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26E" w:rsidRPr="0097026E" w:rsidRDefault="0097026E" w:rsidP="0097026E">
      <w:pPr>
        <w:framePr w:w="1620" w:wrap="auto" w:hAnchor="margin"/>
        <w:rPr>
          <w:rFonts w:ascii="MTS" w:hAnsi="MTS"/>
          <w:color w:val="FF0000"/>
          <w:sz w:val="52"/>
        </w:rPr>
      </w:pPr>
      <w:bookmarkStart w:id="0" w:name="_GoBack"/>
      <w:bookmarkEnd w:id="0"/>
      <w:r w:rsidRPr="0097026E">
        <w:rPr>
          <w:rFonts w:ascii="MTS" w:hAnsi="MTS"/>
          <w:color w:val="FF0000"/>
          <w:sz w:val="52"/>
        </w:rPr>
        <w:t>m</w:t>
      </w: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sz w:val="36"/>
        </w:rPr>
      </w:pPr>
    </w:p>
    <w:p w:rsidR="00412477" w:rsidRDefault="00412477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Standard Operating Procedure</w:t>
      </w:r>
    </w:p>
    <w:p w:rsidR="00412477" w:rsidRDefault="00412477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Sensors Division</w:t>
      </w:r>
    </w:p>
    <w:p w:rsidR="00412477" w:rsidRDefault="00412477">
      <w:pPr>
        <w:ind w:left="1440"/>
        <w:jc w:val="center"/>
        <w:rPr>
          <w:rFonts w:ascii="Arial" w:hAnsi="Arial"/>
          <w:b/>
          <w:sz w:val="28"/>
        </w:rPr>
      </w:pPr>
    </w:p>
    <w:p w:rsidR="00412477" w:rsidRDefault="00412477">
      <w:pPr>
        <w:tabs>
          <w:tab w:val="left" w:pos="7380"/>
          <w:tab w:val="left" w:pos="8460"/>
          <w:tab w:val="left" w:pos="9080"/>
        </w:tabs>
        <w:ind w:firstLine="6660"/>
        <w:jc w:val="right"/>
        <w:rPr>
          <w:rFonts w:ascii="Arial" w:hAnsi="Arial"/>
        </w:rPr>
      </w:pPr>
    </w:p>
    <w:p w:rsidR="00412477" w:rsidRDefault="00412477">
      <w:pPr>
        <w:tabs>
          <w:tab w:val="left" w:pos="1340"/>
          <w:tab w:val="left" w:pos="1880"/>
          <w:tab w:val="left" w:pos="2060"/>
          <w:tab w:val="left" w:pos="2600"/>
          <w:tab w:val="left" w:pos="3320"/>
          <w:tab w:val="left" w:pos="4040"/>
          <w:tab w:val="left" w:pos="4760"/>
        </w:tabs>
        <w:ind w:left="1440"/>
        <w:jc w:val="right"/>
        <w:rPr>
          <w:rFonts w:ascii="Arial" w:hAnsi="Arial"/>
        </w:rPr>
      </w:pPr>
    </w:p>
    <w:p w:rsidR="00412477" w:rsidRDefault="00DB6E66">
      <w:pPr>
        <w:ind w:left="720" w:firstLine="720"/>
        <w:rPr>
          <w:rFonts w:ascii="Arial" w:hAnsi="Arial"/>
          <w:b/>
          <w:snapToGrid w:val="0"/>
          <w:sz w:val="24"/>
        </w:rPr>
      </w:pPr>
      <w:r>
        <w:rPr>
          <w:rFonts w:ascii="Arial" w:hAnsi="Arial"/>
          <w:b/>
          <w:sz w:val="24"/>
        </w:rPr>
        <w:t>T</w:t>
      </w:r>
      <w:r w:rsidR="00412477">
        <w:rPr>
          <w:rFonts w:ascii="Arial" w:hAnsi="Arial"/>
          <w:b/>
          <w:sz w:val="24"/>
        </w:rPr>
        <w:t>itle:</w:t>
      </w:r>
      <w:r w:rsidR="00412477">
        <w:rPr>
          <w:rFonts w:ascii="Arial" w:hAnsi="Arial"/>
          <w:b/>
          <w:sz w:val="24"/>
        </w:rPr>
        <w:tab/>
        <w:t xml:space="preserve"> </w:t>
      </w:r>
      <w:r w:rsidR="00412477">
        <w:rPr>
          <w:rFonts w:ascii="Arial" w:hAnsi="Arial"/>
          <w:b/>
          <w:snapToGrid w:val="0"/>
          <w:sz w:val="24"/>
        </w:rPr>
        <w:t>Electro-Static Discharge (ESD)</w:t>
      </w:r>
      <w:r w:rsidR="00FB4F1E">
        <w:rPr>
          <w:rFonts w:ascii="Arial" w:hAnsi="Arial"/>
          <w:b/>
          <w:snapToGrid w:val="0"/>
          <w:sz w:val="24"/>
        </w:rPr>
        <w:t xml:space="preserve"> Compliance</w:t>
      </w:r>
    </w:p>
    <w:p w:rsidR="00412477" w:rsidRDefault="00412477">
      <w:pPr>
        <w:tabs>
          <w:tab w:val="left" w:pos="2610"/>
        </w:tabs>
        <w:ind w:left="1440"/>
        <w:rPr>
          <w:rFonts w:ascii="Arial" w:hAnsi="Arial"/>
          <w:b/>
          <w:sz w:val="24"/>
        </w:rPr>
      </w:pPr>
    </w:p>
    <w:p w:rsidR="00412477" w:rsidRDefault="00412477">
      <w:pPr>
        <w:tabs>
          <w:tab w:val="left" w:pos="720"/>
          <w:tab w:val="left" w:pos="1340"/>
          <w:tab w:val="left" w:pos="1880"/>
          <w:tab w:val="left" w:pos="2060"/>
          <w:tab w:val="left" w:pos="2600"/>
          <w:tab w:val="left" w:pos="3320"/>
          <w:tab w:val="left" w:pos="4040"/>
          <w:tab w:val="left" w:pos="4760"/>
        </w:tabs>
        <w:ind w:left="1440"/>
        <w:rPr>
          <w:rFonts w:ascii="Arial" w:hAnsi="Arial"/>
          <w:b/>
          <w:sz w:val="24"/>
        </w:rPr>
      </w:pPr>
    </w:p>
    <w:p w:rsidR="00412477" w:rsidRDefault="00412477">
      <w:pPr>
        <w:ind w:left="72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b/>
          <w:sz w:val="24"/>
        </w:rPr>
        <w:t xml:space="preserve">Scope:   </w:t>
      </w:r>
      <w:r>
        <w:rPr>
          <w:rFonts w:ascii="Arial" w:hAnsi="Arial"/>
          <w:snapToGrid w:val="0"/>
          <w:sz w:val="24"/>
        </w:rPr>
        <w:t>This policy applies to all handling, transport, storage, &amp; production</w:t>
      </w:r>
    </w:p>
    <w:p w:rsidR="00412477" w:rsidRDefault="00412477">
      <w:pPr>
        <w:ind w:left="144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     assembly of all electronic components.</w:t>
      </w:r>
    </w:p>
    <w:p w:rsidR="00412477" w:rsidRDefault="00412477">
      <w:pPr>
        <w:tabs>
          <w:tab w:val="left" w:pos="2600"/>
        </w:tabs>
        <w:ind w:left="1440"/>
        <w:rPr>
          <w:rFonts w:ascii="Arial" w:hAnsi="Arial"/>
          <w:b/>
          <w:sz w:val="24"/>
        </w:rPr>
      </w:pPr>
    </w:p>
    <w:p w:rsidR="00412477" w:rsidRDefault="00412477">
      <w:pPr>
        <w:ind w:left="72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b/>
          <w:sz w:val="24"/>
        </w:rPr>
        <w:t xml:space="preserve">List </w:t>
      </w:r>
      <w:proofErr w:type="gramStart"/>
      <w:r>
        <w:rPr>
          <w:rFonts w:ascii="Arial" w:hAnsi="Arial"/>
          <w:b/>
          <w:sz w:val="24"/>
        </w:rPr>
        <w:t>Of</w:t>
      </w:r>
      <w:proofErr w:type="gramEnd"/>
      <w:r>
        <w:rPr>
          <w:rFonts w:ascii="Arial" w:hAnsi="Arial"/>
          <w:b/>
          <w:sz w:val="24"/>
        </w:rPr>
        <w:t xml:space="preserve"> Attachments: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snapToGrid w:val="0"/>
          <w:sz w:val="24"/>
        </w:rPr>
        <w:t>None</w:t>
      </w:r>
    </w:p>
    <w:p w:rsidR="00412477" w:rsidRDefault="00412477">
      <w:pPr>
        <w:tabs>
          <w:tab w:val="left" w:pos="4040"/>
        </w:tabs>
        <w:ind w:left="1440"/>
        <w:rPr>
          <w:rFonts w:ascii="Arial" w:hAnsi="Arial"/>
          <w:sz w:val="24"/>
        </w:rPr>
      </w:pPr>
    </w:p>
    <w:p w:rsidR="007F75AB" w:rsidRDefault="00412477">
      <w:pPr>
        <w:ind w:left="72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b/>
          <w:sz w:val="24"/>
        </w:rPr>
        <w:t>Other References &amp; Resources Required:</w:t>
      </w:r>
      <w:r>
        <w:rPr>
          <w:rFonts w:ascii="Arial" w:hAnsi="Arial"/>
          <w:snapToGrid w:val="0"/>
          <w:sz w:val="24"/>
        </w:rPr>
        <w:t xml:space="preserve"> </w:t>
      </w:r>
      <w:r>
        <w:rPr>
          <w:rFonts w:ascii="Arial" w:hAnsi="Arial"/>
          <w:snapToGrid w:val="0"/>
          <w:sz w:val="24"/>
        </w:rPr>
        <w:tab/>
      </w:r>
    </w:p>
    <w:p w:rsidR="007F75AB" w:rsidRDefault="007F75AB">
      <w:pPr>
        <w:ind w:left="720" w:firstLine="720"/>
        <w:rPr>
          <w:rFonts w:ascii="Arial" w:hAnsi="Arial"/>
          <w:snapToGrid w:val="0"/>
          <w:sz w:val="24"/>
        </w:rPr>
      </w:pPr>
    </w:p>
    <w:p w:rsidR="00412477" w:rsidRDefault="00B74323" w:rsidP="00755CB1">
      <w:pPr>
        <w:ind w:left="72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IPC-A-610D</w:t>
      </w:r>
    </w:p>
    <w:p w:rsidR="00412477" w:rsidRDefault="00755CB1" w:rsidP="00DB6E66">
      <w:pPr>
        <w:tabs>
          <w:tab w:val="left" w:pos="4040"/>
        </w:tabs>
        <w:ind w:left="14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Preventive Maintenance System database</w:t>
      </w:r>
      <w:r w:rsidR="00412477">
        <w:rPr>
          <w:rFonts w:ascii="Arial" w:hAnsi="Arial"/>
          <w:b/>
          <w:sz w:val="24"/>
        </w:rPr>
        <w:tab/>
      </w:r>
    </w:p>
    <w:p w:rsidR="00412477" w:rsidRDefault="00412477">
      <w:pPr>
        <w:tabs>
          <w:tab w:val="left" w:pos="4040"/>
        </w:tabs>
        <w:ind w:left="1440"/>
        <w:rPr>
          <w:rFonts w:ascii="Arial" w:hAnsi="Arial"/>
          <w:b/>
          <w:sz w:val="24"/>
        </w:rPr>
      </w:pPr>
    </w:p>
    <w:p w:rsidR="00412477" w:rsidRDefault="00412477">
      <w:pPr>
        <w:ind w:left="72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b/>
          <w:sz w:val="24"/>
        </w:rPr>
        <w:t>Revision Notes: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snapToGrid w:val="0"/>
          <w:sz w:val="24"/>
        </w:rPr>
        <w:t>Replaces ESD Control Policy dated 1/4/93</w:t>
      </w:r>
    </w:p>
    <w:p w:rsidR="00412477" w:rsidRDefault="00412477">
      <w:pPr>
        <w:ind w:left="288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Rev. B defines devices to be controlled by this procedure.</w:t>
      </w:r>
    </w:p>
    <w:p w:rsidR="00412477" w:rsidRDefault="00412477">
      <w:pPr>
        <w:ind w:left="288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Rev. C updates to modified current conditions</w:t>
      </w:r>
    </w:p>
    <w:p w:rsidR="00412477" w:rsidRDefault="00412477">
      <w:pPr>
        <w:ind w:left="4320" w:hanging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Rev. D revises para. 5.6 to state that if visitors or employees enter the manufacturing floor &amp; stay in the walkway (no contact with ESD devices), then foot grounding </w:t>
      </w:r>
      <w:proofErr w:type="spellStart"/>
      <w:r>
        <w:rPr>
          <w:rFonts w:ascii="Arial" w:hAnsi="Arial"/>
          <w:snapToGrid w:val="0"/>
          <w:sz w:val="24"/>
        </w:rPr>
        <w:t>apparartus</w:t>
      </w:r>
      <w:proofErr w:type="spellEnd"/>
      <w:r>
        <w:rPr>
          <w:rFonts w:ascii="Arial" w:hAnsi="Arial"/>
          <w:snapToGrid w:val="0"/>
          <w:sz w:val="24"/>
        </w:rPr>
        <w:t xml:space="preserve"> is not required.</w:t>
      </w:r>
    </w:p>
    <w:p w:rsidR="00FB4F1E" w:rsidRDefault="00FB4F1E">
      <w:pPr>
        <w:ind w:left="4320" w:hanging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Rev. E Updated to </w:t>
      </w:r>
      <w:r w:rsidR="00B74323">
        <w:rPr>
          <w:rFonts w:ascii="Arial" w:hAnsi="Arial"/>
          <w:snapToGrid w:val="0"/>
          <w:sz w:val="24"/>
        </w:rPr>
        <w:t>changed preferred, alternative methods, and current processes.</w:t>
      </w:r>
    </w:p>
    <w:p w:rsidR="0038448D" w:rsidRDefault="0038448D">
      <w:pPr>
        <w:ind w:left="4320" w:hanging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Rev. F Update alternative methods of ESD control.</w:t>
      </w:r>
    </w:p>
    <w:p w:rsidR="007F75AB" w:rsidRDefault="007F75AB">
      <w:pPr>
        <w:ind w:left="4320" w:hanging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Rev. G Remove alternate </w:t>
      </w:r>
      <w:r w:rsidR="00F3219A">
        <w:rPr>
          <w:rFonts w:ascii="Arial" w:hAnsi="Arial"/>
          <w:snapToGrid w:val="0"/>
          <w:sz w:val="24"/>
        </w:rPr>
        <w:t>grounding method</w:t>
      </w:r>
      <w:r>
        <w:rPr>
          <w:rFonts w:ascii="Arial" w:hAnsi="Arial"/>
          <w:snapToGrid w:val="0"/>
          <w:sz w:val="24"/>
        </w:rPr>
        <w:t xml:space="preserve">, establish </w:t>
      </w:r>
      <w:proofErr w:type="gramStart"/>
      <w:r>
        <w:rPr>
          <w:rFonts w:ascii="Arial" w:hAnsi="Arial"/>
          <w:snapToGrid w:val="0"/>
          <w:sz w:val="24"/>
        </w:rPr>
        <w:t>verification  process</w:t>
      </w:r>
      <w:proofErr w:type="gramEnd"/>
    </w:p>
    <w:p w:rsidR="007F75AB" w:rsidRDefault="007F75AB">
      <w:pPr>
        <w:ind w:left="4320" w:hanging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Rev. H Add PM documentation with 409.668F</w:t>
      </w:r>
    </w:p>
    <w:p w:rsidR="00A11301" w:rsidRDefault="00A11301">
      <w:pPr>
        <w:ind w:left="4320" w:hanging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Rev. I Add new </w:t>
      </w:r>
      <w:r w:rsidR="00452920">
        <w:rPr>
          <w:rFonts w:ascii="Arial" w:hAnsi="Arial"/>
          <w:snapToGrid w:val="0"/>
          <w:sz w:val="24"/>
        </w:rPr>
        <w:t xml:space="preserve">table </w:t>
      </w:r>
      <w:r>
        <w:rPr>
          <w:rFonts w:ascii="Arial" w:hAnsi="Arial"/>
          <w:snapToGrid w:val="0"/>
          <w:sz w:val="24"/>
        </w:rPr>
        <w:t xml:space="preserve">format with </w:t>
      </w:r>
      <w:r w:rsidR="00452920">
        <w:rPr>
          <w:rFonts w:ascii="Arial" w:hAnsi="Arial"/>
          <w:snapToGrid w:val="0"/>
          <w:sz w:val="24"/>
        </w:rPr>
        <w:t>more specific</w:t>
      </w:r>
      <w:r>
        <w:rPr>
          <w:rFonts w:ascii="Arial" w:hAnsi="Arial"/>
          <w:snapToGrid w:val="0"/>
          <w:sz w:val="24"/>
        </w:rPr>
        <w:t xml:space="preserve"> referenced guidelines</w:t>
      </w:r>
      <w:r w:rsidR="009761BC">
        <w:rPr>
          <w:rFonts w:ascii="Arial" w:hAnsi="Arial"/>
          <w:snapToGrid w:val="0"/>
          <w:sz w:val="24"/>
        </w:rPr>
        <w:t xml:space="preserve"> for ESD &amp; PPE</w:t>
      </w:r>
    </w:p>
    <w:p w:rsidR="00DA7B7D" w:rsidRDefault="00DA7B7D">
      <w:pPr>
        <w:ind w:left="4320" w:hanging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Rev. J</w:t>
      </w:r>
      <w:r w:rsidR="00DC713E">
        <w:rPr>
          <w:rFonts w:ascii="Arial" w:hAnsi="Arial"/>
          <w:snapToGrid w:val="0"/>
          <w:sz w:val="24"/>
        </w:rPr>
        <w:t xml:space="preserve"> Removed requirement for wearing ESD jackets</w:t>
      </w:r>
    </w:p>
    <w:p w:rsidR="00412477" w:rsidRDefault="00412477" w:rsidP="00DB6E66">
      <w:pPr>
        <w:tabs>
          <w:tab w:val="left" w:pos="4040"/>
        </w:tabs>
        <w:ind w:left="1440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ab/>
      </w:r>
    </w:p>
    <w:p w:rsidR="00412477" w:rsidRDefault="00412477">
      <w:pPr>
        <w:tabs>
          <w:tab w:val="left" w:pos="720"/>
          <w:tab w:val="left" w:pos="1340"/>
          <w:tab w:val="left" w:pos="1880"/>
          <w:tab w:val="left" w:pos="2060"/>
          <w:tab w:val="left" w:pos="2600"/>
          <w:tab w:val="left" w:pos="3320"/>
          <w:tab w:val="left" w:pos="4040"/>
          <w:tab w:val="left" w:pos="4760"/>
        </w:tabs>
        <w:ind w:left="1440"/>
        <w:rPr>
          <w:rFonts w:ascii="Arial" w:hAnsi="Arial"/>
          <w:b/>
        </w:rPr>
      </w:pPr>
    </w:p>
    <w:p w:rsidR="00412477" w:rsidRDefault="00412477">
      <w:pPr>
        <w:tabs>
          <w:tab w:val="left" w:pos="720"/>
          <w:tab w:val="left" w:pos="1340"/>
          <w:tab w:val="left" w:pos="1880"/>
          <w:tab w:val="left" w:pos="2060"/>
          <w:tab w:val="left" w:pos="2600"/>
          <w:tab w:val="left" w:pos="3320"/>
          <w:tab w:val="left" w:pos="4040"/>
          <w:tab w:val="left" w:pos="4760"/>
        </w:tabs>
        <w:ind w:left="1440"/>
        <w:rPr>
          <w:rFonts w:ascii="Arial" w:hAnsi="Arial"/>
          <w:b/>
        </w:rPr>
      </w:pPr>
      <w:r>
        <w:rPr>
          <w:rFonts w:ascii="Arial" w:hAnsi="Arial"/>
          <w:b/>
        </w:rPr>
        <w:t>Reviewed &amp; Approved By:</w:t>
      </w: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ind w:left="1440"/>
        <w:rPr>
          <w:rFonts w:ascii="Arial" w:hAnsi="Arial"/>
          <w:b/>
        </w:rPr>
      </w:pP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ind w:left="1440"/>
        <w:rPr>
          <w:rFonts w:ascii="Arial" w:hAnsi="Arial"/>
          <w:b/>
        </w:rPr>
      </w:pPr>
      <w:r>
        <w:rPr>
          <w:rFonts w:ascii="Arial" w:hAnsi="Arial"/>
          <w:b/>
        </w:rPr>
        <w:t>Owner(s):</w:t>
      </w:r>
      <w:r>
        <w:rPr>
          <w:rFonts w:ascii="Arial" w:hAnsi="Arial"/>
          <w:b/>
        </w:rPr>
        <w:tab/>
        <w:t>________________</w:t>
      </w:r>
      <w:r>
        <w:rPr>
          <w:rFonts w:ascii="Arial" w:hAnsi="Arial"/>
          <w:b/>
        </w:rPr>
        <w:tab/>
        <w:t>________________</w:t>
      </w:r>
      <w:r>
        <w:rPr>
          <w:rFonts w:ascii="Arial" w:hAnsi="Arial"/>
          <w:b/>
        </w:rPr>
        <w:tab/>
        <w:t>________________</w:t>
      </w: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ind w:left="1440"/>
        <w:rPr>
          <w:rFonts w:ascii="Arial" w:hAnsi="Arial"/>
        </w:rPr>
      </w:pP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ind w:left="1440"/>
        <w:rPr>
          <w:rFonts w:ascii="Arial" w:hAnsi="Arial"/>
          <w:b/>
        </w:rPr>
      </w:pPr>
      <w:r>
        <w:rPr>
          <w:rFonts w:ascii="Arial" w:hAnsi="Arial"/>
          <w:b/>
        </w:rPr>
        <w:t>Other(s):</w:t>
      </w:r>
      <w:r>
        <w:rPr>
          <w:rFonts w:ascii="Arial" w:hAnsi="Arial"/>
          <w:b/>
        </w:rPr>
        <w:tab/>
        <w:t>________________</w:t>
      </w:r>
      <w:r>
        <w:rPr>
          <w:rFonts w:ascii="Arial" w:hAnsi="Arial"/>
          <w:b/>
        </w:rPr>
        <w:tab/>
        <w:t>________________</w:t>
      </w:r>
      <w:r>
        <w:rPr>
          <w:rFonts w:ascii="Arial" w:hAnsi="Arial"/>
          <w:b/>
        </w:rPr>
        <w:tab/>
        <w:t>________________</w:t>
      </w: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ind w:left="1440"/>
        <w:rPr>
          <w:rFonts w:ascii="Arial" w:hAnsi="Arial"/>
        </w:rPr>
      </w:pP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ind w:left="1440"/>
        <w:rPr>
          <w:rFonts w:ascii="Arial" w:hAnsi="Arial"/>
        </w:rPr>
      </w:pPr>
      <w:r>
        <w:rPr>
          <w:rFonts w:ascii="Arial" w:hAnsi="Arial"/>
        </w:rPr>
        <w:tab/>
        <w:t>________________</w:t>
      </w:r>
      <w:r>
        <w:rPr>
          <w:rFonts w:ascii="Arial" w:hAnsi="Arial"/>
        </w:rPr>
        <w:tab/>
        <w:t>________________</w:t>
      </w:r>
      <w:r>
        <w:rPr>
          <w:rFonts w:ascii="Arial" w:hAnsi="Arial"/>
        </w:rPr>
        <w:tab/>
        <w:t>________________</w:t>
      </w: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rPr>
          <w:rFonts w:ascii="Arial" w:hAnsi="Arial"/>
        </w:rPr>
      </w:pPr>
    </w:p>
    <w:p w:rsidR="00412477" w:rsidRDefault="00412477">
      <w:pPr>
        <w:tabs>
          <w:tab w:val="left" w:pos="720"/>
          <w:tab w:val="left" w:pos="1340"/>
          <w:tab w:val="left" w:pos="2700"/>
          <w:tab w:val="left" w:pos="4680"/>
          <w:tab w:val="left" w:pos="6660"/>
          <w:tab w:val="left" w:pos="8640"/>
        </w:tabs>
        <w:rPr>
          <w:rFonts w:ascii="Arial" w:hAnsi="Arial"/>
        </w:rPr>
      </w:pPr>
    </w:p>
    <w:p w:rsidR="00412477" w:rsidRDefault="00412477">
      <w:pPr>
        <w:tabs>
          <w:tab w:val="left" w:pos="720"/>
          <w:tab w:val="left" w:pos="1340"/>
          <w:tab w:val="left" w:pos="1880"/>
          <w:tab w:val="left" w:pos="2060"/>
          <w:tab w:val="left" w:pos="2600"/>
          <w:tab w:val="left" w:pos="3320"/>
          <w:tab w:val="left" w:pos="4040"/>
          <w:tab w:val="left" w:pos="4760"/>
        </w:tabs>
        <w:ind w:left="1440"/>
        <w:rPr>
          <w:rFonts w:ascii="Arial" w:hAnsi="Arial"/>
        </w:rPr>
      </w:pPr>
    </w:p>
    <w:p w:rsidR="00412477" w:rsidRDefault="00412477">
      <w:pPr>
        <w:tabs>
          <w:tab w:val="left" w:pos="720"/>
          <w:tab w:val="left" w:pos="1340"/>
          <w:tab w:val="left" w:pos="1880"/>
          <w:tab w:val="left" w:pos="2060"/>
          <w:tab w:val="left" w:pos="2600"/>
          <w:tab w:val="left" w:pos="3320"/>
          <w:tab w:val="left" w:pos="4040"/>
          <w:tab w:val="left" w:pos="4760"/>
        </w:tabs>
        <w:ind w:left="1440"/>
        <w:rPr>
          <w:rFonts w:ascii="Arial" w:hAnsi="Arial"/>
        </w:rPr>
      </w:pPr>
    </w:p>
    <w:p w:rsidR="00412477" w:rsidRDefault="00412477">
      <w:pPr>
        <w:tabs>
          <w:tab w:val="left" w:pos="720"/>
          <w:tab w:val="left" w:pos="1340"/>
          <w:tab w:val="left" w:pos="1880"/>
          <w:tab w:val="left" w:pos="2060"/>
          <w:tab w:val="left" w:pos="2600"/>
          <w:tab w:val="left" w:pos="3320"/>
          <w:tab w:val="left" w:pos="4040"/>
          <w:tab w:val="left" w:pos="4760"/>
        </w:tabs>
        <w:ind w:left="1440"/>
        <w:rPr>
          <w:rFonts w:ascii="Arial" w:hAnsi="Arial"/>
          <w:b/>
          <w:sz w:val="24"/>
        </w:rPr>
      </w:pPr>
    </w:p>
    <w:p w:rsidR="00412477" w:rsidRDefault="00412477">
      <w:pPr>
        <w:numPr>
          <w:ilvl w:val="0"/>
          <w:numId w:val="1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b/>
          <w:sz w:val="24"/>
        </w:rPr>
        <w:t>Purpose</w:t>
      </w:r>
      <w:r>
        <w:rPr>
          <w:rFonts w:ascii="Arial" w:hAnsi="Arial"/>
          <w:snapToGrid w:val="0"/>
          <w:sz w:val="24"/>
        </w:rPr>
        <w:t xml:space="preserve"> </w:t>
      </w:r>
    </w:p>
    <w:p w:rsidR="00412477" w:rsidRDefault="00412477">
      <w:pPr>
        <w:rPr>
          <w:rFonts w:ascii="Arial" w:hAnsi="Arial"/>
          <w:snapToGrid w:val="0"/>
          <w:sz w:val="24"/>
        </w:rPr>
      </w:pPr>
    </w:p>
    <w:p w:rsidR="00412477" w:rsidRDefault="00FB4F1E">
      <w:pPr>
        <w:ind w:left="720"/>
        <w:rPr>
          <w:rFonts w:ascii="Arial" w:hAnsi="Arial"/>
          <w:sz w:val="24"/>
        </w:rPr>
      </w:pPr>
      <w:r>
        <w:rPr>
          <w:rFonts w:ascii="Arial" w:hAnsi="Arial"/>
          <w:snapToGrid w:val="0"/>
          <w:sz w:val="24"/>
        </w:rPr>
        <w:t>To protect all ESD-</w:t>
      </w:r>
      <w:r w:rsidR="00412477">
        <w:rPr>
          <w:rFonts w:ascii="Arial" w:hAnsi="Arial"/>
          <w:snapToGrid w:val="0"/>
          <w:sz w:val="24"/>
        </w:rPr>
        <w:t>sensitive electronic components from deterioration or early failure due to</w:t>
      </w:r>
      <w:r>
        <w:rPr>
          <w:rFonts w:ascii="Arial" w:hAnsi="Arial"/>
          <w:snapToGrid w:val="0"/>
          <w:sz w:val="24"/>
        </w:rPr>
        <w:t xml:space="preserve"> e</w:t>
      </w:r>
      <w:r w:rsidR="00412477">
        <w:rPr>
          <w:rFonts w:ascii="Arial" w:hAnsi="Arial"/>
          <w:snapToGrid w:val="0"/>
          <w:sz w:val="24"/>
        </w:rPr>
        <w:t>lectrostatic discharges.</w:t>
      </w: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24"/>
        </w:rPr>
      </w:pP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</w:t>
      </w:r>
      <w:r>
        <w:rPr>
          <w:rFonts w:ascii="Arial" w:hAnsi="Arial"/>
          <w:b/>
          <w:sz w:val="24"/>
        </w:rPr>
        <w:tab/>
        <w:t>Audience/Application</w:t>
      </w: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24"/>
        </w:rPr>
      </w:pPr>
    </w:p>
    <w:p w:rsidR="00412477" w:rsidRDefault="009761BC">
      <w:pPr>
        <w:ind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All e</w:t>
      </w:r>
      <w:r w:rsidR="00412477">
        <w:rPr>
          <w:rFonts w:ascii="Arial" w:hAnsi="Arial"/>
          <w:snapToGrid w:val="0"/>
          <w:sz w:val="24"/>
        </w:rPr>
        <w:t>mployees</w:t>
      </w:r>
      <w:r>
        <w:rPr>
          <w:rFonts w:ascii="Arial" w:hAnsi="Arial"/>
          <w:snapToGrid w:val="0"/>
          <w:sz w:val="24"/>
        </w:rPr>
        <w:t>, visitors, and contractors</w:t>
      </w: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24"/>
        </w:rPr>
      </w:pP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</w:t>
      </w:r>
      <w:r>
        <w:rPr>
          <w:rFonts w:ascii="Arial" w:hAnsi="Arial"/>
          <w:b/>
          <w:sz w:val="24"/>
        </w:rPr>
        <w:tab/>
        <w:t xml:space="preserve">Definition </w:t>
      </w:r>
      <w:proofErr w:type="gramStart"/>
      <w:r>
        <w:rPr>
          <w:rFonts w:ascii="Arial" w:hAnsi="Arial"/>
          <w:b/>
          <w:sz w:val="24"/>
        </w:rPr>
        <w:t>Of</w:t>
      </w:r>
      <w:proofErr w:type="gramEnd"/>
      <w:r>
        <w:rPr>
          <w:rFonts w:ascii="Arial" w:hAnsi="Arial"/>
          <w:b/>
          <w:sz w:val="24"/>
        </w:rPr>
        <w:t xml:space="preserve"> Terms</w:t>
      </w: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24"/>
        </w:rPr>
      </w:pPr>
    </w:p>
    <w:p w:rsidR="00412477" w:rsidRDefault="00412477">
      <w:pPr>
        <w:rPr>
          <w:rFonts w:ascii="Arial" w:hAnsi="Arial"/>
          <w:snapToGrid w:val="0"/>
          <w:sz w:val="24"/>
        </w:rPr>
      </w:pPr>
      <w:r>
        <w:rPr>
          <w:rFonts w:ascii="Arial" w:hAnsi="Arial"/>
          <w:sz w:val="24"/>
        </w:rPr>
        <w:tab/>
      </w:r>
      <w:r w:rsidR="00122F53">
        <w:rPr>
          <w:rFonts w:ascii="Arial" w:hAnsi="Arial"/>
          <w:snapToGrid w:val="0"/>
          <w:sz w:val="24"/>
        </w:rPr>
        <w:t>ESD - Electros</w:t>
      </w:r>
      <w:r>
        <w:rPr>
          <w:rFonts w:ascii="Arial" w:hAnsi="Arial"/>
          <w:snapToGrid w:val="0"/>
          <w:sz w:val="24"/>
        </w:rPr>
        <w:t>tatic Discharge</w:t>
      </w:r>
    </w:p>
    <w:p w:rsidR="00412477" w:rsidRDefault="00B74323" w:rsidP="00B74323">
      <w:pPr>
        <w:ind w:left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ESD-s</w:t>
      </w:r>
      <w:r w:rsidR="00412477">
        <w:rPr>
          <w:rFonts w:ascii="Arial" w:hAnsi="Arial"/>
          <w:snapToGrid w:val="0"/>
          <w:sz w:val="24"/>
        </w:rPr>
        <w:t>ensitive - Any component or assembled device that contains a</w:t>
      </w:r>
      <w:r>
        <w:rPr>
          <w:rFonts w:ascii="Arial" w:hAnsi="Arial"/>
          <w:snapToGrid w:val="0"/>
          <w:sz w:val="24"/>
        </w:rPr>
        <w:t xml:space="preserve"> semiconductor or other specified device.</w:t>
      </w:r>
    </w:p>
    <w:p w:rsidR="006D44A1" w:rsidRPr="00B74323" w:rsidRDefault="006D44A1" w:rsidP="00B74323">
      <w:pPr>
        <w:ind w:left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PCB – Printed circuit board</w:t>
      </w: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24"/>
        </w:rPr>
      </w:pP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</w:t>
      </w:r>
      <w:r>
        <w:rPr>
          <w:rFonts w:ascii="Arial" w:hAnsi="Arial"/>
          <w:b/>
          <w:sz w:val="24"/>
        </w:rPr>
        <w:tab/>
        <w:t>Responsibilities</w:t>
      </w:r>
    </w:p>
    <w:p w:rsidR="00412477" w:rsidRDefault="004124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24"/>
        </w:rPr>
      </w:pPr>
    </w:p>
    <w:p w:rsidR="00412477" w:rsidRDefault="0041247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napToGrid w:val="0"/>
          <w:sz w:val="24"/>
        </w:rPr>
        <w:t>See procedure.</w:t>
      </w:r>
    </w:p>
    <w:p w:rsidR="00412477" w:rsidRDefault="001319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</w:p>
    <w:p w:rsidR="006E3D31" w:rsidRDefault="00FA46B3">
      <w:pPr>
        <w:numPr>
          <w:ilvl w:val="0"/>
          <w:numId w:val="2"/>
        </w:num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ESD Controlled Areas</w:t>
      </w:r>
    </w:p>
    <w:p w:rsidR="006E3D31" w:rsidRDefault="006E3D31" w:rsidP="006E3D31">
      <w:pPr>
        <w:rPr>
          <w:rFonts w:ascii="Arial" w:hAnsi="Arial"/>
          <w:b/>
          <w:sz w:val="24"/>
        </w:rPr>
      </w:pPr>
    </w:p>
    <w:p w:rsidR="006E3D31" w:rsidRDefault="006E3D31" w:rsidP="006E3D31">
      <w:pPr>
        <w:rPr>
          <w:rFonts w:ascii="Arial" w:hAnsi="Arial"/>
          <w:b/>
          <w:sz w:val="24"/>
        </w:rPr>
      </w:pPr>
    </w:p>
    <w:p w:rsidR="00FA46B3" w:rsidRPr="000D2E3C" w:rsidRDefault="00FA46B3" w:rsidP="00FA46B3">
      <w:pPr>
        <w:pStyle w:val="Heading3"/>
      </w:pPr>
      <w:r w:rsidRPr="000D2E3C">
        <w:t>Typical</w:t>
      </w:r>
      <w:r>
        <w:t>ly</w:t>
      </w:r>
      <w:r w:rsidRPr="000D2E3C">
        <w:t xml:space="preserve"> ESD areas are </w:t>
      </w:r>
      <w:r>
        <w:t xml:space="preserve">established </w:t>
      </w:r>
      <w:r w:rsidRPr="000D2E3C">
        <w:t xml:space="preserve">where electronics </w:t>
      </w:r>
      <w:r>
        <w:t xml:space="preserve">are assembled or </w:t>
      </w:r>
      <w:proofErr w:type="gramStart"/>
      <w:r>
        <w:t>exposed,  i.e.</w:t>
      </w:r>
      <w:proofErr w:type="gramEnd"/>
      <w:r>
        <w:t xml:space="preserve"> SE’s, Connector assemblies</w:t>
      </w:r>
      <w:r w:rsidRPr="000D2E3C">
        <w:t xml:space="preserve">, Microelectronics and Semiconductors. </w:t>
      </w:r>
    </w:p>
    <w:p w:rsidR="00FA46B3" w:rsidRPr="000D2E3C" w:rsidRDefault="00FA46B3" w:rsidP="00FA46B3">
      <w:pPr>
        <w:pStyle w:val="Heading3"/>
      </w:pPr>
      <w:r w:rsidRPr="000D2E3C">
        <w:t xml:space="preserve">Manufacturing Engineers working with Production Supervisors are responsible </w:t>
      </w:r>
      <w:r>
        <w:t>for</w:t>
      </w:r>
      <w:r w:rsidRPr="000D2E3C">
        <w:t xml:space="preserve"> determin</w:t>
      </w:r>
      <w:r>
        <w:t>ing</w:t>
      </w:r>
      <w:r w:rsidRPr="000D2E3C">
        <w:t xml:space="preserve"> areas </w:t>
      </w:r>
      <w:r>
        <w:t>that require</w:t>
      </w:r>
      <w:r w:rsidRPr="000D2E3C">
        <w:t xml:space="preserve"> ESD control.</w:t>
      </w:r>
    </w:p>
    <w:p w:rsidR="00FA46B3" w:rsidRPr="000D2E3C" w:rsidRDefault="00FA46B3" w:rsidP="00FA46B3">
      <w:pPr>
        <w:pStyle w:val="Heading3"/>
        <w:numPr>
          <w:ilvl w:val="0"/>
          <w:numId w:val="0"/>
        </w:numPr>
        <w:ind w:left="1080"/>
      </w:pPr>
      <w:r w:rsidRPr="000D2E3C">
        <w:t xml:space="preserve">ESD-Controlled Areas </w:t>
      </w:r>
      <w:r w:rsidRPr="000659FE">
        <w:t>are defined as “an area where groun</w:t>
      </w:r>
      <w:r>
        <w:t>ding (i.e. wrist strap)</w:t>
      </w:r>
      <w:r w:rsidRPr="000659FE">
        <w:t xml:space="preserve"> is </w:t>
      </w:r>
      <w:r w:rsidRPr="00FA46B3">
        <w:t>required when electronic circuitry is contained in the product being processed”.  These areas shall be delineated on manufacturing floor using yellow and black ESD-Control marking tape. This indicates where all ESD Control protocols (defined in this procedure) shall be followed.</w:t>
      </w:r>
    </w:p>
    <w:p w:rsidR="001319FB" w:rsidRDefault="001319FB" w:rsidP="006E3D31">
      <w:pPr>
        <w:rPr>
          <w:rFonts w:ascii="Arial" w:hAnsi="Arial"/>
          <w:b/>
          <w:sz w:val="24"/>
        </w:rPr>
      </w:pPr>
    </w:p>
    <w:p w:rsidR="001319FB" w:rsidRDefault="001319FB" w:rsidP="006E3D31">
      <w:pPr>
        <w:rPr>
          <w:rFonts w:ascii="Arial" w:hAnsi="Arial"/>
          <w:b/>
          <w:sz w:val="24"/>
        </w:rPr>
      </w:pPr>
    </w:p>
    <w:p w:rsidR="00F97284" w:rsidRDefault="00F97284" w:rsidP="00F97284">
      <w:pPr>
        <w:numPr>
          <w:ilvl w:val="0"/>
          <w:numId w:val="2"/>
        </w:num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ESD Wrist Strap Requirements</w:t>
      </w:r>
    </w:p>
    <w:p w:rsidR="00F97284" w:rsidRDefault="00F97284" w:rsidP="006E3D31">
      <w:pPr>
        <w:rPr>
          <w:rFonts w:ascii="Arial" w:hAnsi="Arial"/>
          <w:b/>
          <w:sz w:val="24"/>
        </w:rPr>
      </w:pPr>
    </w:p>
    <w:p w:rsidR="00F97284" w:rsidRDefault="00F97284" w:rsidP="00F51A85">
      <w:pPr>
        <w:pStyle w:val="Heading3"/>
        <w:numPr>
          <w:ilvl w:val="0"/>
          <w:numId w:val="0"/>
        </w:numPr>
        <w:ind w:left="630" w:firstLine="90"/>
      </w:pPr>
      <w:r>
        <w:t>Within MTS Sensors, wrist strap</w:t>
      </w:r>
      <w:r w:rsidR="00234F5F">
        <w:t xml:space="preserve"> and ground are</w:t>
      </w:r>
      <w:r>
        <w:t xml:space="preserve"> </w:t>
      </w:r>
      <w:r w:rsidR="00234F5F">
        <w:t xml:space="preserve">the first line of </w:t>
      </w:r>
      <w:proofErr w:type="gramStart"/>
      <w:r w:rsidR="00234F5F">
        <w:t xml:space="preserve">defense </w:t>
      </w:r>
      <w:r>
        <w:t xml:space="preserve"> to</w:t>
      </w:r>
      <w:proofErr w:type="gramEnd"/>
      <w:r>
        <w:t xml:space="preserve"> safely </w:t>
      </w:r>
      <w:r w:rsidR="00234F5F">
        <w:t xml:space="preserve">and effectively remove static charges. To function properly, the wrist strap needs to make secure contact with the skin. A dirty or loose wrist </w:t>
      </w:r>
      <w:proofErr w:type="spellStart"/>
      <w:r w:rsidR="00234F5F">
        <w:t>stap</w:t>
      </w:r>
      <w:proofErr w:type="spellEnd"/>
      <w:r w:rsidR="00234F5F">
        <w:t xml:space="preserve"> may inhibit removal of static charges.</w:t>
      </w:r>
    </w:p>
    <w:p w:rsidR="00234F5F" w:rsidRDefault="00DB733F" w:rsidP="00234F5F">
      <w:pPr>
        <w:ind w:left="6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MTS uses </w:t>
      </w:r>
      <w:r w:rsidR="00234F5F" w:rsidRPr="00DB733F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orkstation continuous monitors to ensure that ESD </w:t>
      </w:r>
      <w:proofErr w:type="gramStart"/>
      <w:r>
        <w:rPr>
          <w:rFonts w:ascii="Arial" w:hAnsi="Arial" w:cs="Arial"/>
          <w:sz w:val="24"/>
          <w:szCs w:val="24"/>
        </w:rPr>
        <w:t>sensitive  products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234F5F" w:rsidRPr="00DB733F">
        <w:rPr>
          <w:rFonts w:ascii="Arial" w:hAnsi="Arial" w:cs="Arial"/>
          <w:sz w:val="24"/>
          <w:szCs w:val="24"/>
        </w:rPr>
        <w:t>manufactured in an ESD controlled environment</w:t>
      </w:r>
      <w:r w:rsidR="00234F5F">
        <w:t>.</w:t>
      </w:r>
      <w:r>
        <w:t xml:space="preserve">  </w:t>
      </w:r>
      <w:r w:rsidRPr="00DB733F">
        <w:rPr>
          <w:rFonts w:ascii="Arial" w:hAnsi="Arial" w:cs="Arial"/>
          <w:sz w:val="24"/>
          <w:szCs w:val="24"/>
        </w:rPr>
        <w:t xml:space="preserve">Snap the cord to the </w:t>
      </w:r>
      <w:proofErr w:type="gramStart"/>
      <w:r w:rsidRPr="00DB733F">
        <w:rPr>
          <w:rFonts w:ascii="Arial" w:hAnsi="Arial" w:cs="Arial"/>
          <w:sz w:val="24"/>
          <w:szCs w:val="24"/>
        </w:rPr>
        <w:t>wristband, and</w:t>
      </w:r>
      <w:proofErr w:type="gramEnd"/>
      <w:r w:rsidRPr="00DB733F">
        <w:rPr>
          <w:rFonts w:ascii="Arial" w:hAnsi="Arial" w:cs="Arial"/>
          <w:sz w:val="24"/>
          <w:szCs w:val="24"/>
        </w:rPr>
        <w:t xml:space="preserve"> fit it snugly onto your wrist. This </w:t>
      </w:r>
      <w:r>
        <w:rPr>
          <w:rFonts w:ascii="Arial" w:hAnsi="Arial" w:cs="Arial"/>
          <w:sz w:val="24"/>
          <w:szCs w:val="24"/>
        </w:rPr>
        <w:t>Connect the end of the wrist strap into the continuous monitor. This should</w:t>
      </w:r>
      <w:r w:rsidRPr="00DB733F">
        <w:rPr>
          <w:rFonts w:ascii="Arial" w:hAnsi="Arial" w:cs="Arial"/>
          <w:sz w:val="24"/>
          <w:szCs w:val="24"/>
        </w:rPr>
        <w:t xml:space="preserve"> silence the audible alarm and cause the OPERATOR GROUND LE</w:t>
      </w:r>
      <w:r>
        <w:rPr>
          <w:rFonts w:ascii="Arial" w:hAnsi="Arial" w:cs="Arial"/>
          <w:sz w:val="24"/>
          <w:szCs w:val="24"/>
        </w:rPr>
        <w:t xml:space="preserve">D to switch from red to green. If the alarm sounds and red LED lights, </w:t>
      </w:r>
      <w:r w:rsidRPr="00DB733F">
        <w:rPr>
          <w:rFonts w:ascii="Arial" w:hAnsi="Arial" w:cs="Arial"/>
          <w:sz w:val="24"/>
          <w:szCs w:val="24"/>
        </w:rPr>
        <w:t>examine the wrist cord for continuity or damage and your wrist band to ensure that it is securely fit. If you have dry skin, apply an approved dissipative hand lotion</w:t>
      </w:r>
      <w:r>
        <w:rPr>
          <w:rFonts w:ascii="Arial" w:hAnsi="Arial" w:cs="Arial"/>
          <w:sz w:val="24"/>
          <w:szCs w:val="24"/>
        </w:rPr>
        <w:t>.</w:t>
      </w:r>
      <w:r w:rsidR="00F71650">
        <w:rPr>
          <w:rFonts w:ascii="Arial" w:hAnsi="Arial" w:cs="Arial"/>
          <w:sz w:val="24"/>
          <w:szCs w:val="24"/>
        </w:rPr>
        <w:t xml:space="preserve"> Replace wrist straps when strap becomes frayed or fails to pass with continuous monitor.</w:t>
      </w:r>
    </w:p>
    <w:p w:rsidR="008D15E2" w:rsidRDefault="008D15E2" w:rsidP="00234F5F">
      <w:pPr>
        <w:ind w:left="630"/>
        <w:rPr>
          <w:rFonts w:ascii="Arial" w:hAnsi="Arial" w:cs="Arial"/>
          <w:sz w:val="24"/>
          <w:szCs w:val="24"/>
        </w:rPr>
      </w:pPr>
    </w:p>
    <w:p w:rsidR="008D15E2" w:rsidRPr="00945E71" w:rsidRDefault="008D15E2" w:rsidP="008D15E2">
      <w:pPr>
        <w:pStyle w:val="BodyText"/>
        <w:rPr>
          <w:rFonts w:ascii="Times New Roman" w:hAnsi="Times New Roman"/>
          <w:b w:val="0"/>
          <w:bCs/>
          <w:i/>
          <w:iCs/>
        </w:rPr>
      </w:pPr>
      <w:r w:rsidRPr="00E46BA4">
        <w:rPr>
          <w:rFonts w:ascii="Times New Roman" w:hAnsi="Times New Roman"/>
          <w:bCs/>
          <w:iCs/>
        </w:rPr>
        <w:t xml:space="preserve">Note: </w:t>
      </w:r>
      <w:r>
        <w:rPr>
          <w:rFonts w:ascii="Times New Roman" w:hAnsi="Times New Roman"/>
          <w:b w:val="0"/>
          <w:bCs/>
          <w:i/>
          <w:iCs/>
        </w:rPr>
        <w:t xml:space="preserve"> All continuous monitors </w:t>
      </w:r>
      <w:r w:rsidRPr="00E46BA4">
        <w:rPr>
          <w:rFonts w:ascii="Times New Roman" w:hAnsi="Times New Roman"/>
          <w:b w:val="0"/>
          <w:bCs/>
          <w:i/>
          <w:iCs/>
        </w:rPr>
        <w:t xml:space="preserve">are tested at minimum annually.  </w:t>
      </w:r>
      <w:r w:rsidRPr="00E46BA4">
        <w:rPr>
          <w:rFonts w:ascii="Times New Roman" w:hAnsi="Times New Roman"/>
          <w:b w:val="0"/>
          <w:bCs/>
          <w:i/>
        </w:rPr>
        <w:t xml:space="preserve">All </w:t>
      </w:r>
      <w:r>
        <w:rPr>
          <w:rFonts w:ascii="Times New Roman" w:hAnsi="Times New Roman"/>
          <w:b w:val="0"/>
          <w:bCs/>
          <w:i/>
        </w:rPr>
        <w:t>surface</w:t>
      </w:r>
      <w:r w:rsidRPr="00E46BA4">
        <w:rPr>
          <w:rFonts w:ascii="Times New Roman" w:hAnsi="Times New Roman"/>
          <w:b w:val="0"/>
          <w:bCs/>
          <w:i/>
        </w:rPr>
        <w:t xml:space="preserve"> testing described in this section is conducted using</w:t>
      </w:r>
      <w:r w:rsidRPr="00945E71">
        <w:rPr>
          <w:rFonts w:ascii="Times New Roman" w:hAnsi="Times New Roman"/>
          <w:b w:val="0"/>
          <w:bCs/>
          <w:i/>
        </w:rPr>
        <w:t xml:space="preserve"> </w:t>
      </w:r>
      <w:r w:rsidR="00A9127E">
        <w:rPr>
          <w:rFonts w:ascii="Times New Roman" w:hAnsi="Times New Roman"/>
          <w:b w:val="0"/>
          <w:bCs/>
          <w:i/>
        </w:rPr>
        <w:t xml:space="preserve">a </w:t>
      </w:r>
      <w:proofErr w:type="spellStart"/>
      <w:r w:rsidR="00A9127E">
        <w:rPr>
          <w:rFonts w:ascii="Times New Roman" w:hAnsi="Times New Roman"/>
          <w:b w:val="0"/>
          <w:bCs/>
          <w:i/>
        </w:rPr>
        <w:t>Desc</w:t>
      </w:r>
      <w:r w:rsidR="00217452">
        <w:rPr>
          <w:rFonts w:ascii="Times New Roman" w:hAnsi="Times New Roman"/>
          <w:b w:val="0"/>
          <w:bCs/>
          <w:i/>
        </w:rPr>
        <w:t>o</w:t>
      </w:r>
      <w:proofErr w:type="spellEnd"/>
      <w:r w:rsidR="00217452">
        <w:rPr>
          <w:rFonts w:ascii="Times New Roman" w:hAnsi="Times New Roman"/>
          <w:b w:val="0"/>
          <w:bCs/>
          <w:i/>
        </w:rPr>
        <w:t xml:space="preserve"> 19635 Megohmmeter</w:t>
      </w:r>
      <w:r>
        <w:rPr>
          <w:rFonts w:ascii="Times New Roman" w:hAnsi="Times New Roman"/>
          <w:b w:val="0"/>
          <w:bCs/>
          <w:i/>
        </w:rPr>
        <w:t>, or equivalent</w:t>
      </w:r>
      <w:r w:rsidRPr="00945E71">
        <w:rPr>
          <w:rFonts w:ascii="Times New Roman" w:hAnsi="Times New Roman"/>
          <w:b w:val="0"/>
          <w:bCs/>
          <w:i/>
        </w:rPr>
        <w:t>.</w:t>
      </w:r>
    </w:p>
    <w:p w:rsidR="009C7FE1" w:rsidRDefault="009C7FE1" w:rsidP="006E3D31">
      <w:pPr>
        <w:rPr>
          <w:rFonts w:ascii="Arial" w:hAnsi="Arial"/>
          <w:b/>
          <w:sz w:val="24"/>
        </w:rPr>
      </w:pPr>
    </w:p>
    <w:p w:rsidR="009C7FE1" w:rsidRDefault="009C7FE1" w:rsidP="009C7FE1">
      <w:pPr>
        <w:numPr>
          <w:ilvl w:val="0"/>
          <w:numId w:val="2"/>
        </w:num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Wor</w:t>
      </w:r>
      <w:r w:rsidR="00412C9A">
        <w:rPr>
          <w:rFonts w:ascii="Arial" w:hAnsi="Arial"/>
          <w:b/>
          <w:sz w:val="24"/>
        </w:rPr>
        <w:t xml:space="preserve">kstation </w:t>
      </w:r>
      <w:r>
        <w:rPr>
          <w:rFonts w:ascii="Arial" w:hAnsi="Arial"/>
          <w:b/>
          <w:sz w:val="24"/>
        </w:rPr>
        <w:t>Requirements</w:t>
      </w:r>
    </w:p>
    <w:p w:rsidR="009C7FE1" w:rsidRDefault="009C7FE1" w:rsidP="009C7FE1">
      <w:pPr>
        <w:rPr>
          <w:rFonts w:ascii="Arial" w:hAnsi="Arial"/>
          <w:b/>
          <w:sz w:val="24"/>
        </w:rPr>
      </w:pPr>
    </w:p>
    <w:p w:rsidR="00412C9A" w:rsidRDefault="009C7FE1" w:rsidP="004279FE">
      <w:pPr>
        <w:ind w:left="630"/>
        <w:rPr>
          <w:rFonts w:ascii="Arial" w:hAnsi="Arial" w:cs="Arial"/>
          <w:sz w:val="24"/>
          <w:szCs w:val="24"/>
        </w:rPr>
      </w:pPr>
      <w:r w:rsidRPr="009C7FE1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Static dissipative work surfaces are utilized as an integral part of the ESD protective workstation.</w:t>
      </w:r>
      <w:r w:rsidRPr="009C7FE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Workstation ESD dissipative mats are properly grounded to earth or equipment ground. It is important that the work surface is </w:t>
      </w:r>
      <w:r w:rsidR="00412C9A">
        <w:rPr>
          <w:rFonts w:ascii="Arial" w:hAnsi="Arial" w:cs="Arial"/>
          <w:sz w:val="24"/>
          <w:szCs w:val="24"/>
        </w:rPr>
        <w:t xml:space="preserve">kept </w:t>
      </w:r>
      <w:r>
        <w:rPr>
          <w:rFonts w:ascii="Arial" w:hAnsi="Arial" w:cs="Arial"/>
          <w:sz w:val="24"/>
          <w:szCs w:val="24"/>
        </w:rPr>
        <w:t>clean</w:t>
      </w:r>
      <w:r w:rsidR="00412C9A">
        <w:rPr>
          <w:rFonts w:ascii="Arial" w:hAnsi="Arial" w:cs="Arial"/>
          <w:sz w:val="24"/>
          <w:szCs w:val="24"/>
        </w:rPr>
        <w:t>.</w:t>
      </w:r>
      <w:r w:rsidR="008D15E2">
        <w:rPr>
          <w:rFonts w:ascii="Arial" w:hAnsi="Arial" w:cs="Arial"/>
          <w:sz w:val="24"/>
          <w:szCs w:val="24"/>
        </w:rPr>
        <w:t xml:space="preserve"> Work</w:t>
      </w:r>
      <w:r w:rsidR="00BE609D">
        <w:rPr>
          <w:rFonts w:ascii="Arial" w:hAnsi="Arial" w:cs="Arial"/>
          <w:sz w:val="24"/>
          <w:szCs w:val="24"/>
        </w:rPr>
        <w:t xml:space="preserve">station mat to ground is </w:t>
      </w:r>
      <w:r w:rsidR="00412C9A">
        <w:rPr>
          <w:rFonts w:ascii="Arial" w:hAnsi="Arial" w:cs="Arial"/>
          <w:sz w:val="24"/>
          <w:szCs w:val="24"/>
        </w:rPr>
        <w:t xml:space="preserve">also </w:t>
      </w:r>
      <w:r w:rsidR="00412C9A" w:rsidRPr="00C57B2E">
        <w:rPr>
          <w:rFonts w:ascii="Arial" w:hAnsi="Arial" w:cs="Arial"/>
          <w:sz w:val="24"/>
          <w:szCs w:val="24"/>
        </w:rPr>
        <w:t>connected to continuous monitors.</w:t>
      </w:r>
      <w:r w:rsidR="00BE609D" w:rsidRPr="00C57B2E">
        <w:rPr>
          <w:rFonts w:ascii="Arial" w:hAnsi="Arial" w:cs="Arial"/>
          <w:sz w:val="24"/>
          <w:szCs w:val="24"/>
        </w:rPr>
        <w:t xml:space="preserve"> Workstations are uniquely </w:t>
      </w:r>
      <w:proofErr w:type="gramStart"/>
      <w:r w:rsidR="00BE609D" w:rsidRPr="00C57B2E">
        <w:rPr>
          <w:rFonts w:ascii="Arial" w:hAnsi="Arial" w:cs="Arial"/>
          <w:sz w:val="24"/>
          <w:szCs w:val="24"/>
        </w:rPr>
        <w:t>identified</w:t>
      </w:r>
      <w:proofErr w:type="gramEnd"/>
      <w:r w:rsidR="00BE609D" w:rsidRPr="00C57B2E">
        <w:rPr>
          <w:rFonts w:ascii="Arial" w:hAnsi="Arial" w:cs="Arial"/>
          <w:sz w:val="24"/>
          <w:szCs w:val="24"/>
        </w:rPr>
        <w:t xml:space="preserve"> </w:t>
      </w:r>
      <w:r w:rsidR="00C57B2E" w:rsidRPr="00C57B2E">
        <w:rPr>
          <w:rFonts w:ascii="Arial" w:hAnsi="Arial" w:cs="Arial"/>
          <w:sz w:val="24"/>
          <w:szCs w:val="24"/>
        </w:rPr>
        <w:t xml:space="preserve">and mats are to be tested </w:t>
      </w:r>
      <w:r w:rsidR="00C57B2E">
        <w:rPr>
          <w:rFonts w:ascii="Arial" w:hAnsi="Arial" w:cs="Arial"/>
          <w:sz w:val="24"/>
          <w:szCs w:val="24"/>
        </w:rPr>
        <w:t xml:space="preserve">and recorded </w:t>
      </w:r>
      <w:r w:rsidR="00C57B2E" w:rsidRPr="00C57B2E">
        <w:rPr>
          <w:rFonts w:ascii="Arial" w:hAnsi="Arial" w:cs="Arial"/>
          <w:sz w:val="24"/>
          <w:szCs w:val="24"/>
        </w:rPr>
        <w:t xml:space="preserve">annually by QA to </w:t>
      </w:r>
      <w:r w:rsidR="00C57B2E" w:rsidRPr="00C57B2E">
        <w:rPr>
          <w:rFonts w:ascii="Arial" w:hAnsi="Arial" w:cs="Arial"/>
          <w:color w:val="auto"/>
          <w:sz w:val="24"/>
          <w:szCs w:val="24"/>
        </w:rPr>
        <w:t xml:space="preserve">meet the required </w:t>
      </w:r>
      <w:r w:rsidR="00C57B2E" w:rsidRPr="00C57B2E">
        <w:rPr>
          <w:rFonts w:ascii="Arial" w:hAnsi="Arial" w:cs="Arial"/>
          <w:sz w:val="24"/>
          <w:szCs w:val="24"/>
        </w:rPr>
        <w:t xml:space="preserve">resistance value </w:t>
      </w:r>
      <w:r w:rsidR="00C57B2E" w:rsidRPr="00C57B2E">
        <w:rPr>
          <w:rFonts w:ascii="Arial" w:hAnsi="Arial" w:cs="Arial"/>
          <w:color w:val="auto"/>
          <w:sz w:val="24"/>
          <w:szCs w:val="24"/>
        </w:rPr>
        <w:t>in ANSI/ESD S20.20.</w:t>
      </w:r>
    </w:p>
    <w:p w:rsidR="00412C9A" w:rsidRDefault="00412C9A" w:rsidP="009C7FE1">
      <w:pPr>
        <w:ind w:left="720"/>
        <w:rPr>
          <w:rFonts w:ascii="Arial" w:hAnsi="Arial" w:cs="Arial"/>
          <w:sz w:val="24"/>
          <w:szCs w:val="24"/>
        </w:rPr>
      </w:pPr>
    </w:p>
    <w:p w:rsidR="00412C9A" w:rsidRDefault="006D44A1" w:rsidP="00412C9A">
      <w:pPr>
        <w:pStyle w:val="Heading3"/>
        <w:numPr>
          <w:ilvl w:val="2"/>
          <w:numId w:val="21"/>
        </w:numPr>
      </w:pPr>
      <w:proofErr w:type="gramStart"/>
      <w:r>
        <w:t>Paper work</w:t>
      </w:r>
      <w:proofErr w:type="gramEnd"/>
      <w:r>
        <w:t xml:space="preserve">, </w:t>
      </w:r>
      <w:r w:rsidR="00B13E0F">
        <w:rPr>
          <w:lang w:val="en"/>
        </w:rPr>
        <w:t>insulators</w:t>
      </w:r>
      <w:r w:rsidRPr="000D2E3C">
        <w:t xml:space="preserve"> </w:t>
      </w:r>
      <w:r w:rsidR="00412C9A" w:rsidRPr="000D2E3C">
        <w:t xml:space="preserve">(routers, assembly procedures, etc.) </w:t>
      </w:r>
      <w:r>
        <w:rPr>
          <w:lang w:val="en"/>
        </w:rPr>
        <w:t xml:space="preserve">are not to be placed on any ESD sensitive items (PCB). Where insulator proximity to ESD sensitive items is required, separate the insulator from the ESD item by </w:t>
      </w:r>
      <w:proofErr w:type="gramStart"/>
      <w:r>
        <w:rPr>
          <w:lang w:val="en"/>
        </w:rPr>
        <w:t>a distance of greater</w:t>
      </w:r>
      <w:proofErr w:type="gramEnd"/>
      <w:r>
        <w:rPr>
          <w:lang w:val="en"/>
        </w:rPr>
        <w:t xml:space="preserve"> than 30 cm (12 inches);</w:t>
      </w:r>
    </w:p>
    <w:p w:rsidR="00412C9A" w:rsidRDefault="00412C9A" w:rsidP="00412C9A"/>
    <w:p w:rsidR="00412C9A" w:rsidRDefault="00412C9A" w:rsidP="00412C9A">
      <w:pPr>
        <w:pStyle w:val="Heading3"/>
        <w:numPr>
          <w:ilvl w:val="2"/>
          <w:numId w:val="21"/>
        </w:numPr>
        <w:rPr>
          <w:szCs w:val="24"/>
        </w:rPr>
      </w:pPr>
      <w:r w:rsidRPr="000D2E3C">
        <w:rPr>
          <w:szCs w:val="24"/>
        </w:rPr>
        <w:t xml:space="preserve">Approved ESD cleaner must be used to clean work mats and benchtops.  It is recommended that all ESD control </w:t>
      </w:r>
      <w:proofErr w:type="spellStart"/>
      <w:r w:rsidRPr="000D2E3C">
        <w:rPr>
          <w:szCs w:val="24"/>
        </w:rPr>
        <w:t>wor</w:t>
      </w:r>
      <w:proofErr w:type="spellEnd"/>
      <w:r w:rsidR="006D44A1">
        <w:rPr>
          <w:szCs w:val="24"/>
        </w:rPr>
        <w:t xml:space="preserve"> </w:t>
      </w:r>
      <w:r w:rsidRPr="000D2E3C">
        <w:rPr>
          <w:szCs w:val="24"/>
        </w:rPr>
        <w:t xml:space="preserve">k surfaces be cleaned daily.  </w:t>
      </w:r>
      <w:r w:rsidR="006D44A1">
        <w:rPr>
          <w:szCs w:val="24"/>
        </w:rPr>
        <w:t xml:space="preserve"> </w:t>
      </w:r>
    </w:p>
    <w:p w:rsidR="00412C9A" w:rsidRDefault="00412C9A" w:rsidP="00412C9A">
      <w:pPr>
        <w:ind w:left="630"/>
      </w:pPr>
    </w:p>
    <w:p w:rsidR="00412C9A" w:rsidRPr="00412C9A" w:rsidRDefault="00B13E0F" w:rsidP="00412C9A">
      <w:pPr>
        <w:pStyle w:val="Heading3"/>
        <w:numPr>
          <w:ilvl w:val="2"/>
          <w:numId w:val="21"/>
        </w:numPr>
        <w:rPr>
          <w:szCs w:val="24"/>
        </w:rPr>
      </w:pPr>
      <w:proofErr w:type="spellStart"/>
      <w:proofErr w:type="gramStart"/>
      <w:r>
        <w:rPr>
          <w:szCs w:val="24"/>
        </w:rPr>
        <w:lastRenderedPageBreak/>
        <w:t>Non essential</w:t>
      </w:r>
      <w:proofErr w:type="spellEnd"/>
      <w:proofErr w:type="gramEnd"/>
      <w:r>
        <w:rPr>
          <w:szCs w:val="24"/>
        </w:rPr>
        <w:t xml:space="preserve"> s</w:t>
      </w:r>
      <w:r w:rsidR="00412C9A" w:rsidRPr="00412C9A">
        <w:rPr>
          <w:szCs w:val="24"/>
        </w:rPr>
        <w:t>tatic generating materials must be kept off ESD work mats and benches (e.g. plastic bottles, plastic bags, paper products, etc.).</w:t>
      </w:r>
      <w:r w:rsidR="00412C9A" w:rsidRPr="005C746C">
        <w:t xml:space="preserve"> </w:t>
      </w:r>
    </w:p>
    <w:p w:rsidR="00412C9A" w:rsidRDefault="00412C9A" w:rsidP="00412C9A">
      <w:pPr>
        <w:pStyle w:val="Heading3"/>
        <w:numPr>
          <w:ilvl w:val="0"/>
          <w:numId w:val="0"/>
        </w:numPr>
        <w:rPr>
          <w:szCs w:val="24"/>
        </w:rPr>
      </w:pPr>
    </w:p>
    <w:p w:rsidR="00412C9A" w:rsidRDefault="00412C9A" w:rsidP="00B13E0F">
      <w:pPr>
        <w:pStyle w:val="Heading3"/>
        <w:numPr>
          <w:ilvl w:val="0"/>
          <w:numId w:val="0"/>
        </w:numPr>
        <w:rPr>
          <w:szCs w:val="24"/>
        </w:rPr>
      </w:pPr>
    </w:p>
    <w:p w:rsidR="008D15E2" w:rsidRDefault="008D15E2" w:rsidP="008D15E2"/>
    <w:p w:rsidR="00392E7E" w:rsidRPr="00945E71" w:rsidRDefault="008D15E2" w:rsidP="00392E7E">
      <w:pPr>
        <w:pStyle w:val="BodyText"/>
        <w:rPr>
          <w:rFonts w:ascii="Times New Roman" w:hAnsi="Times New Roman"/>
          <w:b w:val="0"/>
          <w:bCs/>
          <w:i/>
          <w:iCs/>
        </w:rPr>
      </w:pPr>
      <w:r w:rsidRPr="00E46BA4">
        <w:rPr>
          <w:rFonts w:ascii="Times New Roman" w:hAnsi="Times New Roman"/>
          <w:bCs/>
          <w:iCs/>
        </w:rPr>
        <w:t xml:space="preserve">Note: </w:t>
      </w:r>
      <w:r w:rsidRPr="00E46BA4">
        <w:rPr>
          <w:rFonts w:ascii="Times New Roman" w:hAnsi="Times New Roman"/>
          <w:b w:val="0"/>
          <w:bCs/>
          <w:i/>
          <w:iCs/>
        </w:rPr>
        <w:t xml:space="preserve"> All work</w:t>
      </w:r>
      <w:r>
        <w:rPr>
          <w:rFonts w:ascii="Times New Roman" w:hAnsi="Times New Roman"/>
          <w:b w:val="0"/>
          <w:bCs/>
          <w:i/>
          <w:iCs/>
        </w:rPr>
        <w:t xml:space="preserve">station surfaces </w:t>
      </w:r>
      <w:r w:rsidRPr="00E46BA4">
        <w:rPr>
          <w:rFonts w:ascii="Times New Roman" w:hAnsi="Times New Roman"/>
          <w:b w:val="0"/>
          <w:bCs/>
          <w:i/>
          <w:iCs/>
        </w:rPr>
        <w:t xml:space="preserve">are tested at minimum annually.  </w:t>
      </w:r>
      <w:r w:rsidRPr="00E46BA4">
        <w:rPr>
          <w:rFonts w:ascii="Times New Roman" w:hAnsi="Times New Roman"/>
          <w:b w:val="0"/>
          <w:bCs/>
          <w:i/>
        </w:rPr>
        <w:t xml:space="preserve">All </w:t>
      </w:r>
      <w:r>
        <w:rPr>
          <w:rFonts w:ascii="Times New Roman" w:hAnsi="Times New Roman"/>
          <w:b w:val="0"/>
          <w:bCs/>
          <w:i/>
        </w:rPr>
        <w:t>surface</w:t>
      </w:r>
      <w:r w:rsidRPr="00E46BA4">
        <w:rPr>
          <w:rFonts w:ascii="Times New Roman" w:hAnsi="Times New Roman"/>
          <w:b w:val="0"/>
          <w:bCs/>
          <w:i/>
        </w:rPr>
        <w:t xml:space="preserve"> testing described in this section is conducted using</w:t>
      </w:r>
      <w:r w:rsidRPr="00945E71">
        <w:rPr>
          <w:rFonts w:ascii="Times New Roman" w:hAnsi="Times New Roman"/>
          <w:b w:val="0"/>
          <w:bCs/>
          <w:i/>
        </w:rPr>
        <w:t xml:space="preserve"> a </w:t>
      </w:r>
      <w:proofErr w:type="spellStart"/>
      <w:r w:rsidR="00392E7E">
        <w:rPr>
          <w:rFonts w:ascii="Times New Roman" w:hAnsi="Times New Roman"/>
          <w:b w:val="0"/>
          <w:bCs/>
          <w:i/>
        </w:rPr>
        <w:t>Desco</w:t>
      </w:r>
      <w:proofErr w:type="spellEnd"/>
      <w:r w:rsidR="00392E7E">
        <w:rPr>
          <w:rFonts w:ascii="Times New Roman" w:hAnsi="Times New Roman"/>
          <w:b w:val="0"/>
          <w:bCs/>
          <w:i/>
        </w:rPr>
        <w:t xml:space="preserve"> 19635 Megohmmeter, or equivalent</w:t>
      </w:r>
      <w:r w:rsidR="00392E7E" w:rsidRPr="00945E71">
        <w:rPr>
          <w:rFonts w:ascii="Times New Roman" w:hAnsi="Times New Roman"/>
          <w:b w:val="0"/>
          <w:bCs/>
          <w:i/>
        </w:rPr>
        <w:t>.</w:t>
      </w:r>
    </w:p>
    <w:p w:rsidR="008D15E2" w:rsidRPr="00945E71" w:rsidRDefault="008D15E2" w:rsidP="008D15E2">
      <w:pPr>
        <w:pStyle w:val="BodyText"/>
        <w:rPr>
          <w:rFonts w:ascii="Times New Roman" w:hAnsi="Times New Roman"/>
          <w:b w:val="0"/>
          <w:bCs/>
          <w:i/>
          <w:iCs/>
        </w:rPr>
      </w:pPr>
    </w:p>
    <w:p w:rsidR="008D15E2" w:rsidRPr="008D15E2" w:rsidRDefault="008D15E2" w:rsidP="008D15E2"/>
    <w:p w:rsidR="00412C9A" w:rsidRDefault="00412C9A" w:rsidP="009C7FE1">
      <w:pPr>
        <w:ind w:left="720"/>
        <w:rPr>
          <w:rFonts w:ascii="Arial" w:hAnsi="Arial" w:cs="Arial"/>
          <w:sz w:val="24"/>
          <w:szCs w:val="24"/>
        </w:rPr>
      </w:pPr>
    </w:p>
    <w:p w:rsidR="006E3D31" w:rsidRPr="00412C9A" w:rsidRDefault="001319FB" w:rsidP="00412C9A">
      <w:pPr>
        <w:pStyle w:val="Heading3"/>
        <w:numPr>
          <w:ilvl w:val="2"/>
          <w:numId w:val="21"/>
        </w:numPr>
        <w:rPr>
          <w:b/>
          <w:szCs w:val="24"/>
        </w:rPr>
      </w:pPr>
      <w:r w:rsidRPr="00412C9A">
        <w:rPr>
          <w:b/>
          <w:szCs w:val="24"/>
        </w:rPr>
        <w:br w:type="page"/>
      </w:r>
    </w:p>
    <w:p w:rsidR="006E3D31" w:rsidRDefault="006E3D31">
      <w:pPr>
        <w:numPr>
          <w:ilvl w:val="0"/>
          <w:numId w:val="2"/>
        </w:num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ESD </w:t>
      </w:r>
      <w:r w:rsidR="00DB733F">
        <w:rPr>
          <w:rFonts w:ascii="Arial" w:hAnsi="Arial"/>
          <w:b/>
          <w:sz w:val="24"/>
        </w:rPr>
        <w:t xml:space="preserve">Control </w:t>
      </w:r>
      <w:r>
        <w:rPr>
          <w:rFonts w:ascii="Arial" w:hAnsi="Arial"/>
          <w:b/>
          <w:sz w:val="24"/>
        </w:rPr>
        <w:t>Guidelines</w:t>
      </w:r>
    </w:p>
    <w:p w:rsidR="006E3D31" w:rsidRDefault="006E3D31" w:rsidP="006E3D31">
      <w:pPr>
        <w:rPr>
          <w:rFonts w:ascii="Arial" w:hAnsi="Arial"/>
          <w:b/>
          <w:sz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28"/>
        <w:gridCol w:w="2340"/>
        <w:gridCol w:w="4986"/>
        <w:gridCol w:w="2214"/>
      </w:tblGrid>
      <w:tr w:rsidR="00B041F0" w:rsidRPr="009F7384" w:rsidTr="00E14B24">
        <w:trPr>
          <w:tblHeader/>
        </w:trPr>
        <w:tc>
          <w:tcPr>
            <w:tcW w:w="828" w:type="dxa"/>
            <w:shd w:val="clear" w:color="auto" w:fill="3366FF"/>
          </w:tcPr>
          <w:p w:rsidR="00B041F0" w:rsidRPr="009F7384" w:rsidRDefault="00B041F0" w:rsidP="00B041F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2340" w:type="dxa"/>
            <w:shd w:val="clear" w:color="auto" w:fill="3366FF"/>
          </w:tcPr>
          <w:p w:rsidR="00B041F0" w:rsidRPr="009F7384" w:rsidRDefault="00B041F0" w:rsidP="00B041F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Category</w:t>
            </w:r>
          </w:p>
        </w:tc>
        <w:tc>
          <w:tcPr>
            <w:tcW w:w="4986" w:type="dxa"/>
            <w:shd w:val="clear" w:color="auto" w:fill="3366FF"/>
          </w:tcPr>
          <w:p w:rsidR="00B041F0" w:rsidRPr="009F7384" w:rsidRDefault="00B041F0" w:rsidP="00B041F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Picture</w:t>
            </w:r>
          </w:p>
        </w:tc>
        <w:tc>
          <w:tcPr>
            <w:tcW w:w="2214" w:type="dxa"/>
            <w:shd w:val="clear" w:color="auto" w:fill="3366FF"/>
          </w:tcPr>
          <w:p w:rsidR="00B041F0" w:rsidRPr="009F7384" w:rsidRDefault="00B041F0" w:rsidP="00B041F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ESD Comment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Floor Markings</w:t>
            </w:r>
          </w:p>
        </w:tc>
        <w:tc>
          <w:tcPr>
            <w:tcW w:w="4986" w:type="dxa"/>
          </w:tcPr>
          <w:p w:rsidR="00B041F0" w:rsidRDefault="00B041F0" w:rsidP="00B041F0">
            <w:r>
              <w:rPr>
                <w:noProof/>
              </w:rPr>
              <w:drawing>
                <wp:inline distT="0" distB="0" distL="0" distR="0" wp14:anchorId="2BDBB210" wp14:editId="264AE382">
                  <wp:extent cx="2682240" cy="2001520"/>
                  <wp:effectExtent l="0" t="0" r="3810" b="0"/>
                  <wp:docPr id="40" name="Picture 40" descr="SANY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Y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B041F0" w:rsidP="00B041F0">
            <w:r>
              <w:t xml:space="preserve">All areas marked for various equipment and protocol; ESD </w:t>
            </w:r>
            <w:r w:rsidR="006B624D">
              <w:t xml:space="preserve">marking tape identification is yellow with black border. Area inside the tape is </w:t>
            </w:r>
            <w:r w:rsidR="009761BC">
              <w:t>deemed as ESD-</w:t>
            </w:r>
            <w:r w:rsidR="00E14B24">
              <w:t>controlled area.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Chairs</w:t>
            </w:r>
          </w:p>
        </w:tc>
        <w:tc>
          <w:tcPr>
            <w:tcW w:w="4986" w:type="dxa"/>
          </w:tcPr>
          <w:p w:rsidR="00B041F0" w:rsidRDefault="00B041F0" w:rsidP="00B041F0">
            <w:r>
              <w:rPr>
                <w:noProof/>
              </w:rPr>
              <w:drawing>
                <wp:inline distT="0" distB="0" distL="0" distR="0">
                  <wp:extent cx="2398143" cy="1794473"/>
                  <wp:effectExtent l="0" t="0" r="2540" b="0"/>
                  <wp:docPr id="37" name="Picture 37" descr="SANY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NY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73" cy="179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9761BC" w:rsidP="00B041F0">
            <w:r>
              <w:t>Chairs are specified as ESD-</w:t>
            </w:r>
            <w:r w:rsidR="00E14B24">
              <w:t>safe and they can be grounded as an option for each critical area designated.</w:t>
            </w:r>
            <w:r>
              <w:t xml:space="preserve"> 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Testers</w:t>
            </w:r>
          </w:p>
        </w:tc>
        <w:tc>
          <w:tcPr>
            <w:tcW w:w="4986" w:type="dxa"/>
          </w:tcPr>
          <w:p w:rsidR="00B041F0" w:rsidRDefault="00B041F0" w:rsidP="00B041F0">
            <w:r>
              <w:rPr>
                <w:noProof/>
              </w:rPr>
              <w:drawing>
                <wp:inline distT="0" distB="0" distL="0" distR="0">
                  <wp:extent cx="2117785" cy="1573690"/>
                  <wp:effectExtent l="0" t="0" r="0" b="7620"/>
                  <wp:docPr id="36" name="Picture 36" descr="SANY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NY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628" cy="157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B041F0" w:rsidP="00B041F0">
            <w:r>
              <w:t>Heavy duty ground straps used on all testers</w:t>
            </w:r>
            <w:r w:rsidR="00E14B24">
              <w:t>. R&amp;D department controls this designed aspect of the tester equipment.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Drinks</w:t>
            </w:r>
          </w:p>
        </w:tc>
        <w:tc>
          <w:tcPr>
            <w:tcW w:w="4986" w:type="dxa"/>
          </w:tcPr>
          <w:p w:rsidR="00B041F0" w:rsidRDefault="00B041F0" w:rsidP="00B041F0">
            <w:r>
              <w:rPr>
                <w:noProof/>
              </w:rPr>
              <w:drawing>
                <wp:inline distT="0" distB="0" distL="0" distR="0">
                  <wp:extent cx="2182214" cy="1634705"/>
                  <wp:effectExtent l="0" t="0" r="8890" b="3810"/>
                  <wp:docPr id="35" name="Picture 35" descr="SANY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NY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94" cy="163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B041F0" w:rsidP="002210E3">
            <w:r>
              <w:t>Only beverage in approved metal closed drink container</w:t>
            </w:r>
            <w:r w:rsidR="002210E3">
              <w:t>.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Food</w:t>
            </w:r>
          </w:p>
        </w:tc>
        <w:tc>
          <w:tcPr>
            <w:tcW w:w="4986" w:type="dxa"/>
          </w:tcPr>
          <w:p w:rsidR="00B041F0" w:rsidRDefault="00B041F0" w:rsidP="00B041F0">
            <w:r>
              <w:t>n/a</w:t>
            </w:r>
          </w:p>
        </w:tc>
        <w:tc>
          <w:tcPr>
            <w:tcW w:w="2214" w:type="dxa"/>
          </w:tcPr>
          <w:p w:rsidR="00B041F0" w:rsidRDefault="00E14B24" w:rsidP="00B041F0">
            <w:r>
              <w:t>Snacks and similar food are to be stored outside of production area</w:t>
            </w:r>
            <w:r w:rsidR="00B041F0">
              <w:t xml:space="preserve"> in lockers</w:t>
            </w:r>
            <w:r>
              <w:t xml:space="preserve"> provided.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Tables</w:t>
            </w:r>
          </w:p>
        </w:tc>
        <w:tc>
          <w:tcPr>
            <w:tcW w:w="4986" w:type="dxa"/>
          </w:tcPr>
          <w:p w:rsidR="00B041F0" w:rsidRDefault="00CA2EFC" w:rsidP="00B041F0">
            <w:r w:rsidRPr="00CA2EFC">
              <w:rPr>
                <w:noProof/>
              </w:rPr>
              <w:drawing>
                <wp:inline distT="0" distB="0" distL="0" distR="0" wp14:anchorId="66DD0B52" wp14:editId="4908319D">
                  <wp:extent cx="1806854" cy="1197877"/>
                  <wp:effectExtent l="0" t="0" r="3175" b="254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76" cy="120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B041F0" w:rsidP="00B041F0">
            <w:r>
              <w:t>ESD mats where needed</w:t>
            </w:r>
            <w:r w:rsidR="00CA2EFC">
              <w:t xml:space="preserve"> and connected</w:t>
            </w:r>
            <w:r w:rsidR="008E25A4">
              <w:t xml:space="preserve"> to groun</w:t>
            </w:r>
            <w:r w:rsidR="00CA2EFC">
              <w:t>d.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390DD5" w:rsidP="00B041F0">
            <w:pPr>
              <w:jc w:val="center"/>
            </w:pPr>
            <w:r>
              <w:t>Circuit board and electronics</w:t>
            </w:r>
            <w:r w:rsidR="00B041F0">
              <w:t xml:space="preserve"> handling</w:t>
            </w:r>
          </w:p>
        </w:tc>
        <w:tc>
          <w:tcPr>
            <w:tcW w:w="4986" w:type="dxa"/>
          </w:tcPr>
          <w:p w:rsidR="00B041F0" w:rsidRDefault="00CA2EFC" w:rsidP="00B041F0">
            <w:r>
              <w:rPr>
                <w:noProof/>
              </w:rPr>
              <w:drawing>
                <wp:inline distT="0" distB="0" distL="0" distR="0" wp14:anchorId="0DDF3CBE" wp14:editId="0EFDE35B">
                  <wp:extent cx="1287475" cy="1173723"/>
                  <wp:effectExtent l="0" t="0" r="825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44" cy="117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CA2EFC" w:rsidP="00B041F0">
            <w:r>
              <w:t xml:space="preserve">Plug into </w:t>
            </w:r>
            <w:r w:rsidR="0021019A">
              <w:t>continuous (active)</w:t>
            </w:r>
            <w:r w:rsidR="00B041F0">
              <w:t xml:space="preserve"> ESD m</w:t>
            </w:r>
            <w:r>
              <w:t xml:space="preserve">onitors; double monitors connected </w:t>
            </w:r>
            <w:r w:rsidR="00B041F0">
              <w:t>to table mats also as required</w:t>
            </w:r>
            <w:r w:rsidR="008E25A4">
              <w:t>.</w:t>
            </w:r>
          </w:p>
        </w:tc>
      </w:tr>
      <w:tr w:rsidR="00CF04F5" w:rsidTr="00E14B24">
        <w:tc>
          <w:tcPr>
            <w:tcW w:w="828" w:type="dxa"/>
          </w:tcPr>
          <w:p w:rsidR="00CF04F5" w:rsidRPr="00F26963" w:rsidRDefault="00CF04F5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CF04F5" w:rsidRDefault="00CF04F5" w:rsidP="00B041F0">
            <w:pPr>
              <w:jc w:val="center"/>
            </w:pPr>
            <w:r>
              <w:t>Extra Ground Connections</w:t>
            </w:r>
          </w:p>
        </w:tc>
        <w:tc>
          <w:tcPr>
            <w:tcW w:w="4986" w:type="dxa"/>
          </w:tcPr>
          <w:p w:rsidR="00CF04F5" w:rsidRDefault="00F26963" w:rsidP="00B041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0147" cy="1077511"/>
                  <wp:effectExtent l="8255" t="0" r="63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2155" cy="107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CF04F5" w:rsidRDefault="00390DD5" w:rsidP="00B041F0">
            <w:r>
              <w:t xml:space="preserve">Some </w:t>
            </w:r>
            <w:r w:rsidR="00CF04F5">
              <w:t xml:space="preserve">soldering irons have an acceptable </w:t>
            </w:r>
            <w:r w:rsidR="0021019A">
              <w:t xml:space="preserve">electrical </w:t>
            </w:r>
            <w:r w:rsidR="00CF04F5">
              <w:t>ground connection for use.</w:t>
            </w:r>
            <w:r w:rsidR="008F45E3">
              <w:t xml:space="preserve"> 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Inbound receiving</w:t>
            </w:r>
          </w:p>
        </w:tc>
        <w:tc>
          <w:tcPr>
            <w:tcW w:w="4986" w:type="dxa"/>
          </w:tcPr>
          <w:p w:rsidR="00B041F0" w:rsidRDefault="00B041F0" w:rsidP="00B041F0">
            <w:r>
              <w:t>n/a</w:t>
            </w:r>
          </w:p>
        </w:tc>
        <w:tc>
          <w:tcPr>
            <w:tcW w:w="2214" w:type="dxa"/>
          </w:tcPr>
          <w:p w:rsidR="00B041F0" w:rsidRDefault="0021019A" w:rsidP="002210E3">
            <w:r>
              <w:t>ESD wrist strap and monitor required if handling open PCBs or ASICs. S</w:t>
            </w:r>
            <w:r w:rsidR="00B041F0">
              <w:t>afety glasses</w:t>
            </w:r>
            <w:r w:rsidR="00485330">
              <w:t xml:space="preserve"> or prescription eyewear with side shields required</w:t>
            </w:r>
            <w:r w:rsidR="0076330D">
              <w:t xml:space="preserve">. </w:t>
            </w:r>
          </w:p>
        </w:tc>
      </w:tr>
      <w:tr w:rsidR="00330162" w:rsidTr="00E14B24">
        <w:tc>
          <w:tcPr>
            <w:tcW w:w="828" w:type="dxa"/>
          </w:tcPr>
          <w:p w:rsidR="00330162" w:rsidRPr="00F26963" w:rsidRDefault="00330162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330162" w:rsidRDefault="00330162" w:rsidP="00B041F0">
            <w:pPr>
              <w:jc w:val="center"/>
            </w:pPr>
            <w:r>
              <w:t>Quality Inspection</w:t>
            </w:r>
          </w:p>
        </w:tc>
        <w:tc>
          <w:tcPr>
            <w:tcW w:w="4986" w:type="dxa"/>
          </w:tcPr>
          <w:p w:rsidR="00330162" w:rsidRDefault="00674647" w:rsidP="00B041F0">
            <w:r>
              <w:rPr>
                <w:noProof/>
              </w:rPr>
              <w:drawing>
                <wp:inline distT="0" distB="0" distL="0" distR="0">
                  <wp:extent cx="1578634" cy="1102007"/>
                  <wp:effectExtent l="0" t="9208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9134" cy="110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330162" w:rsidRDefault="00330162" w:rsidP="00B041F0">
            <w:r>
              <w:t>Inspection of exposed electronics require ESD ground device use. Safety glasses or prescription eyewear required while doing inspections in or out of the area</w:t>
            </w:r>
            <w:r w:rsidR="0021019A">
              <w:t xml:space="preserve"> except when using microscopes.</w:t>
            </w:r>
          </w:p>
        </w:tc>
      </w:tr>
      <w:tr w:rsidR="00B041F0" w:rsidTr="00E14B24"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Outbound shipping</w:t>
            </w:r>
          </w:p>
        </w:tc>
        <w:tc>
          <w:tcPr>
            <w:tcW w:w="4986" w:type="dxa"/>
          </w:tcPr>
          <w:p w:rsidR="00B041F0" w:rsidRDefault="00CA2EFC" w:rsidP="00B041F0">
            <w:r w:rsidRPr="00CA2EFC">
              <w:rPr>
                <w:noProof/>
              </w:rPr>
              <w:drawing>
                <wp:inline distT="0" distB="0" distL="0" distR="0" wp14:anchorId="43FF6709" wp14:editId="382091AC">
                  <wp:extent cx="1348142" cy="1081927"/>
                  <wp:effectExtent l="0" t="0" r="4445" b="4445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7575" cy="10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76330D" w:rsidP="00B041F0">
            <w:r>
              <w:t>Non-</w:t>
            </w:r>
            <w:r w:rsidR="00B041F0">
              <w:t>ESD area but safety glasses</w:t>
            </w:r>
            <w:r w:rsidR="00485330">
              <w:t xml:space="preserve"> or prescription eyewear with side shields required</w:t>
            </w:r>
            <w:r w:rsidR="00CA2EFC">
              <w:t xml:space="preserve">; no sensors </w:t>
            </w:r>
            <w:r w:rsidR="00B041F0">
              <w:t>allowed to be in area without shipping cap/wire protection</w:t>
            </w:r>
            <w:r>
              <w:t>.</w:t>
            </w:r>
          </w:p>
        </w:tc>
      </w:tr>
      <w:tr w:rsidR="00B041F0" w:rsidTr="00F26963">
        <w:trPr>
          <w:trHeight w:val="2645"/>
        </w:trPr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B041F0" w:rsidP="00B041F0">
            <w:pPr>
              <w:jc w:val="center"/>
            </w:pPr>
            <w:r>
              <w:t>Lotion for ESD strap Connection</w:t>
            </w:r>
          </w:p>
        </w:tc>
        <w:tc>
          <w:tcPr>
            <w:tcW w:w="4986" w:type="dxa"/>
          </w:tcPr>
          <w:p w:rsidR="00B041F0" w:rsidRDefault="00B041F0" w:rsidP="00B041F0">
            <w:r>
              <w:rPr>
                <w:noProof/>
              </w:rPr>
              <w:drawing>
                <wp:inline distT="0" distB="0" distL="0" distR="0">
                  <wp:extent cx="2044016" cy="1534805"/>
                  <wp:effectExtent l="0" t="0" r="0" b="8255"/>
                  <wp:docPr id="29" name="Picture 29" descr="SANY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NY2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32" cy="153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B041F0" w:rsidP="00B041F0">
            <w:r>
              <w:t>Special type for ESD use only</w:t>
            </w:r>
            <w:r w:rsidR="00354DA8">
              <w:t xml:space="preserve">. Use in cases by employees to improve ground strap connection. </w:t>
            </w:r>
            <w:proofErr w:type="gramStart"/>
            <w:r w:rsidR="00354DA8">
              <w:t>Typically</w:t>
            </w:r>
            <w:proofErr w:type="gramEnd"/>
            <w:r w:rsidR="00354DA8">
              <w:t xml:space="preserve"> not required.</w:t>
            </w:r>
          </w:p>
        </w:tc>
      </w:tr>
      <w:tr w:rsidR="00B041F0" w:rsidTr="00E14B24">
        <w:trPr>
          <w:trHeight w:val="3203"/>
        </w:trPr>
        <w:tc>
          <w:tcPr>
            <w:tcW w:w="828" w:type="dxa"/>
          </w:tcPr>
          <w:p w:rsidR="00B041F0" w:rsidRPr="00F26963" w:rsidRDefault="00B041F0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B041F0" w:rsidRDefault="00010B61" w:rsidP="00B041F0">
            <w:pPr>
              <w:jc w:val="center"/>
            </w:pPr>
            <w:r>
              <w:t xml:space="preserve">General </w:t>
            </w:r>
            <w:r w:rsidR="00B041F0">
              <w:t>Grounding</w:t>
            </w:r>
          </w:p>
        </w:tc>
        <w:tc>
          <w:tcPr>
            <w:tcW w:w="4986" w:type="dxa"/>
          </w:tcPr>
          <w:p w:rsidR="00B041F0" w:rsidRDefault="00B041F0" w:rsidP="00B041F0">
            <w:r>
              <w:rPr>
                <w:noProof/>
              </w:rPr>
              <w:drawing>
                <wp:inline distT="0" distB="0" distL="0" distR="0">
                  <wp:extent cx="2415396" cy="1809382"/>
                  <wp:effectExtent l="0" t="0" r="4445" b="635"/>
                  <wp:docPr id="27" name="Picture 27" descr="SNV1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NV1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23" cy="181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B041F0" w:rsidRDefault="00B041F0" w:rsidP="002210E3">
            <w:r>
              <w:t>ESD mon</w:t>
            </w:r>
            <w:r w:rsidR="002210E3">
              <w:t xml:space="preserve">itors use electrical ground; </w:t>
            </w:r>
            <w:r>
              <w:t>earth ground circuit</w:t>
            </w:r>
            <w:r w:rsidR="002210E3">
              <w:t xml:space="preserve"> </w:t>
            </w:r>
            <w:proofErr w:type="gramStart"/>
            <w:r w:rsidR="002210E3">
              <w:t xml:space="preserve">added </w:t>
            </w:r>
            <w:r>
              <w:t xml:space="preserve"> to</w:t>
            </w:r>
            <w:proofErr w:type="gramEnd"/>
            <w:r>
              <w:t xml:space="preserve"> all benches and mats shown here; a central copper wire runs throughout building to earth ground</w:t>
            </w:r>
            <w:r w:rsidR="0076330D">
              <w:t>.</w:t>
            </w:r>
          </w:p>
        </w:tc>
      </w:tr>
      <w:tr w:rsidR="00010B61" w:rsidTr="00E14B24">
        <w:trPr>
          <w:trHeight w:val="3203"/>
        </w:trPr>
        <w:tc>
          <w:tcPr>
            <w:tcW w:w="828" w:type="dxa"/>
          </w:tcPr>
          <w:p w:rsidR="00010B61" w:rsidRPr="00F26963" w:rsidRDefault="00010B61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010B61" w:rsidRDefault="00010B61" w:rsidP="00B041F0">
            <w:pPr>
              <w:jc w:val="center"/>
            </w:pPr>
            <w:r>
              <w:t>Incoming Material for electronics – Purchasing Guideline</w:t>
            </w:r>
          </w:p>
        </w:tc>
        <w:tc>
          <w:tcPr>
            <w:tcW w:w="4986" w:type="dxa"/>
          </w:tcPr>
          <w:p w:rsidR="00010B61" w:rsidRDefault="00010B61" w:rsidP="00B041F0">
            <w:pPr>
              <w:rPr>
                <w:noProof/>
              </w:rPr>
            </w:pPr>
            <w:r w:rsidRPr="00010B61">
              <w:rPr>
                <w:noProof/>
              </w:rPr>
              <w:drawing>
                <wp:inline distT="0" distB="0" distL="0" distR="0">
                  <wp:extent cx="1179233" cy="1232771"/>
                  <wp:effectExtent l="38100" t="0" r="20917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6693" cy="124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10E3">
              <w:rPr>
                <w:noProof/>
              </w:rPr>
              <w:t xml:space="preserve">         </w:t>
            </w:r>
            <w:r w:rsidR="002210E3" w:rsidRPr="002210E3">
              <w:rPr>
                <w:noProof/>
              </w:rPr>
              <w:drawing>
                <wp:inline distT="0" distB="0" distL="0" distR="0">
                  <wp:extent cx="1246037" cy="1218021"/>
                  <wp:effectExtent l="0" t="19050" r="0" b="1179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4668" cy="121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0E3" w:rsidRDefault="002210E3" w:rsidP="00B041F0">
            <w:pPr>
              <w:rPr>
                <w:noProof/>
              </w:rPr>
            </w:pPr>
          </w:p>
          <w:p w:rsidR="00010B61" w:rsidRDefault="00010B61" w:rsidP="00B041F0">
            <w:pPr>
              <w:rPr>
                <w:noProof/>
              </w:rPr>
            </w:pPr>
          </w:p>
        </w:tc>
        <w:tc>
          <w:tcPr>
            <w:tcW w:w="2214" w:type="dxa"/>
          </w:tcPr>
          <w:p w:rsidR="00010B61" w:rsidRDefault="0076330D" w:rsidP="00B041F0">
            <w:r>
              <w:t>Dense b</w:t>
            </w:r>
            <w:r w:rsidR="00A86942">
              <w:t>lack conductive PCB storage preferred over antistatic</w:t>
            </w:r>
            <w:r w:rsidR="00010B61">
              <w:t xml:space="preserve"> foam type.</w:t>
            </w:r>
            <w:r w:rsidR="008F1B78">
              <w:t xml:space="preserve"> Box identification, labeling, and ESD seal requirements to be communicated at time of contract or ordering </w:t>
            </w:r>
            <w:proofErr w:type="spellStart"/>
            <w:proofErr w:type="gramStart"/>
            <w:r w:rsidR="008F1B78">
              <w:t>steps.Special</w:t>
            </w:r>
            <w:proofErr w:type="spellEnd"/>
            <w:proofErr w:type="gramEnd"/>
            <w:r w:rsidR="008F1B78">
              <w:t xml:space="preserve"> electronic component foil wraps or transport protection is of top importance. Special shipment trials or design reviews should always take place for new or improvement supply chain projects.</w:t>
            </w:r>
          </w:p>
          <w:p w:rsidR="00010B61" w:rsidRDefault="00010B61" w:rsidP="00B041F0"/>
        </w:tc>
      </w:tr>
      <w:tr w:rsidR="0079584C" w:rsidTr="00390DD5">
        <w:trPr>
          <w:trHeight w:val="2222"/>
        </w:trPr>
        <w:tc>
          <w:tcPr>
            <w:tcW w:w="828" w:type="dxa"/>
          </w:tcPr>
          <w:p w:rsidR="0079584C" w:rsidRPr="00F26963" w:rsidRDefault="0079584C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79584C" w:rsidRDefault="0079584C" w:rsidP="00B041F0">
            <w:pPr>
              <w:jc w:val="center"/>
            </w:pPr>
            <w:r>
              <w:t>Routing sheet protection</w:t>
            </w:r>
          </w:p>
        </w:tc>
        <w:tc>
          <w:tcPr>
            <w:tcW w:w="4986" w:type="dxa"/>
          </w:tcPr>
          <w:p w:rsidR="0079584C" w:rsidRPr="00010B61" w:rsidRDefault="00CA2EFC" w:rsidP="00B041F0">
            <w:pPr>
              <w:rPr>
                <w:noProof/>
              </w:rPr>
            </w:pPr>
            <w:r w:rsidRPr="00CA2EFC">
              <w:rPr>
                <w:noProof/>
              </w:rPr>
              <w:drawing>
                <wp:inline distT="0" distB="0" distL="0" distR="0" wp14:anchorId="60B713CC" wp14:editId="6A7F5EA3">
                  <wp:extent cx="1619085" cy="1192595"/>
                  <wp:effectExtent l="3493" t="0" r="4127" b="4128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7832" cy="119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79584C" w:rsidRDefault="0079584C" w:rsidP="00B041F0">
            <w:r>
              <w:t>Router sheets shall be enclosed in antistatic sleeves when mi</w:t>
            </w:r>
            <w:r w:rsidR="00CA2EFC">
              <w:t>n</w:t>
            </w:r>
            <w:r>
              <w:t>gled with in process electronic products.</w:t>
            </w:r>
          </w:p>
        </w:tc>
      </w:tr>
      <w:tr w:rsidR="00F83DBF" w:rsidTr="00390DD5">
        <w:trPr>
          <w:trHeight w:val="2312"/>
        </w:trPr>
        <w:tc>
          <w:tcPr>
            <w:tcW w:w="828" w:type="dxa"/>
          </w:tcPr>
          <w:p w:rsidR="00F83DBF" w:rsidRPr="00F26963" w:rsidRDefault="00F83DBF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F83DBF" w:rsidRDefault="008A10EE" w:rsidP="00B041F0">
            <w:pPr>
              <w:jc w:val="center"/>
            </w:pPr>
            <w:r>
              <w:t>In Process Electronics storage and transport</w:t>
            </w:r>
          </w:p>
        </w:tc>
        <w:tc>
          <w:tcPr>
            <w:tcW w:w="4986" w:type="dxa"/>
          </w:tcPr>
          <w:p w:rsidR="00F83DBF" w:rsidRPr="00010B61" w:rsidRDefault="008A10EE" w:rsidP="00B041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46C37F" wp14:editId="35C69BC1">
                  <wp:extent cx="1086928" cy="1233045"/>
                  <wp:effectExtent l="3175" t="0" r="254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7593" cy="123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F83DBF" w:rsidRDefault="008A10EE" w:rsidP="00B041F0">
            <w:r>
              <w:t xml:space="preserve">In process electronic products with an open path to circuits shall be contained within black conductive plastic or fiberboard bins. Bins are to be stored on </w:t>
            </w:r>
            <w:r w:rsidR="00021F55">
              <w:t>grounded surfaces.</w:t>
            </w:r>
          </w:p>
        </w:tc>
      </w:tr>
      <w:tr w:rsidR="00010B61" w:rsidTr="00E14B24">
        <w:trPr>
          <w:trHeight w:val="3203"/>
        </w:trPr>
        <w:tc>
          <w:tcPr>
            <w:tcW w:w="828" w:type="dxa"/>
          </w:tcPr>
          <w:p w:rsidR="00010B61" w:rsidRPr="00F26963" w:rsidRDefault="00010B61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010B61" w:rsidRDefault="00010B61" w:rsidP="00B041F0">
            <w:pPr>
              <w:jc w:val="center"/>
            </w:pPr>
            <w:r>
              <w:t xml:space="preserve">ESD Bags and Packaging </w:t>
            </w:r>
          </w:p>
        </w:tc>
        <w:tc>
          <w:tcPr>
            <w:tcW w:w="4986" w:type="dxa"/>
          </w:tcPr>
          <w:p w:rsidR="00010B61" w:rsidRDefault="00F26963" w:rsidP="00B041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1932" cy="154614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32" cy="154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963" w:rsidRPr="00010B61" w:rsidRDefault="00F26963" w:rsidP="00B041F0">
            <w:pPr>
              <w:rPr>
                <w:noProof/>
              </w:rPr>
            </w:pPr>
          </w:p>
        </w:tc>
        <w:tc>
          <w:tcPr>
            <w:tcW w:w="2214" w:type="dxa"/>
          </w:tcPr>
          <w:p w:rsidR="00010B61" w:rsidRDefault="00021F55" w:rsidP="00010B61">
            <w:r>
              <w:t>Foil shielded</w:t>
            </w:r>
            <w:r w:rsidR="00010B61">
              <w:t xml:space="preserve"> </w:t>
            </w:r>
            <w:r w:rsidR="00F26963">
              <w:t xml:space="preserve">bags </w:t>
            </w:r>
            <w:r>
              <w:t>are to be used for outgoing product cable terminations and connectors. Antistatic bags are to be used to provide in process protection of circuit boards.</w:t>
            </w:r>
          </w:p>
        </w:tc>
      </w:tr>
      <w:tr w:rsidR="00DE2042" w:rsidTr="002210E3">
        <w:trPr>
          <w:trHeight w:val="1970"/>
        </w:trPr>
        <w:tc>
          <w:tcPr>
            <w:tcW w:w="828" w:type="dxa"/>
          </w:tcPr>
          <w:p w:rsidR="00DE2042" w:rsidRPr="00F26963" w:rsidRDefault="00DE2042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DE2042" w:rsidRDefault="00DE2042" w:rsidP="00B041F0">
            <w:pPr>
              <w:jc w:val="center"/>
            </w:pPr>
            <w:r>
              <w:t>ESD Test Stations for compliance</w:t>
            </w:r>
          </w:p>
        </w:tc>
        <w:tc>
          <w:tcPr>
            <w:tcW w:w="4986" w:type="dxa"/>
          </w:tcPr>
          <w:p w:rsidR="00DE2042" w:rsidRPr="00010B61" w:rsidRDefault="00F26963" w:rsidP="00B041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4513" cy="987724"/>
                  <wp:effectExtent l="508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4771" cy="98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DE2042" w:rsidRDefault="00DE2042" w:rsidP="00010B61">
            <w:r>
              <w:t>Associates and supervision have ful</w:t>
            </w:r>
            <w:r w:rsidR="00A97A14">
              <w:t>l</w:t>
            </w:r>
            <w:r>
              <w:t xml:space="preserve"> access to a test station for checking wrist strap function and </w:t>
            </w:r>
            <w:r w:rsidR="00A97A14">
              <w:t>use</w:t>
            </w:r>
            <w:r w:rsidR="0019772C">
              <w:t xml:space="preserve"> in the event the </w:t>
            </w:r>
            <w:r w:rsidR="006B624D">
              <w:t xml:space="preserve">wrist </w:t>
            </w:r>
            <w:r w:rsidR="0019772C">
              <w:t>strap or workstation monitoring systems are suspect.</w:t>
            </w:r>
            <w:r w:rsidR="006B624D">
              <w:t xml:space="preserve"> Consult QA for assistance.</w:t>
            </w:r>
          </w:p>
        </w:tc>
      </w:tr>
      <w:tr w:rsidR="00A97A14" w:rsidTr="002210E3">
        <w:trPr>
          <w:trHeight w:val="2447"/>
        </w:trPr>
        <w:tc>
          <w:tcPr>
            <w:tcW w:w="828" w:type="dxa"/>
          </w:tcPr>
          <w:p w:rsidR="00A97A14" w:rsidRPr="00F26963" w:rsidRDefault="00A97A14" w:rsidP="00F26963">
            <w:pPr>
              <w:pStyle w:val="ListParagraph"/>
              <w:numPr>
                <w:ilvl w:val="0"/>
                <w:numId w:val="17"/>
              </w:numPr>
              <w:jc w:val="center"/>
            </w:pPr>
          </w:p>
        </w:tc>
        <w:tc>
          <w:tcPr>
            <w:tcW w:w="2340" w:type="dxa"/>
          </w:tcPr>
          <w:p w:rsidR="00A97A14" w:rsidRDefault="00A97A14" w:rsidP="00B041F0">
            <w:pPr>
              <w:jc w:val="center"/>
            </w:pPr>
            <w:r>
              <w:t>Visitors</w:t>
            </w:r>
          </w:p>
        </w:tc>
        <w:tc>
          <w:tcPr>
            <w:tcW w:w="4986" w:type="dxa"/>
          </w:tcPr>
          <w:p w:rsidR="00A97A14" w:rsidRPr="00010B61" w:rsidRDefault="00A97A14" w:rsidP="00B041F0">
            <w:pPr>
              <w:rPr>
                <w:noProof/>
              </w:rPr>
            </w:pPr>
          </w:p>
        </w:tc>
        <w:tc>
          <w:tcPr>
            <w:tcW w:w="2214" w:type="dxa"/>
          </w:tcPr>
          <w:p w:rsidR="00A97A14" w:rsidRDefault="00A97A14" w:rsidP="002210E3">
            <w:proofErr w:type="spellStart"/>
            <w:r>
              <w:t>Vistors</w:t>
            </w:r>
            <w:proofErr w:type="spellEnd"/>
            <w:r>
              <w:t xml:space="preserve"> are to follow the floor markings and information provided by their tour guide relative to ESD requirements. Generally, visitors will be contained to areas of non-ESD unless for specific visits and audits.</w:t>
            </w:r>
          </w:p>
        </w:tc>
      </w:tr>
    </w:tbl>
    <w:p w:rsidR="006E3D31" w:rsidRDefault="006E3D31" w:rsidP="006E3D31">
      <w:pPr>
        <w:rPr>
          <w:rFonts w:ascii="Arial" w:hAnsi="Arial"/>
          <w:b/>
          <w:sz w:val="24"/>
        </w:rPr>
      </w:pPr>
    </w:p>
    <w:p w:rsidR="006E3D31" w:rsidRDefault="006E3D31" w:rsidP="006E3D31">
      <w:pPr>
        <w:rPr>
          <w:rFonts w:ascii="Arial" w:hAnsi="Arial"/>
          <w:b/>
          <w:sz w:val="24"/>
        </w:rPr>
      </w:pPr>
    </w:p>
    <w:p w:rsidR="00412477" w:rsidRDefault="006E3D31">
      <w:pPr>
        <w:numPr>
          <w:ilvl w:val="0"/>
          <w:numId w:val="2"/>
        </w:num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ESD Training &amp; System Maintenance</w:t>
      </w:r>
    </w:p>
    <w:p w:rsidR="00412477" w:rsidRDefault="00412477">
      <w:pPr>
        <w:rPr>
          <w:rFonts w:ascii="Arial" w:hAnsi="Arial"/>
          <w:b/>
          <w:sz w:val="24"/>
        </w:rPr>
      </w:pPr>
    </w:p>
    <w:p w:rsidR="00A6694C" w:rsidRDefault="00412477">
      <w:p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Buyer/Planner</w:t>
      </w:r>
    </w:p>
    <w:p w:rsidR="00A6694C" w:rsidRDefault="00A6694C" w:rsidP="00A6694C">
      <w:pPr>
        <w:pStyle w:val="ListParagraph"/>
        <w:numPr>
          <w:ilvl w:val="0"/>
          <w:numId w:val="8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System Maintenance:</w:t>
      </w:r>
    </w:p>
    <w:p w:rsidR="00412477" w:rsidRPr="00A6694C" w:rsidRDefault="00412477" w:rsidP="00A6694C">
      <w:pPr>
        <w:pStyle w:val="ListParagraph"/>
        <w:numPr>
          <w:ilvl w:val="1"/>
          <w:numId w:val="8"/>
        </w:numPr>
        <w:rPr>
          <w:rFonts w:ascii="Arial" w:hAnsi="Arial"/>
          <w:snapToGrid w:val="0"/>
          <w:sz w:val="24"/>
        </w:rPr>
      </w:pPr>
      <w:r w:rsidRPr="00A6694C">
        <w:rPr>
          <w:rFonts w:ascii="Arial" w:hAnsi="Arial"/>
          <w:snapToGrid w:val="0"/>
          <w:sz w:val="24"/>
        </w:rPr>
        <w:t>All electronic devices will be packaged in either the preferred or</w:t>
      </w:r>
    </w:p>
    <w:p w:rsidR="00412477" w:rsidRDefault="00412477">
      <w:pPr>
        <w:ind w:left="144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lastRenderedPageBreak/>
        <w:t>alternate method described below when being transported from the</w:t>
      </w:r>
    </w:p>
    <w:p w:rsidR="00412477" w:rsidRDefault="00C57B2E">
      <w:pPr>
        <w:ind w:left="1440" w:firstLine="72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vendor.  </w:t>
      </w:r>
      <w:r w:rsidR="00A6694C">
        <w:rPr>
          <w:rFonts w:ascii="Arial" w:hAnsi="Arial"/>
          <w:snapToGrid w:val="0"/>
          <w:sz w:val="24"/>
        </w:rPr>
        <w:t>Reference above guideline section.</w:t>
      </w:r>
    </w:p>
    <w:p w:rsidR="00412477" w:rsidRDefault="00412477">
      <w:pPr>
        <w:ind w:left="1440" w:firstLine="720"/>
        <w:rPr>
          <w:rFonts w:ascii="Arial" w:hAnsi="Arial"/>
          <w:snapToGrid w:val="0"/>
          <w:sz w:val="24"/>
        </w:rPr>
      </w:pPr>
    </w:p>
    <w:p w:rsidR="00412477" w:rsidRDefault="00412477">
      <w:pPr>
        <w:ind w:left="216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A. </w:t>
      </w:r>
      <w:r>
        <w:rPr>
          <w:rFonts w:ascii="Arial" w:hAnsi="Arial"/>
          <w:b/>
          <w:snapToGrid w:val="0"/>
          <w:sz w:val="24"/>
        </w:rPr>
        <w:t>Preferred</w:t>
      </w:r>
      <w:r w:rsidR="00FB4F1E">
        <w:rPr>
          <w:rFonts w:ascii="Arial" w:hAnsi="Arial"/>
          <w:b/>
          <w:snapToGrid w:val="0"/>
          <w:sz w:val="24"/>
        </w:rPr>
        <w:t xml:space="preserve">:  </w:t>
      </w:r>
      <w:r>
        <w:rPr>
          <w:rFonts w:ascii="Arial" w:hAnsi="Arial"/>
          <w:snapToGrid w:val="0"/>
          <w:sz w:val="24"/>
        </w:rPr>
        <w:t>Cardboard cartons with die-cut anti-static foam panels.</w:t>
      </w:r>
    </w:p>
    <w:p w:rsidR="00412477" w:rsidRDefault="00412477">
      <w:pPr>
        <w:ind w:left="216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B. </w:t>
      </w:r>
      <w:r>
        <w:rPr>
          <w:rFonts w:ascii="Arial" w:hAnsi="Arial"/>
          <w:b/>
          <w:snapToGrid w:val="0"/>
          <w:sz w:val="24"/>
        </w:rPr>
        <w:t>Alternate</w:t>
      </w:r>
      <w:r w:rsidR="00FB4F1E">
        <w:rPr>
          <w:rFonts w:ascii="Arial" w:hAnsi="Arial"/>
          <w:b/>
          <w:snapToGrid w:val="0"/>
          <w:sz w:val="24"/>
        </w:rPr>
        <w:t xml:space="preserve">: </w:t>
      </w:r>
      <w:r>
        <w:rPr>
          <w:rFonts w:ascii="Arial" w:hAnsi="Arial"/>
          <w:snapToGrid w:val="0"/>
          <w:sz w:val="24"/>
        </w:rPr>
        <w:t xml:space="preserve"> Individual anti-static bags with foam protection for all pins.</w:t>
      </w:r>
    </w:p>
    <w:p w:rsidR="00C57B2E" w:rsidRDefault="00C57B2E" w:rsidP="00C57B2E">
      <w:p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Operations/QA</w:t>
      </w:r>
    </w:p>
    <w:p w:rsidR="00C57B2E" w:rsidRDefault="00C57B2E">
      <w:pPr>
        <w:ind w:left="2160"/>
        <w:rPr>
          <w:rFonts w:ascii="Arial" w:hAnsi="Arial"/>
          <w:snapToGrid w:val="0"/>
          <w:sz w:val="24"/>
        </w:rPr>
      </w:pPr>
    </w:p>
    <w:p w:rsidR="00A6694C" w:rsidRDefault="00A6694C" w:rsidP="00A6694C">
      <w:pPr>
        <w:pStyle w:val="ListParagraph"/>
        <w:numPr>
          <w:ilvl w:val="0"/>
          <w:numId w:val="8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Training:</w:t>
      </w:r>
    </w:p>
    <w:p w:rsidR="00A6694C" w:rsidRDefault="00C57B2E" w:rsidP="00A6694C">
      <w:pPr>
        <w:pStyle w:val="ListParagraph"/>
        <w:numPr>
          <w:ilvl w:val="1"/>
          <w:numId w:val="8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ESD training is a required component of new hire </w:t>
      </w:r>
      <w:r w:rsidR="00A6694C">
        <w:rPr>
          <w:rFonts w:ascii="Arial" w:hAnsi="Arial"/>
          <w:snapToGrid w:val="0"/>
          <w:sz w:val="24"/>
        </w:rPr>
        <w:t>orientation</w:t>
      </w:r>
      <w:r>
        <w:rPr>
          <w:rFonts w:ascii="Arial" w:hAnsi="Arial"/>
          <w:snapToGrid w:val="0"/>
          <w:sz w:val="24"/>
        </w:rPr>
        <w:t xml:space="preserve"> and yearly refresher training for all operations employees. ESD training is administered by MTS QA. </w:t>
      </w:r>
    </w:p>
    <w:p w:rsidR="00C57B2E" w:rsidRPr="00C57B2E" w:rsidRDefault="00C57B2E" w:rsidP="00A6694C">
      <w:pPr>
        <w:pStyle w:val="ListParagraph"/>
        <w:numPr>
          <w:ilvl w:val="1"/>
          <w:numId w:val="8"/>
        </w:numPr>
        <w:rPr>
          <w:rFonts w:ascii="Arial" w:hAnsi="Arial" w:cs="Arial"/>
          <w:snapToGrid w:val="0"/>
          <w:sz w:val="24"/>
          <w:szCs w:val="24"/>
        </w:rPr>
      </w:pPr>
      <w:r w:rsidRPr="00C57B2E">
        <w:rPr>
          <w:rFonts w:ascii="Arial" w:hAnsi="Arial" w:cs="Arial"/>
          <w:color w:val="auto"/>
          <w:sz w:val="24"/>
          <w:szCs w:val="24"/>
        </w:rPr>
        <w:t>Suppliers should be trained on ESD control, and/or contractually required to train their personnel.</w:t>
      </w:r>
    </w:p>
    <w:p w:rsidR="002210E3" w:rsidRDefault="002210E3" w:rsidP="002210E3">
      <w:pPr>
        <w:pStyle w:val="ListParagraph"/>
        <w:ind w:left="2160"/>
        <w:rPr>
          <w:rFonts w:ascii="Arial" w:hAnsi="Arial"/>
          <w:snapToGrid w:val="0"/>
          <w:sz w:val="24"/>
        </w:rPr>
      </w:pPr>
    </w:p>
    <w:p w:rsidR="00A6694C" w:rsidRDefault="00412477" w:rsidP="00797738">
      <w:p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Incoming Insp.</w:t>
      </w:r>
      <w:r>
        <w:rPr>
          <w:rFonts w:ascii="Arial" w:hAnsi="Arial"/>
          <w:snapToGrid w:val="0"/>
          <w:sz w:val="24"/>
        </w:rPr>
        <w:tab/>
      </w:r>
    </w:p>
    <w:p w:rsidR="00A6694C" w:rsidRDefault="00A6694C" w:rsidP="00A6694C">
      <w:pPr>
        <w:pStyle w:val="ListParagraph"/>
        <w:numPr>
          <w:ilvl w:val="0"/>
          <w:numId w:val="9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System Maintenance;</w:t>
      </w:r>
    </w:p>
    <w:p w:rsidR="00412477" w:rsidRDefault="00A6694C" w:rsidP="00A6694C">
      <w:pPr>
        <w:pStyle w:val="ListParagraph"/>
        <w:numPr>
          <w:ilvl w:val="1"/>
          <w:numId w:val="9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Observance of PCB </w:t>
      </w:r>
      <w:r w:rsidR="00744A23">
        <w:rPr>
          <w:rFonts w:ascii="Arial" w:hAnsi="Arial"/>
          <w:snapToGrid w:val="0"/>
          <w:sz w:val="24"/>
        </w:rPr>
        <w:t>box condition during incoming PCB inspection</w:t>
      </w:r>
      <w:r>
        <w:rPr>
          <w:rFonts w:ascii="Arial" w:hAnsi="Arial"/>
          <w:snapToGrid w:val="0"/>
          <w:sz w:val="24"/>
        </w:rPr>
        <w:t xml:space="preserve"> and alert purchasing of replacement as required</w:t>
      </w:r>
    </w:p>
    <w:p w:rsidR="00A6694C" w:rsidRDefault="00A6694C" w:rsidP="00A6694C">
      <w:pPr>
        <w:pStyle w:val="ListParagraph"/>
        <w:numPr>
          <w:ilvl w:val="0"/>
          <w:numId w:val="9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Training:</w:t>
      </w:r>
    </w:p>
    <w:p w:rsidR="00A6694C" w:rsidRPr="00A6694C" w:rsidRDefault="00A6694C" w:rsidP="00A6694C">
      <w:pPr>
        <w:pStyle w:val="ListParagraph"/>
        <w:numPr>
          <w:ilvl w:val="1"/>
          <w:numId w:val="9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As required for new products and for hiring orientation</w:t>
      </w:r>
    </w:p>
    <w:p w:rsidR="00A6694C" w:rsidRPr="00A6694C" w:rsidRDefault="00A6694C" w:rsidP="00A6694C">
      <w:pPr>
        <w:ind w:left="1440"/>
        <w:rPr>
          <w:rFonts w:ascii="Arial" w:hAnsi="Arial"/>
          <w:snapToGrid w:val="0"/>
          <w:sz w:val="24"/>
        </w:rPr>
      </w:pPr>
    </w:p>
    <w:p w:rsidR="00A6694C" w:rsidRDefault="00F3219A">
      <w:p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Inventory</w:t>
      </w:r>
    </w:p>
    <w:p w:rsidR="00A6694C" w:rsidRDefault="00A6694C" w:rsidP="00A6694C">
      <w:pPr>
        <w:pStyle w:val="ListParagraph"/>
        <w:numPr>
          <w:ilvl w:val="0"/>
          <w:numId w:val="10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System Maintenance;</w:t>
      </w:r>
    </w:p>
    <w:p w:rsidR="00A6694C" w:rsidRDefault="00A6694C" w:rsidP="00A6694C">
      <w:pPr>
        <w:pStyle w:val="ListParagraph"/>
        <w:numPr>
          <w:ilvl w:val="1"/>
          <w:numId w:val="10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Observance of PCB box condition at return shipment and alert purchasing of replacement as required</w:t>
      </w:r>
    </w:p>
    <w:p w:rsidR="00A6694C" w:rsidRDefault="00A6694C" w:rsidP="00A6694C">
      <w:pPr>
        <w:pStyle w:val="ListParagraph"/>
        <w:numPr>
          <w:ilvl w:val="0"/>
          <w:numId w:val="10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Training:</w:t>
      </w:r>
    </w:p>
    <w:p w:rsidR="00A6694C" w:rsidRPr="00A6694C" w:rsidRDefault="00A6694C" w:rsidP="00A6694C">
      <w:pPr>
        <w:pStyle w:val="ListParagraph"/>
        <w:numPr>
          <w:ilvl w:val="1"/>
          <w:numId w:val="10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As required for new products and for hiring orientation</w:t>
      </w:r>
    </w:p>
    <w:p w:rsidR="00A6694C" w:rsidRPr="00A6694C" w:rsidRDefault="00A6694C" w:rsidP="00A6694C">
      <w:pPr>
        <w:ind w:left="720"/>
        <w:rPr>
          <w:rFonts w:ascii="Arial" w:hAnsi="Arial"/>
          <w:snapToGrid w:val="0"/>
          <w:sz w:val="24"/>
        </w:rPr>
      </w:pPr>
    </w:p>
    <w:p w:rsidR="00412477" w:rsidRDefault="00412477">
      <w:pPr>
        <w:ind w:left="2160" w:firstLine="720"/>
        <w:rPr>
          <w:rFonts w:ascii="Arial" w:hAnsi="Arial"/>
          <w:snapToGrid w:val="0"/>
          <w:sz w:val="24"/>
        </w:rPr>
      </w:pPr>
    </w:p>
    <w:p w:rsidR="00AC267C" w:rsidRDefault="0053133A" w:rsidP="00196FF3">
      <w:p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Functional </w:t>
      </w:r>
      <w:proofErr w:type="spellStart"/>
      <w:r>
        <w:rPr>
          <w:rFonts w:ascii="Arial" w:hAnsi="Arial"/>
          <w:snapToGrid w:val="0"/>
          <w:sz w:val="24"/>
        </w:rPr>
        <w:t>Supv</w:t>
      </w:r>
      <w:proofErr w:type="spellEnd"/>
      <w:r>
        <w:rPr>
          <w:rFonts w:ascii="Arial" w:hAnsi="Arial"/>
          <w:snapToGrid w:val="0"/>
          <w:sz w:val="24"/>
        </w:rPr>
        <w:t>.</w:t>
      </w:r>
      <w:r w:rsidR="00412477">
        <w:rPr>
          <w:rFonts w:ascii="Arial" w:hAnsi="Arial"/>
          <w:snapToGrid w:val="0"/>
          <w:sz w:val="24"/>
        </w:rPr>
        <w:t xml:space="preserve"> </w:t>
      </w:r>
      <w:r w:rsidR="00412477">
        <w:rPr>
          <w:rFonts w:ascii="Arial" w:hAnsi="Arial"/>
          <w:snapToGrid w:val="0"/>
          <w:sz w:val="24"/>
        </w:rPr>
        <w:tab/>
      </w:r>
    </w:p>
    <w:p w:rsidR="00196FF3" w:rsidRDefault="00196FF3" w:rsidP="00196FF3">
      <w:pPr>
        <w:pStyle w:val="ListParagraph"/>
        <w:numPr>
          <w:ilvl w:val="0"/>
          <w:numId w:val="12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System Maintenance;</w:t>
      </w:r>
    </w:p>
    <w:p w:rsidR="00196FF3" w:rsidRDefault="00196FF3" w:rsidP="00196FF3">
      <w:pPr>
        <w:pStyle w:val="ListParagraph"/>
        <w:numPr>
          <w:ilvl w:val="1"/>
          <w:numId w:val="12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Monitoring of all ESD requirements for corrective action, use, and requested changes</w:t>
      </w:r>
    </w:p>
    <w:p w:rsidR="00196FF3" w:rsidRDefault="00196FF3" w:rsidP="00196FF3">
      <w:pPr>
        <w:pStyle w:val="ListParagraph"/>
        <w:numPr>
          <w:ilvl w:val="0"/>
          <w:numId w:val="12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Training:</w:t>
      </w:r>
    </w:p>
    <w:p w:rsidR="00196FF3" w:rsidRPr="00A6694C" w:rsidRDefault="00196FF3" w:rsidP="00196FF3">
      <w:pPr>
        <w:pStyle w:val="ListParagraph"/>
        <w:numPr>
          <w:ilvl w:val="1"/>
          <w:numId w:val="12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As required for new products and for hiring orientation</w:t>
      </w:r>
    </w:p>
    <w:p w:rsidR="00196FF3" w:rsidRDefault="00196FF3" w:rsidP="00196FF3">
      <w:pPr>
        <w:rPr>
          <w:rFonts w:ascii="Arial" w:hAnsi="Arial"/>
          <w:snapToGrid w:val="0"/>
          <w:sz w:val="24"/>
        </w:rPr>
      </w:pPr>
    </w:p>
    <w:p w:rsidR="00196FF3" w:rsidRDefault="00236A43" w:rsidP="00AC267C">
      <w:pPr>
        <w:ind w:left="2160" w:hanging="216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Facilities Coord.</w:t>
      </w:r>
      <w:r w:rsidR="000C6BD6">
        <w:rPr>
          <w:rFonts w:ascii="Arial" w:hAnsi="Arial"/>
          <w:snapToGrid w:val="0"/>
          <w:sz w:val="24"/>
        </w:rPr>
        <w:t xml:space="preserve"> &amp; Quality Management</w:t>
      </w:r>
    </w:p>
    <w:p w:rsidR="00196FF3" w:rsidRDefault="00196FF3" w:rsidP="00196FF3">
      <w:pPr>
        <w:pStyle w:val="ListParagraph"/>
        <w:numPr>
          <w:ilvl w:val="0"/>
          <w:numId w:val="13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System Maintenance;</w:t>
      </w:r>
    </w:p>
    <w:p w:rsidR="00196FF3" w:rsidRDefault="00196FF3" w:rsidP="00196FF3">
      <w:pPr>
        <w:pStyle w:val="ListParagraph"/>
        <w:numPr>
          <w:ilvl w:val="1"/>
          <w:numId w:val="13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Monitoring of all ESD requirements for corrective action, use, and requested changes</w:t>
      </w:r>
    </w:p>
    <w:p w:rsidR="00196FF3" w:rsidRDefault="00196FF3" w:rsidP="00196FF3">
      <w:pPr>
        <w:pStyle w:val="ListParagraph"/>
        <w:numPr>
          <w:ilvl w:val="1"/>
          <w:numId w:val="13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Maintain procedures and training requirements of all employees</w:t>
      </w:r>
    </w:p>
    <w:p w:rsidR="00196FF3" w:rsidRDefault="00196FF3" w:rsidP="00196FF3">
      <w:pPr>
        <w:pStyle w:val="ListParagraph"/>
        <w:numPr>
          <w:ilvl w:val="1"/>
          <w:numId w:val="13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Upgrades system devices as required by internal MTS product needs and national standards for electronic manufacturing methods</w:t>
      </w:r>
    </w:p>
    <w:p w:rsidR="00196FF3" w:rsidRDefault="00196FF3" w:rsidP="00196FF3">
      <w:pPr>
        <w:pStyle w:val="ListParagraph"/>
        <w:numPr>
          <w:ilvl w:val="0"/>
          <w:numId w:val="13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Training:</w:t>
      </w:r>
    </w:p>
    <w:p w:rsidR="00196FF3" w:rsidRPr="00A6694C" w:rsidRDefault="00196FF3" w:rsidP="00196FF3">
      <w:pPr>
        <w:pStyle w:val="ListParagraph"/>
        <w:numPr>
          <w:ilvl w:val="1"/>
          <w:numId w:val="13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As required for new products and for hiring orientation</w:t>
      </w:r>
      <w:r w:rsidR="000C6BD6">
        <w:rPr>
          <w:rFonts w:ascii="Arial" w:hAnsi="Arial"/>
          <w:snapToGrid w:val="0"/>
          <w:sz w:val="24"/>
        </w:rPr>
        <w:t>. Special ESD overview classes to be scheduled as required in conjunction with quality group</w:t>
      </w:r>
    </w:p>
    <w:p w:rsidR="00236A43" w:rsidRDefault="00236A43" w:rsidP="00AA158E">
      <w:pPr>
        <w:rPr>
          <w:rFonts w:ascii="Arial" w:hAnsi="Arial"/>
          <w:snapToGrid w:val="0"/>
          <w:sz w:val="24"/>
        </w:rPr>
      </w:pPr>
    </w:p>
    <w:p w:rsidR="00AC267C" w:rsidRDefault="00412477" w:rsidP="00AC267C">
      <w:pPr>
        <w:ind w:left="2160" w:hanging="216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lastRenderedPageBreak/>
        <w:t>All Employees</w:t>
      </w:r>
      <w:r w:rsidR="00AC267C">
        <w:rPr>
          <w:rFonts w:ascii="Arial" w:hAnsi="Arial"/>
          <w:snapToGrid w:val="0"/>
          <w:sz w:val="24"/>
        </w:rPr>
        <w:t xml:space="preserve"> </w:t>
      </w:r>
    </w:p>
    <w:p w:rsidR="0090799B" w:rsidRDefault="00AC267C" w:rsidP="0090799B">
      <w:pPr>
        <w:ind w:left="2160" w:hanging="216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&amp; Visitors</w:t>
      </w:r>
      <w:r w:rsidR="00412477">
        <w:rPr>
          <w:rFonts w:ascii="Arial" w:hAnsi="Arial"/>
          <w:snapToGrid w:val="0"/>
          <w:sz w:val="24"/>
        </w:rPr>
        <w:tab/>
      </w:r>
    </w:p>
    <w:p w:rsidR="0090799B" w:rsidRDefault="0090799B" w:rsidP="0090799B">
      <w:pPr>
        <w:pStyle w:val="ListParagraph"/>
        <w:numPr>
          <w:ilvl w:val="0"/>
          <w:numId w:val="14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System Maintenance;</w:t>
      </w:r>
    </w:p>
    <w:p w:rsidR="0090799B" w:rsidRDefault="0090799B" w:rsidP="0090799B">
      <w:pPr>
        <w:pStyle w:val="ListParagraph"/>
        <w:numPr>
          <w:ilvl w:val="1"/>
          <w:numId w:val="14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Maintain procedures and training requirements of </w:t>
      </w:r>
      <w:r w:rsidR="00295154">
        <w:rPr>
          <w:rFonts w:ascii="Arial" w:hAnsi="Arial"/>
          <w:snapToGrid w:val="0"/>
          <w:sz w:val="24"/>
        </w:rPr>
        <w:t xml:space="preserve">visitors on an as-needed basis depending on </w:t>
      </w:r>
      <w:r w:rsidR="00F56531">
        <w:rPr>
          <w:rFonts w:ascii="Arial" w:hAnsi="Arial"/>
          <w:snapToGrid w:val="0"/>
          <w:sz w:val="24"/>
        </w:rPr>
        <w:t>requirements by facilities manager</w:t>
      </w:r>
    </w:p>
    <w:p w:rsidR="0090799B" w:rsidRDefault="0090799B" w:rsidP="0090799B">
      <w:pPr>
        <w:pStyle w:val="ListParagraph"/>
        <w:numPr>
          <w:ilvl w:val="0"/>
          <w:numId w:val="14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Training:</w:t>
      </w:r>
    </w:p>
    <w:p w:rsidR="0090799B" w:rsidRPr="00A6694C" w:rsidRDefault="0090799B" w:rsidP="0090799B">
      <w:pPr>
        <w:pStyle w:val="ListParagraph"/>
        <w:numPr>
          <w:ilvl w:val="1"/>
          <w:numId w:val="14"/>
        </w:numPr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 xml:space="preserve">As required for </w:t>
      </w:r>
      <w:r w:rsidR="00F56531">
        <w:rPr>
          <w:rFonts w:ascii="Arial" w:hAnsi="Arial"/>
          <w:snapToGrid w:val="0"/>
          <w:sz w:val="24"/>
        </w:rPr>
        <w:t>visitors and the MTS host</w:t>
      </w:r>
    </w:p>
    <w:p w:rsidR="0090799B" w:rsidRDefault="0090799B" w:rsidP="0090799B">
      <w:pPr>
        <w:ind w:left="2160" w:hanging="2160"/>
        <w:rPr>
          <w:rFonts w:ascii="Arial" w:hAnsi="Arial"/>
          <w:b/>
          <w:sz w:val="24"/>
        </w:rPr>
      </w:pPr>
    </w:p>
    <w:sectPr w:rsidR="0090799B" w:rsidSect="009B65D4">
      <w:headerReference w:type="default" r:id="rId25"/>
      <w:footerReference w:type="default" r:id="rId26"/>
      <w:pgSz w:w="12240" w:h="15840"/>
      <w:pgMar w:top="720" w:right="720" w:bottom="720" w:left="10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C2E" w:rsidRDefault="003F4C2E">
      <w:r>
        <w:separator/>
      </w:r>
    </w:p>
  </w:endnote>
  <w:endnote w:type="continuationSeparator" w:id="0">
    <w:p w:rsidR="003F4C2E" w:rsidRDefault="003F4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T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10E3" w:rsidRDefault="002210E3" w:rsidP="00755CB1">
    <w:pPr>
      <w:ind w:left="-270"/>
      <w:rPr>
        <w:rFonts w:ascii="Arial" w:hAnsi="Arial"/>
        <w:b/>
      </w:rPr>
    </w:pPr>
    <w:r>
      <w:rPr>
        <w:rFonts w:ascii="Arial" w:hAnsi="Arial"/>
        <w:b/>
        <w:sz w:val="28"/>
      </w:rPr>
      <w:t xml:space="preserve">Un-signed hardcopies of this document are un-controlled! </w:t>
    </w:r>
    <w:proofErr w:type="gramStart"/>
    <w:r w:rsidR="00A0378D">
      <w:rPr>
        <w:rFonts w:ascii="Arial" w:hAnsi="Arial"/>
        <w:b/>
      </w:rPr>
      <w:t>SOP:QS.MFG</w:t>
    </w:r>
    <w:proofErr w:type="gramEnd"/>
    <w:r w:rsidR="00A0378D">
      <w:rPr>
        <w:rFonts w:ascii="Arial" w:hAnsi="Arial"/>
        <w:b/>
      </w:rPr>
      <w:t xml:space="preserve">.6.4-001P Rev: </w:t>
    </w:r>
    <w:r w:rsidR="00624CE3">
      <w:rPr>
        <w:rFonts w:ascii="Arial" w:hAnsi="Arial"/>
        <w:b/>
      </w:rPr>
      <w:t>K</w:t>
    </w:r>
  </w:p>
  <w:p w:rsidR="002210E3" w:rsidRDefault="00624CE3" w:rsidP="00624CE3">
    <w:pPr>
      <w:tabs>
        <w:tab w:val="left" w:pos="7640"/>
      </w:tabs>
      <w:ind w:firstLine="6840"/>
      <w:rPr>
        <w:rFonts w:ascii="Arial" w:hAnsi="Arial"/>
        <w:b/>
      </w:rPr>
    </w:pPr>
    <w:r>
      <w:rPr>
        <w:rFonts w:ascii="Arial" w:hAnsi="Arial"/>
        <w:b/>
      </w:rPr>
      <w:tab/>
    </w:r>
    <w:r w:rsidR="00A0378D">
      <w:rPr>
        <w:rFonts w:ascii="Arial" w:hAnsi="Arial"/>
        <w:b/>
      </w:rPr>
      <w:t>Owner:  T Stevens</w:t>
    </w:r>
  </w:p>
  <w:p w:rsidR="002210E3" w:rsidRDefault="00624CE3" w:rsidP="00624CE3">
    <w:pPr>
      <w:tabs>
        <w:tab w:val="left" w:pos="7640"/>
      </w:tabs>
      <w:rPr>
        <w:rFonts w:ascii="Arial" w:hAnsi="Arial"/>
        <w:b/>
      </w:rPr>
    </w:pPr>
    <w:r>
      <w:rPr>
        <w:rFonts w:ascii="Arial" w:hAnsi="Arial"/>
        <w:b/>
      </w:rPr>
      <w:tab/>
    </w:r>
    <w:r w:rsidR="00A0378D">
      <w:rPr>
        <w:rFonts w:ascii="Arial" w:hAnsi="Arial"/>
        <w:b/>
      </w:rPr>
      <w:t>Date: 4/4/2017</w:t>
    </w:r>
  </w:p>
  <w:p w:rsidR="002210E3" w:rsidRDefault="002210E3" w:rsidP="0038448D">
    <w:pPr>
      <w:tabs>
        <w:tab w:val="left" w:pos="7640"/>
      </w:tabs>
      <w:ind w:firstLine="6840"/>
      <w:jc w:val="center"/>
      <w:rPr>
        <w:rFonts w:ascii="Arial" w:hAnsi="Arial"/>
        <w:b/>
      </w:rPr>
    </w:pPr>
    <w:r>
      <w:rPr>
        <w:rFonts w:ascii="Arial" w:hAnsi="Arial"/>
        <w:b/>
      </w:rPr>
      <w:t xml:space="preserve">                                    Page:  </w:t>
    </w:r>
    <w:r>
      <w:rPr>
        <w:rFonts w:ascii="Arial" w:hAnsi="Arial"/>
        <w:b/>
      </w:rPr>
      <w:fldChar w:fldCharType="begin"/>
    </w:r>
    <w:r>
      <w:rPr>
        <w:rFonts w:ascii="Arial" w:hAnsi="Arial"/>
        <w:b/>
      </w:rPr>
      <w:instrText>page \\* arabic</w:instrText>
    </w:r>
    <w:r>
      <w:fldChar w:fldCharType="separate"/>
    </w:r>
    <w:r w:rsidR="00812363">
      <w:rPr>
        <w:rFonts w:ascii="Arial" w:hAnsi="Arial"/>
        <w:b/>
        <w:noProof/>
      </w:rPr>
      <w:t>4</w:t>
    </w:r>
    <w:r>
      <w:fldChar w:fldCharType="end"/>
    </w:r>
    <w:r>
      <w:rPr>
        <w:rFonts w:ascii="Arial" w:hAnsi="Arial"/>
        <w:b/>
      </w:rPr>
      <w:t xml:space="preserve">  of  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C2E" w:rsidRDefault="003F4C2E">
      <w:r>
        <w:separator/>
      </w:r>
    </w:p>
  </w:footnote>
  <w:footnote w:type="continuationSeparator" w:id="0">
    <w:p w:rsidR="003F4C2E" w:rsidRDefault="003F4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10E3" w:rsidRDefault="002210E3" w:rsidP="005F394B">
    <w:pPr>
      <w:tabs>
        <w:tab w:val="left" w:pos="9180"/>
      </w:tabs>
      <w:rPr>
        <w:rFonts w:ascii="Arial" w:hAnsi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88768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AD1654"/>
    <w:multiLevelType w:val="singleLevel"/>
    <w:tmpl w:val="922ACEE8"/>
    <w:lvl w:ilvl="0">
      <w:start w:val="1"/>
      <w:numFmt w:val="upperRoman"/>
      <w:lvlText w:val="%1."/>
      <w:lvlJc w:val="left"/>
      <w:pPr>
        <w:tabs>
          <w:tab w:val="num" w:pos="4320"/>
        </w:tabs>
        <w:ind w:left="4320" w:hanging="720"/>
      </w:pPr>
      <w:rPr>
        <w:rFonts w:hint="default"/>
      </w:rPr>
    </w:lvl>
  </w:abstractNum>
  <w:abstractNum w:abstractNumId="2" w15:restartNumberingAfterBreak="0">
    <w:nsid w:val="0F33386B"/>
    <w:multiLevelType w:val="singleLevel"/>
    <w:tmpl w:val="65FE3298"/>
    <w:lvl w:ilvl="0">
      <w:start w:val="1"/>
      <w:numFmt w:val="upperRoman"/>
      <w:lvlText w:val="%1."/>
      <w:lvlJc w:val="left"/>
      <w:pPr>
        <w:tabs>
          <w:tab w:val="num" w:pos="4320"/>
        </w:tabs>
        <w:ind w:left="4320" w:hanging="720"/>
      </w:pPr>
      <w:rPr>
        <w:rFonts w:hint="default"/>
      </w:rPr>
    </w:lvl>
  </w:abstractNum>
  <w:abstractNum w:abstractNumId="3" w15:restartNumberingAfterBreak="0">
    <w:nsid w:val="1B5E2C17"/>
    <w:multiLevelType w:val="multilevel"/>
    <w:tmpl w:val="45D6705E"/>
    <w:lvl w:ilvl="0">
      <w:start w:val="5"/>
      <w:numFmt w:val="decimal"/>
      <w:lvlText w:val="%1."/>
      <w:lvlJc w:val="left"/>
      <w:pPr>
        <w:tabs>
          <w:tab w:val="num" w:pos="564"/>
        </w:tabs>
        <w:ind w:left="564" w:hanging="564"/>
      </w:pPr>
      <w:rPr>
        <w:rFonts w:hint="default"/>
      </w:rPr>
    </w:lvl>
    <w:lvl w:ilvl="1">
      <w:start w:val="7"/>
      <w:numFmt w:val="decimal"/>
      <w:lvlText w:val="%1.%2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9440"/>
        </w:tabs>
        <w:ind w:left="19440" w:hanging="2160"/>
      </w:pPr>
      <w:rPr>
        <w:rFonts w:hint="default"/>
      </w:rPr>
    </w:lvl>
  </w:abstractNum>
  <w:abstractNum w:abstractNumId="4" w15:restartNumberingAfterBreak="0">
    <w:nsid w:val="1F0B2BBE"/>
    <w:multiLevelType w:val="multilevel"/>
    <w:tmpl w:val="A874FAE6"/>
    <w:lvl w:ilvl="0">
      <w:start w:val="5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7"/>
      <w:numFmt w:val="decimal"/>
      <w:lvlText w:val="%1.%2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6920"/>
        </w:tabs>
        <w:ind w:left="169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9440"/>
        </w:tabs>
        <w:ind w:left="19440" w:hanging="2160"/>
      </w:pPr>
      <w:rPr>
        <w:rFonts w:hint="default"/>
      </w:rPr>
    </w:lvl>
  </w:abstractNum>
  <w:abstractNum w:abstractNumId="5" w15:restartNumberingAfterBreak="0">
    <w:nsid w:val="20A8724E"/>
    <w:multiLevelType w:val="hybridMultilevel"/>
    <w:tmpl w:val="BB6C9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44BFB"/>
    <w:multiLevelType w:val="hybridMultilevel"/>
    <w:tmpl w:val="7A98B2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203F9F"/>
    <w:multiLevelType w:val="hybridMultilevel"/>
    <w:tmpl w:val="C9E02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8547B"/>
    <w:multiLevelType w:val="singleLevel"/>
    <w:tmpl w:val="8800EBA0"/>
    <w:lvl w:ilvl="0">
      <w:start w:val="1"/>
      <w:numFmt w:val="upperRoman"/>
      <w:lvlText w:val="%1."/>
      <w:lvlJc w:val="left"/>
      <w:pPr>
        <w:tabs>
          <w:tab w:val="num" w:pos="4320"/>
        </w:tabs>
        <w:ind w:left="4320" w:hanging="720"/>
      </w:pPr>
      <w:rPr>
        <w:rFonts w:hint="default"/>
      </w:rPr>
    </w:lvl>
  </w:abstractNum>
  <w:abstractNum w:abstractNumId="9" w15:restartNumberingAfterBreak="0">
    <w:nsid w:val="2A7E55C1"/>
    <w:multiLevelType w:val="hybridMultilevel"/>
    <w:tmpl w:val="7A98B2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7C01EA"/>
    <w:multiLevelType w:val="multilevel"/>
    <w:tmpl w:val="9E8CD0BA"/>
    <w:lvl w:ilvl="0">
      <w:start w:val="1"/>
      <w:numFmt w:val="upperRoman"/>
      <w:pStyle w:val="Heading1"/>
      <w:lvlText w:val="%1."/>
      <w:lvlJc w:val="left"/>
      <w:pPr>
        <w:tabs>
          <w:tab w:val="num" w:pos="1260"/>
        </w:tabs>
        <w:ind w:left="90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990"/>
        </w:tabs>
        <w:ind w:left="63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1" w15:restartNumberingAfterBreak="0">
    <w:nsid w:val="33631E41"/>
    <w:multiLevelType w:val="hybridMultilevel"/>
    <w:tmpl w:val="ECD07D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D26492"/>
    <w:multiLevelType w:val="hybridMultilevel"/>
    <w:tmpl w:val="044638D8"/>
    <w:lvl w:ilvl="0" w:tplc="50E610E2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348D978">
      <w:start w:val="1"/>
      <w:numFmt w:val="decimal"/>
      <w:lvlText w:val="%4."/>
      <w:lvlJc w:val="left"/>
      <w:pPr>
        <w:tabs>
          <w:tab w:val="num" w:pos="1530"/>
        </w:tabs>
        <w:ind w:left="1530" w:hanging="360"/>
      </w:pPr>
      <w:rPr>
        <w:rFonts w:hint="default"/>
        <w:b w:val="0"/>
        <w:i w:val="0"/>
        <w:color w:val="auto"/>
        <w:sz w:val="20"/>
        <w:szCs w:val="20"/>
        <w:u w:color="FF000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F34705F"/>
    <w:multiLevelType w:val="hybridMultilevel"/>
    <w:tmpl w:val="7A98B2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25D1B91"/>
    <w:multiLevelType w:val="hybridMultilevel"/>
    <w:tmpl w:val="7E12D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C3E45"/>
    <w:multiLevelType w:val="hybridMultilevel"/>
    <w:tmpl w:val="A7F05696"/>
    <w:lvl w:ilvl="0" w:tplc="50E610E2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348D978">
      <w:start w:val="1"/>
      <w:numFmt w:val="decimal"/>
      <w:lvlText w:val="%4."/>
      <w:lvlJc w:val="left"/>
      <w:pPr>
        <w:tabs>
          <w:tab w:val="num" w:pos="1530"/>
        </w:tabs>
        <w:ind w:left="1530" w:hanging="360"/>
      </w:pPr>
      <w:rPr>
        <w:rFonts w:hint="default"/>
        <w:b w:val="0"/>
        <w:i w:val="0"/>
        <w:color w:val="auto"/>
        <w:sz w:val="20"/>
        <w:szCs w:val="20"/>
        <w:u w:color="FF000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7EE7CD1"/>
    <w:multiLevelType w:val="hybridMultilevel"/>
    <w:tmpl w:val="357651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98333E5"/>
    <w:multiLevelType w:val="singleLevel"/>
    <w:tmpl w:val="29A8594E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 w15:restartNumberingAfterBreak="0">
    <w:nsid w:val="6D8C5754"/>
    <w:multiLevelType w:val="hybridMultilevel"/>
    <w:tmpl w:val="05AA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142363"/>
    <w:multiLevelType w:val="singleLevel"/>
    <w:tmpl w:val="76D0A9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0" w15:restartNumberingAfterBreak="0">
    <w:nsid w:val="73B40153"/>
    <w:multiLevelType w:val="hybridMultilevel"/>
    <w:tmpl w:val="D81C48C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9E635E3"/>
    <w:multiLevelType w:val="hybridMultilevel"/>
    <w:tmpl w:val="7A98B2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17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1"/>
  </w:num>
  <w:num w:numId="10">
    <w:abstractNumId w:val="13"/>
  </w:num>
  <w:num w:numId="11">
    <w:abstractNumId w:val="20"/>
  </w:num>
  <w:num w:numId="12">
    <w:abstractNumId w:val="21"/>
  </w:num>
  <w:num w:numId="13">
    <w:abstractNumId w:val="6"/>
  </w:num>
  <w:num w:numId="14">
    <w:abstractNumId w:val="9"/>
  </w:num>
  <w:num w:numId="15">
    <w:abstractNumId w:val="7"/>
  </w:num>
  <w:num w:numId="16">
    <w:abstractNumId w:val="5"/>
  </w:num>
  <w:num w:numId="17">
    <w:abstractNumId w:val="18"/>
  </w:num>
  <w:num w:numId="18">
    <w:abstractNumId w:val="10"/>
  </w:num>
  <w:num w:numId="19">
    <w:abstractNumId w:val="0"/>
  </w:num>
  <w:num w:numId="20">
    <w:abstractNumId w:val="14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F1E"/>
    <w:rsid w:val="000013C7"/>
    <w:rsid w:val="00010B61"/>
    <w:rsid w:val="00021F55"/>
    <w:rsid w:val="00031900"/>
    <w:rsid w:val="000C6BD6"/>
    <w:rsid w:val="000F0810"/>
    <w:rsid w:val="00122F53"/>
    <w:rsid w:val="001319FB"/>
    <w:rsid w:val="00141584"/>
    <w:rsid w:val="00196FF3"/>
    <w:rsid w:val="0019772C"/>
    <w:rsid w:val="001A1EBB"/>
    <w:rsid w:val="00206E64"/>
    <w:rsid w:val="0021019A"/>
    <w:rsid w:val="00217452"/>
    <w:rsid w:val="002210E3"/>
    <w:rsid w:val="00234F5F"/>
    <w:rsid w:val="00236A43"/>
    <w:rsid w:val="002657B2"/>
    <w:rsid w:val="00295154"/>
    <w:rsid w:val="002D532A"/>
    <w:rsid w:val="00330162"/>
    <w:rsid w:val="00351C88"/>
    <w:rsid w:val="00354DA8"/>
    <w:rsid w:val="0038448D"/>
    <w:rsid w:val="00390DD5"/>
    <w:rsid w:val="00392E7E"/>
    <w:rsid w:val="003F4C2E"/>
    <w:rsid w:val="00412477"/>
    <w:rsid w:val="00412C9A"/>
    <w:rsid w:val="004279FE"/>
    <w:rsid w:val="004300B5"/>
    <w:rsid w:val="004452DB"/>
    <w:rsid w:val="004466B5"/>
    <w:rsid w:val="00452920"/>
    <w:rsid w:val="00485330"/>
    <w:rsid w:val="004955E5"/>
    <w:rsid w:val="004B0ADA"/>
    <w:rsid w:val="00507E7B"/>
    <w:rsid w:val="0051347C"/>
    <w:rsid w:val="00517CCE"/>
    <w:rsid w:val="0053133A"/>
    <w:rsid w:val="00551881"/>
    <w:rsid w:val="005D2820"/>
    <w:rsid w:val="005E493F"/>
    <w:rsid w:val="005F394B"/>
    <w:rsid w:val="005F3D4E"/>
    <w:rsid w:val="00624CE3"/>
    <w:rsid w:val="00674647"/>
    <w:rsid w:val="006B624D"/>
    <w:rsid w:val="006D44A1"/>
    <w:rsid w:val="006E3D31"/>
    <w:rsid w:val="006F5A76"/>
    <w:rsid w:val="00744A23"/>
    <w:rsid w:val="00755CB1"/>
    <w:rsid w:val="0076330D"/>
    <w:rsid w:val="0079584C"/>
    <w:rsid w:val="00797738"/>
    <w:rsid w:val="007B2983"/>
    <w:rsid w:val="007C5B1E"/>
    <w:rsid w:val="007F75AB"/>
    <w:rsid w:val="00812363"/>
    <w:rsid w:val="00826E4B"/>
    <w:rsid w:val="0085022D"/>
    <w:rsid w:val="0086549A"/>
    <w:rsid w:val="008A10EE"/>
    <w:rsid w:val="008D15E2"/>
    <w:rsid w:val="008E25A4"/>
    <w:rsid w:val="008F1B78"/>
    <w:rsid w:val="008F45E3"/>
    <w:rsid w:val="0090799B"/>
    <w:rsid w:val="009206F4"/>
    <w:rsid w:val="0097026E"/>
    <w:rsid w:val="009761BC"/>
    <w:rsid w:val="0099109D"/>
    <w:rsid w:val="00997E2F"/>
    <w:rsid w:val="009A3CAE"/>
    <w:rsid w:val="009B65D4"/>
    <w:rsid w:val="009C7FE1"/>
    <w:rsid w:val="00A0378D"/>
    <w:rsid w:val="00A11301"/>
    <w:rsid w:val="00A36857"/>
    <w:rsid w:val="00A6694C"/>
    <w:rsid w:val="00A86942"/>
    <w:rsid w:val="00A9127E"/>
    <w:rsid w:val="00A97A14"/>
    <w:rsid w:val="00AA158E"/>
    <w:rsid w:val="00AC267C"/>
    <w:rsid w:val="00B041F0"/>
    <w:rsid w:val="00B0497B"/>
    <w:rsid w:val="00B11055"/>
    <w:rsid w:val="00B13E0F"/>
    <w:rsid w:val="00B74323"/>
    <w:rsid w:val="00BA61E4"/>
    <w:rsid w:val="00BC758A"/>
    <w:rsid w:val="00BE609D"/>
    <w:rsid w:val="00C23EF8"/>
    <w:rsid w:val="00C57B2E"/>
    <w:rsid w:val="00CA2EFC"/>
    <w:rsid w:val="00CE352E"/>
    <w:rsid w:val="00CF04F5"/>
    <w:rsid w:val="00D824DB"/>
    <w:rsid w:val="00DA7B7D"/>
    <w:rsid w:val="00DB4F1D"/>
    <w:rsid w:val="00DB6E66"/>
    <w:rsid w:val="00DB733F"/>
    <w:rsid w:val="00DC713E"/>
    <w:rsid w:val="00DE2042"/>
    <w:rsid w:val="00E12A61"/>
    <w:rsid w:val="00E14B24"/>
    <w:rsid w:val="00E237C7"/>
    <w:rsid w:val="00E32EDA"/>
    <w:rsid w:val="00E57554"/>
    <w:rsid w:val="00E65307"/>
    <w:rsid w:val="00EB0960"/>
    <w:rsid w:val="00EE20E4"/>
    <w:rsid w:val="00F13A01"/>
    <w:rsid w:val="00F26963"/>
    <w:rsid w:val="00F3219A"/>
    <w:rsid w:val="00F51A85"/>
    <w:rsid w:val="00F56531"/>
    <w:rsid w:val="00F71650"/>
    <w:rsid w:val="00F83DBF"/>
    <w:rsid w:val="00F97284"/>
    <w:rsid w:val="00FA46B3"/>
    <w:rsid w:val="00FB4F1E"/>
    <w:rsid w:val="00FD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3422A634-3330-46AB-A493-232CA3330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hAnsi="Times New Roman"/>
      <w:color w:val="000000"/>
    </w:rPr>
  </w:style>
  <w:style w:type="paragraph" w:styleId="Heading1">
    <w:name w:val="heading 1"/>
    <w:basedOn w:val="Normal"/>
    <w:next w:val="Normal"/>
    <w:link w:val="Heading1Char"/>
    <w:qFormat/>
    <w:rsid w:val="00FA46B3"/>
    <w:pPr>
      <w:keepNext/>
      <w:numPr>
        <w:numId w:val="18"/>
      </w:numPr>
      <w:overflowPunct w:val="0"/>
      <w:autoSpaceDE w:val="0"/>
      <w:autoSpaceDN w:val="0"/>
      <w:adjustRightInd w:val="0"/>
      <w:spacing w:before="120" w:after="60"/>
      <w:jc w:val="both"/>
      <w:textAlignment w:val="baseline"/>
      <w:outlineLvl w:val="0"/>
    </w:pPr>
    <w:rPr>
      <w:rFonts w:ascii="Arial" w:hAnsi="Arial" w:cs="Arial"/>
      <w:b/>
      <w:bCs/>
      <w:color w:val="auto"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FA46B3"/>
    <w:pPr>
      <w:keepNext/>
      <w:numPr>
        <w:ilvl w:val="1"/>
        <w:numId w:val="18"/>
      </w:numPr>
      <w:tabs>
        <w:tab w:val="clear" w:pos="1080"/>
        <w:tab w:val="left" w:pos="360"/>
        <w:tab w:val="num" w:pos="720"/>
      </w:tabs>
      <w:overflowPunct w:val="0"/>
      <w:autoSpaceDE w:val="0"/>
      <w:autoSpaceDN w:val="0"/>
      <w:adjustRightInd w:val="0"/>
      <w:spacing w:before="60" w:after="60"/>
      <w:ind w:left="360"/>
      <w:textAlignment w:val="baseline"/>
      <w:outlineLvl w:val="1"/>
    </w:pPr>
    <w:rPr>
      <w:rFonts w:ascii="Arial" w:hAnsi="Arial" w:cs="Arial"/>
      <w:b/>
      <w:bCs/>
      <w:iCs/>
      <w:color w:val="auto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FA46B3"/>
    <w:pPr>
      <w:keepNext/>
      <w:numPr>
        <w:ilvl w:val="2"/>
        <w:numId w:val="18"/>
      </w:numPr>
      <w:overflowPunct w:val="0"/>
      <w:autoSpaceDE w:val="0"/>
      <w:autoSpaceDN w:val="0"/>
      <w:adjustRightInd w:val="0"/>
      <w:spacing w:after="60"/>
      <w:textAlignment w:val="baseline"/>
      <w:outlineLvl w:val="2"/>
    </w:pPr>
    <w:rPr>
      <w:rFonts w:ascii="Arial" w:hAnsi="Arial" w:cs="Arial"/>
      <w:bCs/>
      <w:color w:val="auto"/>
      <w:sz w:val="24"/>
      <w:szCs w:val="26"/>
    </w:rPr>
  </w:style>
  <w:style w:type="paragraph" w:styleId="Heading4">
    <w:name w:val="heading 4"/>
    <w:basedOn w:val="Normal"/>
    <w:next w:val="Normal"/>
    <w:link w:val="Heading4Char"/>
    <w:qFormat/>
    <w:rsid w:val="00FA46B3"/>
    <w:pPr>
      <w:keepNext/>
      <w:numPr>
        <w:ilvl w:val="3"/>
        <w:numId w:val="18"/>
      </w:numPr>
      <w:tabs>
        <w:tab w:val="clear" w:pos="2520"/>
        <w:tab w:val="num" w:pos="1440"/>
      </w:tabs>
      <w:overflowPunct w:val="0"/>
      <w:autoSpaceDE w:val="0"/>
      <w:autoSpaceDN w:val="0"/>
      <w:adjustRightInd w:val="0"/>
      <w:spacing w:after="60"/>
      <w:ind w:left="1440" w:hanging="360"/>
      <w:textAlignment w:val="baseline"/>
      <w:outlineLvl w:val="3"/>
    </w:pPr>
    <w:rPr>
      <w:rFonts w:ascii="Arial" w:hAnsi="Arial" w:cs="Arial"/>
      <w:bCs/>
      <w:color w:val="auto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FA46B3"/>
    <w:pPr>
      <w:numPr>
        <w:ilvl w:val="5"/>
        <w:numId w:val="18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bCs/>
      <w:color w:val="auto"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FA46B3"/>
    <w:pPr>
      <w:numPr>
        <w:ilvl w:val="6"/>
        <w:numId w:val="18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color w:val="auto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FA46B3"/>
    <w:pPr>
      <w:numPr>
        <w:ilvl w:val="7"/>
        <w:numId w:val="18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i/>
      <w:iCs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A46B3"/>
    <w:pPr>
      <w:numPr>
        <w:ilvl w:val="8"/>
        <w:numId w:val="18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ndnoteText1">
    <w:name w:val="Endnote Text1"/>
    <w:basedOn w:val="Normal"/>
  </w:style>
  <w:style w:type="paragraph" w:styleId="BalloonText">
    <w:name w:val="Balloon Text"/>
    <w:basedOn w:val="Normal"/>
    <w:semiHidden/>
    <w:rsid w:val="00FB4F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041F0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694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A46B3"/>
    <w:rPr>
      <w:rFonts w:ascii="Arial" w:hAnsi="Arial" w:cs="Arial"/>
      <w:b/>
      <w:bCs/>
      <w:kern w:val="3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FA46B3"/>
    <w:rPr>
      <w:rFonts w:ascii="Arial" w:hAnsi="Arial" w:cs="Arial"/>
      <w:b/>
      <w:bCs/>
      <w:i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FA46B3"/>
    <w:rPr>
      <w:rFonts w:ascii="Arial" w:hAnsi="Arial" w:cs="Arial"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FA46B3"/>
    <w:rPr>
      <w:rFonts w:ascii="Arial" w:hAnsi="Arial" w:cs="Arial"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FA46B3"/>
    <w:rPr>
      <w:rFonts w:ascii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FA46B3"/>
    <w:rPr>
      <w:rFonts w:ascii="Times New Roman" w:hAnsi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A46B3"/>
    <w:rPr>
      <w:rFonts w:ascii="Times New Roman" w:hAnsi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A46B3"/>
    <w:rPr>
      <w:rFonts w:ascii="Arial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8D15E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color w:val="auto"/>
    </w:rPr>
  </w:style>
  <w:style w:type="character" w:customStyle="1" w:styleId="BodyTextChar">
    <w:name w:val="Body Text Char"/>
    <w:basedOn w:val="DefaultParagraphFont"/>
    <w:link w:val="BodyText"/>
    <w:rsid w:val="008D15E2"/>
    <w:rPr>
      <w:rFonts w:ascii="Arial" w:hAnsi="Arial"/>
      <w:b/>
    </w:rPr>
  </w:style>
  <w:style w:type="character" w:styleId="Hyperlink">
    <w:name w:val="Hyperlink"/>
    <w:basedOn w:val="DefaultParagraphFont"/>
    <w:uiPriority w:val="99"/>
    <w:semiHidden/>
    <w:unhideWhenUsed/>
    <w:rsid w:val="006D44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CCESS95\Templates\SOP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CC0E4-5C36-42F1-8246-3891DD07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 FORM.dot</Template>
  <TotalTime>0</TotalTime>
  <Pages>10</Pages>
  <Words>1518</Words>
  <Characters>8586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MTS Sensors SOP Template</vt:lpstr>
    </vt:vector>
  </TitlesOfParts>
  <Company>MTS Systems</Company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MTS Sensors SOP Template</dc:title>
  <dc:subject/>
  <dc:creator>Don Scuotto</dc:creator>
  <cp:keywords/>
  <dc:description/>
  <cp:lastModifiedBy>Lori Harper</cp:lastModifiedBy>
  <cp:revision>2</cp:revision>
  <cp:lastPrinted>2006-06-26T13:21:00Z</cp:lastPrinted>
  <dcterms:created xsi:type="dcterms:W3CDTF">2019-09-16T13:13:00Z</dcterms:created>
  <dcterms:modified xsi:type="dcterms:W3CDTF">2019-09-16T13:13:00Z</dcterms:modified>
</cp:coreProperties>
</file>