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  <w:lang w:eastAsia="en-US"/>
        </w:rPr>
        <w:id w:val="-17390097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772460D" w14:textId="77777777" w:rsidR="003679BD" w:rsidRPr="008D1EB0" w:rsidRDefault="003679BD" w:rsidP="000E097D">
          <w:pPr>
            <w:pStyle w:val="TOCHeading"/>
            <w:rPr>
              <w:rFonts w:ascii="Arial" w:hAnsi="Arial" w:cs="Arial"/>
            </w:rPr>
          </w:pPr>
          <w:r w:rsidRPr="008D1EB0">
            <w:rPr>
              <w:rFonts w:ascii="Arial" w:hAnsi="Arial" w:cs="Arial"/>
            </w:rPr>
            <w:t>Contents</w:t>
          </w:r>
        </w:p>
        <w:p w14:paraId="0772460E" w14:textId="77777777" w:rsidR="00805FC4" w:rsidRDefault="00E9115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25E3F">
            <w:rPr>
              <w:rFonts w:ascii="Times New Roman" w:hAnsi="Times New Roman" w:cs="Arial"/>
            </w:rPr>
            <w:fldChar w:fldCharType="begin"/>
          </w:r>
          <w:r w:rsidRPr="00B25E3F">
            <w:rPr>
              <w:rFonts w:cs="Arial"/>
            </w:rPr>
            <w:instrText xml:space="preserve"> TOC \o "1-1" \h \z \u </w:instrText>
          </w:r>
          <w:r w:rsidRPr="00B25E3F">
            <w:rPr>
              <w:rFonts w:ascii="Times New Roman" w:hAnsi="Times New Roman" w:cs="Arial"/>
            </w:rPr>
            <w:fldChar w:fldCharType="separate"/>
          </w:r>
          <w:hyperlink w:anchor="_Toc378154946" w:history="1">
            <w:r w:rsidR="00805FC4" w:rsidRPr="00311F3A">
              <w:rPr>
                <w:rStyle w:val="Hyperlink"/>
                <w:bCs/>
                <w:iCs/>
                <w:noProof/>
              </w:rPr>
              <w:t>1</w:t>
            </w:r>
            <w:r w:rsidR="00805F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05FC4" w:rsidRPr="00311F3A">
              <w:rPr>
                <w:rStyle w:val="Hyperlink"/>
                <w:noProof/>
              </w:rPr>
              <w:t>Purpose</w:t>
            </w:r>
            <w:r w:rsidR="00805FC4">
              <w:rPr>
                <w:noProof/>
                <w:webHidden/>
              </w:rPr>
              <w:tab/>
            </w:r>
            <w:r w:rsidR="00805FC4">
              <w:rPr>
                <w:noProof/>
                <w:webHidden/>
              </w:rPr>
              <w:fldChar w:fldCharType="begin"/>
            </w:r>
            <w:r w:rsidR="00805FC4">
              <w:rPr>
                <w:noProof/>
                <w:webHidden/>
              </w:rPr>
              <w:instrText xml:space="preserve"> PAGEREF _Toc378154946 \h </w:instrText>
            </w:r>
            <w:r w:rsidR="00805FC4">
              <w:rPr>
                <w:noProof/>
                <w:webHidden/>
              </w:rPr>
            </w:r>
            <w:r w:rsidR="00805FC4">
              <w:rPr>
                <w:noProof/>
                <w:webHidden/>
              </w:rPr>
              <w:fldChar w:fldCharType="separate"/>
            </w:r>
            <w:r w:rsidR="006669B4">
              <w:rPr>
                <w:noProof/>
                <w:webHidden/>
              </w:rPr>
              <w:t>1</w:t>
            </w:r>
            <w:r w:rsidR="00805FC4">
              <w:rPr>
                <w:noProof/>
                <w:webHidden/>
              </w:rPr>
              <w:fldChar w:fldCharType="end"/>
            </w:r>
          </w:hyperlink>
        </w:p>
        <w:p w14:paraId="0772460F" w14:textId="77777777" w:rsidR="00805FC4" w:rsidRDefault="00355FEB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154947" w:history="1">
            <w:r w:rsidR="00805FC4" w:rsidRPr="00311F3A">
              <w:rPr>
                <w:rStyle w:val="Hyperlink"/>
                <w:bCs/>
                <w:iCs/>
                <w:noProof/>
              </w:rPr>
              <w:t>2</w:t>
            </w:r>
            <w:r w:rsidR="00805F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05FC4" w:rsidRPr="00311F3A">
              <w:rPr>
                <w:rStyle w:val="Hyperlink"/>
                <w:noProof/>
              </w:rPr>
              <w:t>Scope – applies to where &amp; when the Policy is used</w:t>
            </w:r>
            <w:r w:rsidR="00805FC4">
              <w:rPr>
                <w:noProof/>
                <w:webHidden/>
              </w:rPr>
              <w:tab/>
            </w:r>
            <w:r w:rsidR="00805FC4">
              <w:rPr>
                <w:noProof/>
                <w:webHidden/>
              </w:rPr>
              <w:fldChar w:fldCharType="begin"/>
            </w:r>
            <w:r w:rsidR="00805FC4">
              <w:rPr>
                <w:noProof/>
                <w:webHidden/>
              </w:rPr>
              <w:instrText xml:space="preserve"> PAGEREF _Toc378154947 \h </w:instrText>
            </w:r>
            <w:r w:rsidR="00805FC4">
              <w:rPr>
                <w:noProof/>
                <w:webHidden/>
              </w:rPr>
            </w:r>
            <w:r w:rsidR="00805FC4">
              <w:rPr>
                <w:noProof/>
                <w:webHidden/>
              </w:rPr>
              <w:fldChar w:fldCharType="separate"/>
            </w:r>
            <w:r w:rsidR="006669B4">
              <w:rPr>
                <w:noProof/>
                <w:webHidden/>
              </w:rPr>
              <w:t>1</w:t>
            </w:r>
            <w:r w:rsidR="00805FC4">
              <w:rPr>
                <w:noProof/>
                <w:webHidden/>
              </w:rPr>
              <w:fldChar w:fldCharType="end"/>
            </w:r>
          </w:hyperlink>
        </w:p>
        <w:p w14:paraId="07724610" w14:textId="77777777" w:rsidR="00805FC4" w:rsidRDefault="00355FEB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154948" w:history="1">
            <w:r w:rsidR="00805FC4" w:rsidRPr="00311F3A">
              <w:rPr>
                <w:rStyle w:val="Hyperlink"/>
                <w:bCs/>
                <w:iCs/>
                <w:noProof/>
              </w:rPr>
              <w:t>3</w:t>
            </w:r>
            <w:r w:rsidR="00805F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05FC4" w:rsidRPr="00311F3A">
              <w:rPr>
                <w:rStyle w:val="Hyperlink"/>
                <w:noProof/>
              </w:rPr>
              <w:t>Policy</w:t>
            </w:r>
            <w:r w:rsidR="00805FC4">
              <w:rPr>
                <w:noProof/>
                <w:webHidden/>
              </w:rPr>
              <w:tab/>
            </w:r>
            <w:r w:rsidR="00805FC4">
              <w:rPr>
                <w:noProof/>
                <w:webHidden/>
              </w:rPr>
              <w:fldChar w:fldCharType="begin"/>
            </w:r>
            <w:r w:rsidR="00805FC4">
              <w:rPr>
                <w:noProof/>
                <w:webHidden/>
              </w:rPr>
              <w:instrText xml:space="preserve"> PAGEREF _Toc378154948 \h </w:instrText>
            </w:r>
            <w:r w:rsidR="00805FC4">
              <w:rPr>
                <w:noProof/>
                <w:webHidden/>
              </w:rPr>
            </w:r>
            <w:r w:rsidR="00805FC4">
              <w:rPr>
                <w:noProof/>
                <w:webHidden/>
              </w:rPr>
              <w:fldChar w:fldCharType="separate"/>
            </w:r>
            <w:r w:rsidR="006669B4">
              <w:rPr>
                <w:noProof/>
                <w:webHidden/>
              </w:rPr>
              <w:t>1</w:t>
            </w:r>
            <w:r w:rsidR="00805FC4">
              <w:rPr>
                <w:noProof/>
                <w:webHidden/>
              </w:rPr>
              <w:fldChar w:fldCharType="end"/>
            </w:r>
          </w:hyperlink>
        </w:p>
        <w:p w14:paraId="07724611" w14:textId="77777777" w:rsidR="00805FC4" w:rsidRDefault="00355FEB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154949" w:history="1">
            <w:r w:rsidR="00805FC4" w:rsidRPr="00311F3A">
              <w:rPr>
                <w:rStyle w:val="Hyperlink"/>
                <w:bCs/>
                <w:iCs/>
                <w:noProof/>
              </w:rPr>
              <w:t>4</w:t>
            </w:r>
            <w:r w:rsidR="00805F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05FC4" w:rsidRPr="00311F3A">
              <w:rPr>
                <w:rStyle w:val="Hyperlink"/>
                <w:noProof/>
              </w:rPr>
              <w:t>Reference Procedure (or Work Instruction)</w:t>
            </w:r>
            <w:r w:rsidR="00805FC4">
              <w:rPr>
                <w:noProof/>
                <w:webHidden/>
              </w:rPr>
              <w:tab/>
            </w:r>
            <w:r w:rsidR="00805FC4">
              <w:rPr>
                <w:noProof/>
                <w:webHidden/>
              </w:rPr>
              <w:fldChar w:fldCharType="begin"/>
            </w:r>
            <w:r w:rsidR="00805FC4">
              <w:rPr>
                <w:noProof/>
                <w:webHidden/>
              </w:rPr>
              <w:instrText xml:space="preserve"> PAGEREF _Toc378154949 \h </w:instrText>
            </w:r>
            <w:r w:rsidR="00805FC4">
              <w:rPr>
                <w:noProof/>
                <w:webHidden/>
              </w:rPr>
            </w:r>
            <w:r w:rsidR="00805FC4">
              <w:rPr>
                <w:noProof/>
                <w:webHidden/>
              </w:rPr>
              <w:fldChar w:fldCharType="separate"/>
            </w:r>
            <w:r w:rsidR="006669B4">
              <w:rPr>
                <w:noProof/>
                <w:webHidden/>
              </w:rPr>
              <w:t>3</w:t>
            </w:r>
            <w:r w:rsidR="00805FC4">
              <w:rPr>
                <w:noProof/>
                <w:webHidden/>
              </w:rPr>
              <w:fldChar w:fldCharType="end"/>
            </w:r>
          </w:hyperlink>
        </w:p>
        <w:p w14:paraId="07724612" w14:textId="77777777" w:rsidR="00805FC4" w:rsidRDefault="00355FEB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154950" w:history="1">
            <w:r w:rsidR="00805FC4" w:rsidRPr="00311F3A">
              <w:rPr>
                <w:rStyle w:val="Hyperlink"/>
                <w:bCs/>
                <w:iCs/>
                <w:noProof/>
              </w:rPr>
              <w:t>5</w:t>
            </w:r>
            <w:r w:rsidR="00805F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05FC4" w:rsidRPr="00311F3A">
              <w:rPr>
                <w:rStyle w:val="Hyperlink"/>
                <w:noProof/>
              </w:rPr>
              <w:t>Current Revision’s Training Requirements</w:t>
            </w:r>
            <w:r w:rsidR="00805FC4">
              <w:rPr>
                <w:noProof/>
                <w:webHidden/>
              </w:rPr>
              <w:tab/>
            </w:r>
            <w:r w:rsidR="00805FC4">
              <w:rPr>
                <w:noProof/>
                <w:webHidden/>
              </w:rPr>
              <w:fldChar w:fldCharType="begin"/>
            </w:r>
            <w:r w:rsidR="00805FC4">
              <w:rPr>
                <w:noProof/>
                <w:webHidden/>
              </w:rPr>
              <w:instrText xml:space="preserve"> PAGEREF _Toc378154950 \h </w:instrText>
            </w:r>
            <w:r w:rsidR="00805FC4">
              <w:rPr>
                <w:noProof/>
                <w:webHidden/>
              </w:rPr>
            </w:r>
            <w:r w:rsidR="00805FC4">
              <w:rPr>
                <w:noProof/>
                <w:webHidden/>
              </w:rPr>
              <w:fldChar w:fldCharType="separate"/>
            </w:r>
            <w:r w:rsidR="006669B4">
              <w:rPr>
                <w:noProof/>
                <w:webHidden/>
              </w:rPr>
              <w:t>3</w:t>
            </w:r>
            <w:r w:rsidR="00805FC4">
              <w:rPr>
                <w:noProof/>
                <w:webHidden/>
              </w:rPr>
              <w:fldChar w:fldCharType="end"/>
            </w:r>
          </w:hyperlink>
        </w:p>
        <w:p w14:paraId="07724613" w14:textId="77777777" w:rsidR="00805FC4" w:rsidRDefault="00355FEB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8154951" w:history="1">
            <w:r w:rsidR="00805FC4" w:rsidRPr="00311F3A">
              <w:rPr>
                <w:rStyle w:val="Hyperlink"/>
                <w:bCs/>
                <w:iCs/>
                <w:noProof/>
              </w:rPr>
              <w:t>6</w:t>
            </w:r>
            <w:r w:rsidR="00805F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05FC4" w:rsidRPr="00311F3A">
              <w:rPr>
                <w:rStyle w:val="Hyperlink"/>
                <w:noProof/>
              </w:rPr>
              <w:t>Revision History &amp; Approval</w:t>
            </w:r>
            <w:r w:rsidR="00805FC4">
              <w:rPr>
                <w:noProof/>
                <w:webHidden/>
              </w:rPr>
              <w:tab/>
            </w:r>
            <w:r w:rsidR="00805FC4">
              <w:rPr>
                <w:noProof/>
                <w:webHidden/>
              </w:rPr>
              <w:fldChar w:fldCharType="begin"/>
            </w:r>
            <w:r w:rsidR="00805FC4">
              <w:rPr>
                <w:noProof/>
                <w:webHidden/>
              </w:rPr>
              <w:instrText xml:space="preserve"> PAGEREF _Toc378154951 \h </w:instrText>
            </w:r>
            <w:r w:rsidR="00805FC4">
              <w:rPr>
                <w:noProof/>
                <w:webHidden/>
              </w:rPr>
            </w:r>
            <w:r w:rsidR="00805FC4">
              <w:rPr>
                <w:noProof/>
                <w:webHidden/>
              </w:rPr>
              <w:fldChar w:fldCharType="separate"/>
            </w:r>
            <w:r w:rsidR="006669B4">
              <w:rPr>
                <w:noProof/>
                <w:webHidden/>
              </w:rPr>
              <w:t>4</w:t>
            </w:r>
            <w:r w:rsidR="00805FC4">
              <w:rPr>
                <w:noProof/>
                <w:webHidden/>
              </w:rPr>
              <w:fldChar w:fldCharType="end"/>
            </w:r>
          </w:hyperlink>
        </w:p>
        <w:p w14:paraId="07724614" w14:textId="77777777" w:rsidR="003679BD" w:rsidRDefault="00E91152">
          <w:pPr>
            <w:rPr>
              <w:noProof/>
            </w:rPr>
          </w:pPr>
          <w:r w:rsidRPr="00B25E3F">
            <w:rPr>
              <w:rFonts w:ascii="Arial" w:hAnsi="Arial" w:cs="Arial"/>
            </w:rPr>
            <w:fldChar w:fldCharType="end"/>
          </w:r>
        </w:p>
      </w:sdtContent>
    </w:sdt>
    <w:p w14:paraId="07724615" w14:textId="77777777" w:rsidR="005D4DA1" w:rsidRPr="00FA1BC0" w:rsidRDefault="005D4DA1" w:rsidP="005D4DA1">
      <w:pPr>
        <w:jc w:val="right"/>
        <w:rPr>
          <w:rFonts w:ascii="Arial" w:hAnsi="Arial" w:cs="Arial"/>
          <w:b/>
          <w:sz w:val="18"/>
          <w:szCs w:val="18"/>
        </w:rPr>
      </w:pPr>
      <w:r w:rsidRPr="00FA1BC0">
        <w:rPr>
          <w:rFonts w:ascii="Arial" w:hAnsi="Arial" w:cs="Arial"/>
          <w:i/>
          <w:sz w:val="18"/>
          <w:szCs w:val="18"/>
        </w:rPr>
        <w:t xml:space="preserve">Click within the Table of Contents, select </w:t>
      </w:r>
      <w:r w:rsidRPr="00FA1BC0">
        <w:rPr>
          <w:rFonts w:ascii="Arial" w:hAnsi="Arial" w:cs="Arial"/>
          <w:b/>
          <w:sz w:val="18"/>
          <w:szCs w:val="18"/>
        </w:rPr>
        <w:t>Update Table &gt; update page numbers</w:t>
      </w:r>
    </w:p>
    <w:p w14:paraId="07724616" w14:textId="77777777" w:rsidR="00E20DFD" w:rsidRPr="000E097D" w:rsidRDefault="00E20DFD" w:rsidP="000E097D">
      <w:pPr>
        <w:pStyle w:val="Heading1"/>
      </w:pPr>
      <w:bookmarkStart w:id="0" w:name="_Toc346632899"/>
      <w:bookmarkStart w:id="1" w:name="_Toc378154946"/>
      <w:r w:rsidRPr="000E097D">
        <w:t>Purpose</w:t>
      </w:r>
      <w:bookmarkEnd w:id="0"/>
      <w:bookmarkEnd w:id="1"/>
    </w:p>
    <w:p w14:paraId="07724618" w14:textId="54F3D92D" w:rsidR="005D4DA1" w:rsidRPr="009E3ECA" w:rsidRDefault="009E3ECA" w:rsidP="009E3ECA">
      <w:pPr>
        <w:pStyle w:val="Heading2"/>
        <w:rPr>
          <w:rFonts w:ascii="Arial" w:hAnsi="Arial" w:cs="Arial"/>
        </w:rPr>
      </w:pPr>
      <w:r w:rsidRPr="009E3ECA">
        <w:rPr>
          <w:rFonts w:ascii="Arial" w:hAnsi="Arial" w:cs="Arial"/>
        </w:rPr>
        <w:t>This policy identifies the process for preventing or miti</w:t>
      </w:r>
      <w:r w:rsidR="00FE061F">
        <w:rPr>
          <w:rFonts w:ascii="Arial" w:hAnsi="Arial" w:cs="Arial"/>
        </w:rPr>
        <w:t xml:space="preserve">gating business losses, and </w:t>
      </w:r>
      <w:bookmarkStart w:id="2" w:name="_GoBack"/>
      <w:bookmarkEnd w:id="2"/>
      <w:r w:rsidRPr="009E3ECA">
        <w:rPr>
          <w:rFonts w:ascii="Arial" w:hAnsi="Arial" w:cs="Arial"/>
        </w:rPr>
        <w:t>leveraging opportunities from the result of changes made to the operation, management, or maintenance of the MTS Test Division Site.</w:t>
      </w:r>
    </w:p>
    <w:p w14:paraId="07724619" w14:textId="77777777" w:rsidR="00EE6572" w:rsidRPr="00556627" w:rsidRDefault="00EE6572" w:rsidP="00EE6572">
      <w:pPr>
        <w:pStyle w:val="Heading1"/>
      </w:pPr>
      <w:bookmarkStart w:id="3" w:name="_Toc346632901"/>
      <w:bookmarkStart w:id="4" w:name="_Toc378154947"/>
      <w:r w:rsidRPr="00556627">
        <w:t xml:space="preserve">Scope – </w:t>
      </w:r>
      <w:r w:rsidRPr="00E72A6B">
        <w:t xml:space="preserve">applies to where &amp; when the </w:t>
      </w:r>
      <w:r w:rsidR="00805FC4">
        <w:t>Policy</w:t>
      </w:r>
      <w:r w:rsidRPr="00E72A6B">
        <w:t xml:space="preserve"> is used</w:t>
      </w:r>
      <w:bookmarkEnd w:id="3"/>
      <w:bookmarkEnd w:id="4"/>
    </w:p>
    <w:p w14:paraId="25B71FDC" w14:textId="59E8B645" w:rsidR="009E3ECA" w:rsidRPr="009E3ECA" w:rsidRDefault="009E3ECA" w:rsidP="009E3ECA">
      <w:pPr>
        <w:pStyle w:val="Heading2"/>
        <w:rPr>
          <w:rFonts w:ascii="Arial" w:hAnsi="Arial" w:cs="Arial"/>
        </w:rPr>
      </w:pPr>
      <w:bookmarkStart w:id="5" w:name="_Toc346632902"/>
      <w:r w:rsidRPr="009E3ECA">
        <w:rPr>
          <w:rFonts w:ascii="Arial" w:hAnsi="Arial" w:cs="Arial"/>
        </w:rPr>
        <w:t xml:space="preserve">This policy applies to operations and activities, under normal conditions and reasonably foreseeable situations, in the office and </w:t>
      </w:r>
      <w:r w:rsidR="00E16EFA">
        <w:rPr>
          <w:rFonts w:ascii="Arial" w:hAnsi="Arial" w:cs="Arial"/>
        </w:rPr>
        <w:t xml:space="preserve">facilities of MTS Test Division, Eden Prairie </w:t>
      </w:r>
      <w:r w:rsidRPr="009E3ECA">
        <w:rPr>
          <w:rFonts w:ascii="Arial" w:hAnsi="Arial" w:cs="Arial"/>
        </w:rPr>
        <w:t>and applies as referenced within the scope of the EHS Manual.</w:t>
      </w:r>
    </w:p>
    <w:p w14:paraId="0772461B" w14:textId="3FD79FA9" w:rsidR="005D4DA1" w:rsidRPr="009E3ECA" w:rsidRDefault="009E3ECA" w:rsidP="009E3ECA">
      <w:pPr>
        <w:pStyle w:val="Heading2"/>
        <w:rPr>
          <w:rFonts w:ascii="Arial" w:hAnsi="Arial" w:cs="Arial"/>
        </w:rPr>
      </w:pPr>
      <w:r w:rsidRPr="009E3ECA">
        <w:rPr>
          <w:rFonts w:ascii="Arial" w:hAnsi="Arial" w:cs="Arial"/>
        </w:rPr>
        <w:t>This policy applies to “change” specifically as defined within the context of the document.</w:t>
      </w:r>
      <w:bookmarkEnd w:id="5"/>
    </w:p>
    <w:p w14:paraId="0772461C" w14:textId="77777777" w:rsidR="00EE6572" w:rsidRPr="00556627" w:rsidRDefault="00F02C68" w:rsidP="00EE6572">
      <w:pPr>
        <w:pStyle w:val="Heading1"/>
      </w:pPr>
      <w:bookmarkStart w:id="6" w:name="_Toc378154948"/>
      <w:r>
        <w:t>Policy</w:t>
      </w:r>
      <w:bookmarkEnd w:id="6"/>
    </w:p>
    <w:p w14:paraId="02805FAE" w14:textId="77777777" w:rsidR="008F5E8B" w:rsidRDefault="008F5E8B" w:rsidP="008F5E8B">
      <w:pPr>
        <w:pStyle w:val="Heading2"/>
        <w:rPr>
          <w:rFonts w:ascii="Arial" w:hAnsi="Arial" w:cs="Arial"/>
        </w:rPr>
      </w:pPr>
      <w:r w:rsidRPr="000A6A72">
        <w:rPr>
          <w:rFonts w:ascii="Arial" w:hAnsi="Arial" w:cs="Arial"/>
          <w:b/>
        </w:rPr>
        <w:t>Management of Change (MOC</w:t>
      </w:r>
      <w:r>
        <w:rPr>
          <w:rFonts w:ascii="Arial" w:hAnsi="Arial" w:cs="Arial"/>
        </w:rPr>
        <w:t xml:space="preserve">) - A best practice used to proactively ensure that safety, health and environmental risks are controlled when MTS makes changes defined in this procedure to facilities, documentation, personnel, or operations. </w:t>
      </w:r>
    </w:p>
    <w:p w14:paraId="0772461D" w14:textId="1A594DA7" w:rsidR="00EE6572" w:rsidRDefault="000A6A72" w:rsidP="005D4DA1">
      <w:pPr>
        <w:pStyle w:val="Heading2"/>
        <w:rPr>
          <w:rFonts w:ascii="Arial" w:hAnsi="Arial" w:cs="Arial"/>
        </w:rPr>
      </w:pPr>
      <w:r w:rsidRPr="000A6A72">
        <w:rPr>
          <w:rFonts w:ascii="Arial" w:hAnsi="Arial" w:cs="Arial"/>
          <w:b/>
        </w:rPr>
        <w:t>Functional Management</w:t>
      </w:r>
      <w:r w:rsidRPr="000A6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A6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Assures the “Utilizing the Management of Change Database” procedure is being used. </w:t>
      </w:r>
    </w:p>
    <w:p w14:paraId="12C443D4" w14:textId="69180BE0" w:rsidR="000A6A72" w:rsidRDefault="000A6A72" w:rsidP="000A6A72">
      <w:pPr>
        <w:pStyle w:val="Heading2"/>
        <w:rPr>
          <w:rFonts w:ascii="Arial" w:hAnsi="Arial" w:cs="Arial"/>
        </w:rPr>
      </w:pPr>
      <w:r w:rsidRPr="000A6A72">
        <w:rPr>
          <w:rFonts w:ascii="Arial" w:hAnsi="Arial" w:cs="Arial"/>
          <w:b/>
        </w:rPr>
        <w:t>Change</w:t>
      </w:r>
      <w:r>
        <w:rPr>
          <w:rFonts w:ascii="Arial" w:hAnsi="Arial" w:cs="Arial"/>
        </w:rPr>
        <w:t xml:space="preserve"> – As defined in the scope of this procedure includes the following</w:t>
      </w:r>
    </w:p>
    <w:p w14:paraId="1AA939B8" w14:textId="6EF3091A" w:rsidR="000A6A72" w:rsidRPr="000A6A72" w:rsidRDefault="000A6A72" w:rsidP="000A6A72">
      <w:pPr>
        <w:pStyle w:val="Heading3"/>
        <w:rPr>
          <w:rFonts w:ascii="Arial" w:hAnsi="Arial" w:cs="Arial"/>
        </w:rPr>
      </w:pPr>
      <w:proofErr w:type="gramStart"/>
      <w:r w:rsidRPr="000A6A72">
        <w:rPr>
          <w:rFonts w:ascii="Arial" w:hAnsi="Arial" w:cs="Arial"/>
        </w:rPr>
        <w:t>Additions of hazardous chemical substances or harmful physical agents to the facility (example new source of non-ionizing radiation, noise, etc.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</w:p>
    <w:p w14:paraId="42CC38E7" w14:textId="636A7E21" w:rsidR="000A6A72" w:rsidRPr="00AB18E4" w:rsidRDefault="000A6A72" w:rsidP="000A6A72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lastRenderedPageBreak/>
        <w:t>Additions of new or increased volume of waste streams to</w:t>
      </w:r>
      <w:r w:rsidR="00E16EFA">
        <w:rPr>
          <w:rFonts w:ascii="Arial" w:hAnsi="Arial" w:cs="Arial"/>
        </w:rPr>
        <w:t xml:space="preserve"> or from the</w:t>
      </w:r>
      <w:r w:rsidRPr="00AB18E4">
        <w:rPr>
          <w:rFonts w:ascii="Arial" w:hAnsi="Arial" w:cs="Arial"/>
        </w:rPr>
        <w:t xml:space="preserve"> site </w:t>
      </w:r>
    </w:p>
    <w:p w14:paraId="1015C00B" w14:textId="46C76758" w:rsidR="000A6A72" w:rsidRPr="00AB18E4" w:rsidRDefault="000A6A72" w:rsidP="000A6A72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>Changes that introduce unique process related hazards not otherwise covered</w:t>
      </w:r>
      <w:r w:rsidR="008F5E8B">
        <w:rPr>
          <w:rFonts w:ascii="Arial" w:hAnsi="Arial" w:cs="Arial"/>
        </w:rPr>
        <w:t xml:space="preserve"> by </w:t>
      </w:r>
      <w:r w:rsidRPr="00AB18E4">
        <w:rPr>
          <w:rFonts w:ascii="Arial" w:hAnsi="Arial" w:cs="Arial"/>
        </w:rPr>
        <w:t>existing risk assessment</w:t>
      </w:r>
      <w:r w:rsidR="008F5E8B">
        <w:rPr>
          <w:rFonts w:ascii="Arial" w:hAnsi="Arial" w:cs="Arial"/>
        </w:rPr>
        <w:t>s</w:t>
      </w:r>
      <w:r w:rsidRPr="00AB18E4">
        <w:rPr>
          <w:rFonts w:ascii="Arial" w:hAnsi="Arial" w:cs="Arial"/>
        </w:rPr>
        <w:t xml:space="preserve"> </w:t>
      </w:r>
    </w:p>
    <w:p w14:paraId="280502A6" w14:textId="71337628" w:rsidR="000A6A72" w:rsidRPr="00AB18E4" w:rsidRDefault="000A6A72" w:rsidP="000A6A72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 xml:space="preserve">Changes to legal and/or </w:t>
      </w:r>
      <w:r w:rsidR="008F5E8B">
        <w:rPr>
          <w:rFonts w:ascii="Arial" w:hAnsi="Arial" w:cs="Arial"/>
        </w:rPr>
        <w:t>regulatory</w:t>
      </w:r>
      <w:r w:rsidRPr="00AB18E4">
        <w:rPr>
          <w:rFonts w:ascii="Arial" w:hAnsi="Arial" w:cs="Arial"/>
        </w:rPr>
        <w:t xml:space="preserve"> requirements impacting the EHS management system </w:t>
      </w:r>
    </w:p>
    <w:p w14:paraId="2D0809E9" w14:textId="2CD8A3A3" w:rsidR="000A6A72" w:rsidRPr="00AB18E4" w:rsidRDefault="000A6A72" w:rsidP="000A6A72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>Significant modifications to site layout or purpose</w:t>
      </w:r>
    </w:p>
    <w:p w14:paraId="4A54CA02" w14:textId="65BAC424" w:rsidR="000A6A72" w:rsidRPr="00AB18E4" w:rsidRDefault="00AB18E4" w:rsidP="000A6A72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>Installation, modification or relocation of capital equipment &gt; $20,000</w:t>
      </w:r>
    </w:p>
    <w:p w14:paraId="54A1FEDA" w14:textId="7CC27CF1" w:rsidR="00AB18E4" w:rsidRPr="00AB18E4" w:rsidRDefault="00AB18E4" w:rsidP="00AB18E4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 xml:space="preserve">Product design changes that may impact EHS as it relates to the development of product including but not limited to: </w:t>
      </w:r>
    </w:p>
    <w:p w14:paraId="31574A19" w14:textId="61C48A80" w:rsidR="00AB18E4" w:rsidRPr="00AB18E4" w:rsidRDefault="00AB18E4" w:rsidP="00AB18E4">
      <w:pPr>
        <w:pStyle w:val="Heading5"/>
        <w:rPr>
          <w:rFonts w:ascii="Arial" w:hAnsi="Arial"/>
        </w:rPr>
      </w:pPr>
      <w:r w:rsidRPr="00AB18E4">
        <w:rPr>
          <w:rFonts w:ascii="Arial" w:hAnsi="Arial"/>
        </w:rPr>
        <w:t xml:space="preserve">Design which changes environmental </w:t>
      </w:r>
      <w:r w:rsidR="008F5E8B">
        <w:rPr>
          <w:rFonts w:ascii="Arial" w:hAnsi="Arial"/>
        </w:rPr>
        <w:t xml:space="preserve">impact (large energy </w:t>
      </w:r>
      <w:r w:rsidRPr="00AB18E4">
        <w:rPr>
          <w:rFonts w:ascii="Arial" w:hAnsi="Arial"/>
        </w:rPr>
        <w:t xml:space="preserve">reduction </w:t>
      </w:r>
      <w:r w:rsidR="008F5E8B">
        <w:rPr>
          <w:rFonts w:ascii="Arial" w:hAnsi="Arial"/>
        </w:rPr>
        <w:t>or increase)</w:t>
      </w:r>
    </w:p>
    <w:p w14:paraId="56634581" w14:textId="0AB1B6AF" w:rsidR="00AB18E4" w:rsidRPr="00AB18E4" w:rsidRDefault="00AB18E4" w:rsidP="00AB18E4">
      <w:pPr>
        <w:pStyle w:val="Heading5"/>
        <w:rPr>
          <w:rFonts w:ascii="Arial" w:hAnsi="Arial"/>
        </w:rPr>
      </w:pPr>
      <w:r w:rsidRPr="00AB18E4">
        <w:rPr>
          <w:rFonts w:ascii="Arial" w:hAnsi="Arial"/>
        </w:rPr>
        <w:t xml:space="preserve">Design which changes safety </w:t>
      </w:r>
      <w:r w:rsidR="008F5E8B">
        <w:rPr>
          <w:rFonts w:ascii="Arial" w:hAnsi="Arial"/>
        </w:rPr>
        <w:t xml:space="preserve">or health </w:t>
      </w:r>
      <w:r w:rsidRPr="00AB18E4">
        <w:rPr>
          <w:rFonts w:ascii="Arial" w:hAnsi="Arial"/>
        </w:rPr>
        <w:t xml:space="preserve">impact </w:t>
      </w:r>
      <w:r w:rsidR="008F5E8B">
        <w:rPr>
          <w:rFonts w:ascii="Arial" w:hAnsi="Arial"/>
        </w:rPr>
        <w:t xml:space="preserve">temporarily or permanently </w:t>
      </w:r>
      <w:r w:rsidRPr="00AB18E4">
        <w:rPr>
          <w:rFonts w:ascii="Arial" w:hAnsi="Arial"/>
        </w:rPr>
        <w:t xml:space="preserve">(machine guarding, interlocks, etc.) </w:t>
      </w:r>
    </w:p>
    <w:p w14:paraId="6D7CF87B" w14:textId="3016E094" w:rsidR="00AB18E4" w:rsidRPr="00AB18E4" w:rsidRDefault="00AB18E4" w:rsidP="00AB18E4">
      <w:pPr>
        <w:pStyle w:val="Heading3"/>
        <w:rPr>
          <w:rFonts w:ascii="Arial" w:hAnsi="Arial" w:cs="Arial"/>
        </w:rPr>
      </w:pPr>
      <w:proofErr w:type="gramStart"/>
      <w:r w:rsidRPr="00AB18E4">
        <w:rPr>
          <w:rFonts w:ascii="Arial" w:hAnsi="Arial" w:cs="Arial"/>
        </w:rPr>
        <w:t>Replacement and or alterations to safety systems (interlocks, shutdowns, fire or explosion suppression etc.)</w:t>
      </w:r>
      <w:proofErr w:type="gramEnd"/>
      <w:r w:rsidRPr="00AB18E4">
        <w:rPr>
          <w:rFonts w:ascii="Arial" w:hAnsi="Arial" w:cs="Arial"/>
        </w:rPr>
        <w:t xml:space="preserve"> </w:t>
      </w:r>
    </w:p>
    <w:p w14:paraId="59A2FD7D" w14:textId="253501A4" w:rsidR="00AB18E4" w:rsidRPr="00AB18E4" w:rsidRDefault="00AB18E4" w:rsidP="00AB18E4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 xml:space="preserve">“Not in kind” replacement of process or equipment parts </w:t>
      </w:r>
      <w:r w:rsidR="008F5E8B">
        <w:rPr>
          <w:rFonts w:ascii="Arial" w:hAnsi="Arial" w:cs="Arial"/>
        </w:rPr>
        <w:t xml:space="preserve">which are inconsistent with the existing OEM items </w:t>
      </w:r>
    </w:p>
    <w:p w14:paraId="6FB6E697" w14:textId="18BF6AAA" w:rsidR="00AB18E4" w:rsidRPr="00AB18E4" w:rsidRDefault="00AB18E4" w:rsidP="00AB18E4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>Alterations or new connections to utilities systems (air, electrical, gas, water, steam, etc.)</w:t>
      </w:r>
    </w:p>
    <w:p w14:paraId="56B92B4F" w14:textId="2F371CF3" w:rsidR="00AB18E4" w:rsidRPr="00AB18E4" w:rsidRDefault="00AB18E4" w:rsidP="00AB18E4">
      <w:pPr>
        <w:pStyle w:val="Heading3"/>
        <w:rPr>
          <w:rFonts w:ascii="Arial" w:hAnsi="Arial" w:cs="Arial"/>
        </w:rPr>
      </w:pPr>
      <w:proofErr w:type="gramStart"/>
      <w:r w:rsidRPr="00AB18E4">
        <w:rPr>
          <w:rFonts w:ascii="Arial" w:hAnsi="Arial" w:cs="Arial"/>
        </w:rPr>
        <w:t>Equipment or materials that are planned to be introduced by others into the workplace (example heavy duty forklifts or portable cranes brought into the facility for large parts moving.</w:t>
      </w:r>
      <w:proofErr w:type="gramEnd"/>
      <w:r w:rsidRPr="00AB18E4">
        <w:rPr>
          <w:rFonts w:ascii="Arial" w:hAnsi="Arial" w:cs="Arial"/>
        </w:rPr>
        <w:t xml:space="preserve"> </w:t>
      </w:r>
    </w:p>
    <w:p w14:paraId="705E6ACB" w14:textId="1CF65FC7" w:rsidR="00AB18E4" w:rsidRPr="00AB18E4" w:rsidRDefault="00AB18E4" w:rsidP="00AB18E4">
      <w:pPr>
        <w:pStyle w:val="Heading3"/>
        <w:rPr>
          <w:rFonts w:ascii="Arial" w:hAnsi="Arial" w:cs="Arial"/>
        </w:rPr>
      </w:pPr>
      <w:r w:rsidRPr="00AB18E4">
        <w:rPr>
          <w:rFonts w:ascii="Arial" w:hAnsi="Arial" w:cs="Arial"/>
        </w:rPr>
        <w:t xml:space="preserve">Revisions </w:t>
      </w:r>
      <w:r w:rsidR="008F5E8B">
        <w:rPr>
          <w:rFonts w:ascii="Arial" w:hAnsi="Arial" w:cs="Arial"/>
        </w:rPr>
        <w:t xml:space="preserve">of </w:t>
      </w:r>
      <w:r w:rsidRPr="00AB18E4">
        <w:rPr>
          <w:rFonts w:ascii="Arial" w:hAnsi="Arial" w:cs="Arial"/>
        </w:rPr>
        <w:t xml:space="preserve">emergency procedures for the EHS Management System </w:t>
      </w:r>
    </w:p>
    <w:p w14:paraId="7C2295CB" w14:textId="4F990023" w:rsidR="00AB18E4" w:rsidRDefault="00AB18E4" w:rsidP="00AB18E4">
      <w:pPr>
        <w:pStyle w:val="Heading3"/>
        <w:rPr>
          <w:rFonts w:ascii="Arial" w:hAnsi="Arial" w:cs="Arial"/>
        </w:rPr>
      </w:pPr>
      <w:r w:rsidRPr="007069F0">
        <w:rPr>
          <w:rFonts w:ascii="Arial" w:hAnsi="Arial" w:cs="Arial"/>
          <w:b/>
        </w:rPr>
        <w:t>Key personnel changes</w:t>
      </w:r>
      <w:r w:rsidRPr="00AB18E4">
        <w:rPr>
          <w:rFonts w:ascii="Arial" w:hAnsi="Arial" w:cs="Arial"/>
        </w:rPr>
        <w:t xml:space="preserve"> – applies to adding new roles/positions, combining roles/positions, removing roles/positions</w:t>
      </w:r>
    </w:p>
    <w:p w14:paraId="3376FE7D" w14:textId="0DC5CC99" w:rsidR="00AB18E4" w:rsidRPr="00AB18E4" w:rsidRDefault="00AB18E4" w:rsidP="00AB18E4">
      <w:pPr>
        <w:pStyle w:val="Heading5"/>
        <w:rPr>
          <w:rFonts w:ascii="Arial" w:hAnsi="Arial"/>
        </w:rPr>
      </w:pPr>
      <w:r w:rsidRPr="00AB18E4">
        <w:rPr>
          <w:rFonts w:ascii="Arial" w:hAnsi="Arial"/>
        </w:rPr>
        <w:t>Applies to personnel whose presence or absence provides significant risk or opportunity to achieving the intended outcomes of the management system</w:t>
      </w:r>
    </w:p>
    <w:p w14:paraId="0772461F" w14:textId="79312B6E" w:rsidR="00EF15EC" w:rsidRDefault="00AB18E4" w:rsidP="00B0566C">
      <w:pPr>
        <w:pStyle w:val="Heading5"/>
        <w:rPr>
          <w:rFonts w:ascii="Arial" w:hAnsi="Arial"/>
        </w:rPr>
      </w:pPr>
      <w:r w:rsidRPr="00AB18E4">
        <w:rPr>
          <w:rFonts w:ascii="Arial" w:hAnsi="Arial"/>
        </w:rPr>
        <w:t xml:space="preserve">Applies to voluntary and involuntary termination events (reference EHS-500-141 Employee Transition Checklist </w:t>
      </w:r>
    </w:p>
    <w:p w14:paraId="0B132F19" w14:textId="77777777" w:rsidR="007069F0" w:rsidRPr="007069F0" w:rsidRDefault="007069F0" w:rsidP="007069F0"/>
    <w:p w14:paraId="07724620" w14:textId="77777777" w:rsidR="00EE6572" w:rsidRPr="00556627" w:rsidRDefault="00EE6572" w:rsidP="00EE6572">
      <w:pPr>
        <w:pStyle w:val="Heading1"/>
      </w:pPr>
      <w:bookmarkStart w:id="7" w:name="_Toc378154949"/>
      <w:bookmarkStart w:id="8" w:name="_Toc346632911"/>
      <w:r w:rsidRPr="00556627">
        <w:lastRenderedPageBreak/>
        <w:t xml:space="preserve">Reference </w:t>
      </w:r>
      <w:r w:rsidR="00805FC4">
        <w:t>Procedure (or Work Instruction)</w:t>
      </w:r>
      <w:bookmarkEnd w:id="7"/>
      <w:r w:rsidRPr="00556627">
        <w:t xml:space="preserve"> </w:t>
      </w:r>
      <w:bookmarkEnd w:id="8"/>
    </w:p>
    <w:tbl>
      <w:tblPr>
        <w:tblW w:w="0" w:type="auto"/>
        <w:jc w:val="center"/>
        <w:tblInd w:w="-1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7"/>
        <w:gridCol w:w="4039"/>
      </w:tblGrid>
      <w:tr w:rsidR="00EE6572" w:rsidRPr="00EF15EC" w14:paraId="07724623" w14:textId="77777777" w:rsidTr="00EF15EC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7724621" w14:textId="77777777" w:rsidR="00EE6572" w:rsidRPr="00EF15EC" w:rsidRDefault="00805FC4" w:rsidP="003E27CE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 w:rsidRPr="00EF15EC">
              <w:rPr>
                <w:rFonts w:ascii="Arial" w:hAnsi="Arial" w:cs="Arial"/>
                <w:b/>
              </w:rPr>
              <w:t>Procedure</w:t>
            </w:r>
            <w:r w:rsidR="00EE6572" w:rsidRPr="00EF15EC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7724622" w14:textId="77777777" w:rsidR="00EE6572" w:rsidRPr="00EF15EC" w:rsidRDefault="008A2195" w:rsidP="008A2195">
            <w:pPr>
              <w:widowControl w:val="0"/>
              <w:suppressAutoHyphens/>
              <w:spacing w:before="60" w:after="60"/>
              <w:ind w:left="8" w:hanging="8"/>
              <w:jc w:val="center"/>
              <w:rPr>
                <w:rFonts w:ascii="Arial" w:hAnsi="Arial" w:cs="Arial"/>
                <w:b/>
              </w:rPr>
            </w:pPr>
            <w:r w:rsidRPr="00EF15EC">
              <w:rPr>
                <w:rFonts w:ascii="Arial" w:hAnsi="Arial" w:cs="Arial"/>
                <w:b/>
              </w:rPr>
              <w:t xml:space="preserve">QMS Web </w:t>
            </w:r>
            <w:r w:rsidR="00EE6572" w:rsidRPr="00EF15EC">
              <w:rPr>
                <w:rFonts w:ascii="Arial" w:hAnsi="Arial" w:cs="Arial"/>
                <w:b/>
              </w:rPr>
              <w:t>Location</w:t>
            </w:r>
          </w:p>
        </w:tc>
      </w:tr>
      <w:tr w:rsidR="00EE6572" w:rsidRPr="00EF15EC" w14:paraId="07724626" w14:textId="77777777" w:rsidTr="00EF15EC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24" w14:textId="544C0FA4" w:rsidR="00EE6572" w:rsidRPr="00EF15EC" w:rsidRDefault="00B0566C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Utilizing the Management of Change Database 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25" w14:textId="0EF5EBCE" w:rsidR="00EE6572" w:rsidRPr="00EF15EC" w:rsidRDefault="00B0566C" w:rsidP="00B056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EHS Web</w:t>
            </w:r>
          </w:p>
        </w:tc>
      </w:tr>
      <w:tr w:rsidR="00EE6572" w:rsidRPr="00EF15EC" w14:paraId="07724629" w14:textId="77777777" w:rsidTr="00EF15EC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27" w14:textId="77777777" w:rsidR="00EE6572" w:rsidRPr="00EF15EC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28" w14:textId="77777777" w:rsidR="00EE6572" w:rsidRPr="00EF15EC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</w:tr>
      <w:tr w:rsidR="00EE6572" w:rsidRPr="00EF15EC" w14:paraId="0772462C" w14:textId="77777777" w:rsidTr="00EF15EC">
        <w:trPr>
          <w:jc w:val="center"/>
        </w:trPr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2A" w14:textId="77777777" w:rsidR="00EE6572" w:rsidRPr="00EF15EC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2B" w14:textId="77777777" w:rsidR="00EE6572" w:rsidRPr="00EF15EC" w:rsidRDefault="00EE6572" w:rsidP="003E27CE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</w:tr>
    </w:tbl>
    <w:p w14:paraId="0772462D" w14:textId="77777777" w:rsidR="00EE6572" w:rsidRPr="00EF15EC" w:rsidRDefault="00EE6572" w:rsidP="00EE6572">
      <w:pPr>
        <w:suppressAutoHyphens/>
        <w:rPr>
          <w:rFonts w:ascii="Arial" w:hAnsi="Arial" w:cs="Arial"/>
        </w:rPr>
      </w:pPr>
    </w:p>
    <w:p w14:paraId="0772462E" w14:textId="77777777" w:rsidR="00EE6572" w:rsidRPr="00556627" w:rsidRDefault="00EE6572" w:rsidP="00EE6572">
      <w:pPr>
        <w:pStyle w:val="Heading1"/>
      </w:pPr>
      <w:bookmarkStart w:id="9" w:name="_Toc346632912"/>
      <w:bookmarkStart w:id="10" w:name="_Toc378154950"/>
      <w:r w:rsidRPr="00556627">
        <w:t>Current Revision Training Requirements</w:t>
      </w:r>
      <w:bookmarkEnd w:id="9"/>
      <w:bookmarkEnd w:id="10"/>
    </w:p>
    <w:p w14:paraId="0772462F" w14:textId="77777777" w:rsidR="008A2195" w:rsidRPr="00FA1BC0" w:rsidRDefault="008A2195" w:rsidP="008A2195">
      <w:pPr>
        <w:spacing w:before="120" w:after="60" w:line="276" w:lineRule="auto"/>
        <w:ind w:left="720"/>
        <w:rPr>
          <w:rFonts w:ascii="Arial" w:hAnsi="Arial" w:cs="Arial"/>
          <w:spacing w:val="-2"/>
        </w:rPr>
      </w:pPr>
      <w:r w:rsidRPr="00FA1BC0">
        <w:rPr>
          <w:rFonts w:ascii="Arial" w:hAnsi="Arial" w:cs="Arial"/>
          <w:spacing w:val="-2"/>
        </w:rPr>
        <w:t>Training requirements are determined by the document owner.</w:t>
      </w:r>
    </w:p>
    <w:p w14:paraId="07724630" w14:textId="77777777" w:rsidR="008A2195" w:rsidRPr="00FA1BC0" w:rsidRDefault="008A2195" w:rsidP="008A2195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rFonts w:ascii="Arial" w:hAnsi="Arial" w:cs="Arial"/>
          <w:spacing w:val="-2"/>
        </w:rPr>
      </w:pPr>
      <w:r w:rsidRPr="00FA1BC0">
        <w:rPr>
          <w:rFonts w:ascii="Arial" w:hAnsi="Arial" w:cs="Arial"/>
          <w:spacing w:val="-2"/>
        </w:rPr>
        <w:t>List required LMS Course Number.</w:t>
      </w:r>
    </w:p>
    <w:p w14:paraId="07724631" w14:textId="77777777" w:rsidR="008A2195" w:rsidRPr="00FA1BC0" w:rsidRDefault="008A2195" w:rsidP="008A2195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rFonts w:ascii="Arial" w:hAnsi="Arial" w:cs="Arial"/>
          <w:spacing w:val="-2"/>
        </w:rPr>
      </w:pPr>
      <w:r w:rsidRPr="00FA1BC0">
        <w:rPr>
          <w:rFonts w:ascii="Arial" w:hAnsi="Arial" w:cs="Arial"/>
          <w:spacing w:val="-2"/>
        </w:rPr>
        <w:t>Checkmark which type of training.</w:t>
      </w:r>
    </w:p>
    <w:p w14:paraId="07724632" w14:textId="77777777" w:rsidR="008A2195" w:rsidRPr="00FA1BC0" w:rsidRDefault="008A2195" w:rsidP="008A2195">
      <w:pPr>
        <w:pStyle w:val="ListParagraph"/>
        <w:numPr>
          <w:ilvl w:val="0"/>
          <w:numId w:val="4"/>
        </w:numPr>
        <w:spacing w:before="60" w:after="60" w:line="276" w:lineRule="auto"/>
        <w:ind w:left="1498"/>
        <w:rPr>
          <w:rFonts w:ascii="Arial" w:hAnsi="Arial" w:cs="Arial"/>
          <w:spacing w:val="-2"/>
        </w:rPr>
      </w:pPr>
      <w:r w:rsidRPr="00FA1BC0">
        <w:rPr>
          <w:rFonts w:ascii="Arial" w:hAnsi="Arial" w:cs="Arial"/>
          <w:spacing w:val="-2"/>
        </w:rPr>
        <w:t>List the functions or groups that require the training.</w:t>
      </w:r>
    </w:p>
    <w:p w14:paraId="07724633" w14:textId="77777777" w:rsidR="008A2195" w:rsidRPr="00FA1BC0" w:rsidRDefault="008A2195" w:rsidP="008A2195">
      <w:pPr>
        <w:pStyle w:val="ListParagraph"/>
        <w:spacing w:before="60" w:after="60" w:line="276" w:lineRule="auto"/>
        <w:ind w:left="1498"/>
        <w:rPr>
          <w:rFonts w:ascii="Arial" w:hAnsi="Arial" w:cs="Arial"/>
          <w:spacing w:val="-2"/>
        </w:rPr>
      </w:pPr>
    </w:p>
    <w:tbl>
      <w:tblPr>
        <w:tblW w:w="11336" w:type="dxa"/>
        <w:jc w:val="center"/>
        <w:tblInd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405"/>
        <w:gridCol w:w="1427"/>
        <w:gridCol w:w="1427"/>
        <w:gridCol w:w="4976"/>
      </w:tblGrid>
      <w:tr w:rsidR="008A2195" w:rsidRPr="00FA1BC0" w14:paraId="0772463A" w14:textId="77777777" w:rsidTr="00944896">
        <w:trPr>
          <w:cantSplit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34" w14:textId="77777777" w:rsidR="008A2195" w:rsidRPr="00B0566C" w:rsidRDefault="008A2195" w:rsidP="009448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LMS Course Number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35" w14:textId="77777777" w:rsidR="008A2195" w:rsidRPr="00B0566C" w:rsidRDefault="008A2195" w:rsidP="0094489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56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Read &amp; Acknowledge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36" w14:textId="77777777" w:rsidR="008A2195" w:rsidRPr="00B0566C" w:rsidRDefault="008A2195" w:rsidP="009448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5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Read &amp; </w:t>
            </w:r>
          </w:p>
          <w:p w14:paraId="07724637" w14:textId="77777777" w:rsidR="008A2195" w:rsidRPr="00B0566C" w:rsidRDefault="008A2195" w:rsidP="009448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5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38" w14:textId="77777777" w:rsidR="008A2195" w:rsidRPr="00B0566C" w:rsidRDefault="008A2195" w:rsidP="0094489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5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Instructor Evidence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39" w14:textId="77777777" w:rsidR="008A2195" w:rsidRPr="00B0566C" w:rsidRDefault="008A2195" w:rsidP="0094489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Functions or groups that require this training</w:t>
            </w:r>
          </w:p>
        </w:tc>
      </w:tr>
      <w:tr w:rsidR="008A2195" w:rsidRPr="00FA1BC0" w14:paraId="07724642" w14:textId="77777777" w:rsidTr="00944896">
        <w:trPr>
          <w:cantSplit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3B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0772463C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0772463D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3E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3F" w14:textId="2E042792" w:rsidR="008A2195" w:rsidRPr="00FA1BC0" w:rsidRDefault="00B0566C" w:rsidP="00B0566C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0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1" w14:textId="6FE77A5C" w:rsidR="008A2195" w:rsidRPr="005B1CC8" w:rsidRDefault="005B1CC8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 w:rsidRPr="005B1CC8">
              <w:rPr>
                <w:rFonts w:ascii="Arial" w:hAnsi="Arial" w:cs="Arial"/>
              </w:rPr>
              <w:t>Manufacturing managers and supervisors, Engineering managers and supervisors, facilities, material handling, logistics and EHS</w:t>
            </w:r>
          </w:p>
        </w:tc>
      </w:tr>
      <w:tr w:rsidR="008A2195" w:rsidRPr="00FA1BC0" w14:paraId="0772464A" w14:textId="77777777" w:rsidTr="00944896">
        <w:trPr>
          <w:cantSplit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43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07724644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07724645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6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7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8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9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</w:tr>
      <w:tr w:rsidR="008A2195" w:rsidRPr="00FA1BC0" w14:paraId="07724652" w14:textId="77777777" w:rsidTr="00944896">
        <w:trPr>
          <w:cantSplit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4B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0772464C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  <w:p w14:paraId="0772464D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E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4F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50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4651" w14:textId="77777777" w:rsidR="008A2195" w:rsidRPr="00FA1BC0" w:rsidRDefault="008A2195" w:rsidP="00944896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</w:tr>
    </w:tbl>
    <w:p w14:paraId="07724653" w14:textId="77777777" w:rsidR="008A2195" w:rsidRPr="00FA1BC0" w:rsidRDefault="008A2195" w:rsidP="008A2195">
      <w:pPr>
        <w:rPr>
          <w:rFonts w:ascii="Arial" w:hAnsi="Arial" w:cs="Arial"/>
        </w:rPr>
      </w:pPr>
      <w:r w:rsidRPr="00FA1BC0">
        <w:rPr>
          <w:rFonts w:ascii="Arial" w:hAnsi="Arial" w:cs="Arial"/>
        </w:rPr>
        <w:br w:type="page"/>
      </w:r>
    </w:p>
    <w:p w14:paraId="07724654" w14:textId="77777777" w:rsidR="00EE6572" w:rsidRDefault="00EE6572" w:rsidP="00EE6572"/>
    <w:p w14:paraId="07724655" w14:textId="77777777" w:rsidR="00EE6572" w:rsidRPr="00556627" w:rsidRDefault="00EE6572" w:rsidP="00EE6572">
      <w:pPr>
        <w:pStyle w:val="Heading1"/>
      </w:pPr>
      <w:bookmarkStart w:id="11" w:name="_Toc346632913"/>
      <w:bookmarkStart w:id="12" w:name="_Toc378154951"/>
      <w:r w:rsidRPr="00556627">
        <w:t>Revision History &amp; Approval</w:t>
      </w:r>
      <w:bookmarkEnd w:id="11"/>
      <w:bookmarkEnd w:id="12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580"/>
        <w:gridCol w:w="1710"/>
        <w:gridCol w:w="1710"/>
      </w:tblGrid>
      <w:tr w:rsidR="00772EC4" w14:paraId="07724657" w14:textId="77777777" w:rsidTr="00772EC4">
        <w:trPr>
          <w:cantSplit/>
          <w:trHeight w:val="329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07724656" w14:textId="77777777" w:rsidR="00772EC4" w:rsidRPr="00B0566C" w:rsidRDefault="00772EC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sz w:val="22"/>
                <w:szCs w:val="22"/>
              </w:rPr>
              <w:t>Revision History</w:t>
            </w:r>
          </w:p>
        </w:tc>
      </w:tr>
      <w:tr w:rsidR="00772EC4" w14:paraId="0772465C" w14:textId="77777777" w:rsidTr="00772EC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07724658" w14:textId="77777777" w:rsidR="00772EC4" w:rsidRPr="00B0566C" w:rsidRDefault="00772EC4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sz w:val="22"/>
                <w:szCs w:val="22"/>
              </w:rPr>
              <w:t>Rev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07724659" w14:textId="77777777" w:rsidR="00772EC4" w:rsidRPr="00B0566C" w:rsidRDefault="00772EC4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sz w:val="22"/>
                <w:szCs w:val="22"/>
              </w:rPr>
              <w:t>Description of Change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0772465A" w14:textId="77777777" w:rsidR="00772EC4" w:rsidRPr="00B0566C" w:rsidRDefault="00772EC4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14:paraId="0772465B" w14:textId="77777777" w:rsidR="00772EC4" w:rsidRPr="00B0566C" w:rsidRDefault="00772EC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566C">
              <w:rPr>
                <w:rFonts w:ascii="Arial" w:hAnsi="Arial" w:cs="Arial"/>
                <w:b/>
                <w:sz w:val="22"/>
                <w:szCs w:val="22"/>
              </w:rPr>
              <w:t>Effective Date</w:t>
            </w:r>
          </w:p>
        </w:tc>
      </w:tr>
      <w:tr w:rsidR="00772EC4" w14:paraId="07724661" w14:textId="77777777" w:rsidTr="00772EC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5D" w14:textId="28DC1A72" w:rsidR="00772EC4" w:rsidRPr="00B0566C" w:rsidRDefault="007F283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5E" w14:textId="1EEF58DD" w:rsidR="00772EC4" w:rsidRPr="00B0566C" w:rsidRDefault="007F283A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Release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5F" w14:textId="2C25A270" w:rsidR="00772EC4" w:rsidRPr="00B0566C" w:rsidRDefault="007F283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Caitlin O’Leary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0" w14:textId="3AD574A9" w:rsidR="00772EC4" w:rsidRPr="00B0566C" w:rsidRDefault="007F283A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10/10/2017</w:t>
            </w:r>
          </w:p>
        </w:tc>
      </w:tr>
      <w:tr w:rsidR="00772EC4" w14:paraId="07724666" w14:textId="77777777" w:rsidTr="00772EC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2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3" w14:textId="77777777" w:rsidR="00772EC4" w:rsidRPr="00B0566C" w:rsidRDefault="00772EC4">
            <w:pPr>
              <w:widowControl w:val="0"/>
              <w:suppressAutoHyphens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4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5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772EC4" w14:paraId="0772466B" w14:textId="77777777" w:rsidTr="00772EC4">
        <w:trPr>
          <w:cantSplit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7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8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9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6A" w14:textId="77777777" w:rsidR="00772EC4" w:rsidRPr="00B0566C" w:rsidRDefault="00772EC4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</w:tbl>
    <w:p w14:paraId="0772466C" w14:textId="77777777" w:rsidR="00EE6572" w:rsidRDefault="00EE6572" w:rsidP="00EE6572">
      <w:pPr>
        <w:spacing w:before="60" w:after="60"/>
        <w:ind w:left="720"/>
      </w:pPr>
    </w:p>
    <w:p w14:paraId="0772466D" w14:textId="77777777" w:rsidR="00EE3844" w:rsidRPr="008A2195" w:rsidRDefault="00EE3844" w:rsidP="00EE6572">
      <w:pPr>
        <w:spacing w:before="60" w:after="60"/>
        <w:ind w:left="720"/>
        <w:rPr>
          <w:rFonts w:ascii="Arial" w:hAnsi="Arial" w:cs="Arial"/>
        </w:rPr>
      </w:pPr>
      <w:r w:rsidRPr="008A2195">
        <w:rPr>
          <w:rFonts w:ascii="Arial" w:hAnsi="Arial" w:cs="Arial"/>
        </w:rPr>
        <w:t xml:space="preserve">All QMS Policies </w:t>
      </w:r>
      <w:r w:rsidR="003D10FE" w:rsidRPr="008A2195">
        <w:rPr>
          <w:rFonts w:ascii="Arial" w:hAnsi="Arial" w:cs="Arial"/>
        </w:rPr>
        <w:t>must be approved</w:t>
      </w:r>
      <w:r w:rsidRPr="008A2195">
        <w:rPr>
          <w:rFonts w:ascii="Arial" w:hAnsi="Arial" w:cs="Arial"/>
        </w:rPr>
        <w:t xml:space="preserve"> by the </w:t>
      </w:r>
      <w:r w:rsidR="008A2195" w:rsidRPr="008A2195">
        <w:rPr>
          <w:rFonts w:ascii="Arial" w:hAnsi="Arial" w:cs="Arial"/>
        </w:rPr>
        <w:t>MTS Test Senior Management</w:t>
      </w:r>
      <w:r w:rsidRPr="008A2195">
        <w:rPr>
          <w:rFonts w:ascii="Arial" w:hAnsi="Arial" w:cs="Arial"/>
        </w:rPr>
        <w:t>.</w:t>
      </w:r>
    </w:p>
    <w:tbl>
      <w:tblPr>
        <w:tblW w:w="4853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90"/>
        <w:gridCol w:w="3689"/>
        <w:gridCol w:w="2614"/>
      </w:tblGrid>
      <w:tr w:rsidR="00EE6572" w:rsidRPr="004E6111" w14:paraId="0772466F" w14:textId="77777777" w:rsidTr="003E27CE">
        <w:trPr>
          <w:cantSplit/>
          <w:trHeight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0772466E" w14:textId="77777777" w:rsidR="00EE6572" w:rsidRPr="00122212" w:rsidRDefault="00EE6572" w:rsidP="003E27CE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Approval of Current Revision</w:t>
            </w:r>
          </w:p>
        </w:tc>
      </w:tr>
      <w:tr w:rsidR="008A2195" w:rsidRPr="004E6111" w14:paraId="07724673" w14:textId="77777777" w:rsidTr="008A2195">
        <w:trPr>
          <w:cantSplit/>
          <w:trHeight w:val="462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70" w14:textId="77777777" w:rsidR="008A2195" w:rsidRPr="00EF15EC" w:rsidRDefault="008A2195" w:rsidP="00876E1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EF15E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71" w14:textId="77777777" w:rsidR="008A2195" w:rsidRPr="00EF15EC" w:rsidRDefault="008A2195" w:rsidP="00876E11">
            <w:pPr>
              <w:widowControl w:val="0"/>
              <w:suppressAutoHyphens/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EF15EC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07724672" w14:textId="77777777" w:rsidR="008A2195" w:rsidRPr="00EF15EC" w:rsidRDefault="008A2195" w:rsidP="00876E11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F15EC">
              <w:rPr>
                <w:rFonts w:ascii="Arial" w:hAnsi="Arial" w:cs="Arial"/>
                <w:b/>
              </w:rPr>
              <w:t>SharePoint Approval</w:t>
            </w:r>
          </w:p>
        </w:tc>
      </w:tr>
      <w:tr w:rsidR="008A2195" w:rsidRPr="00DA245B" w14:paraId="07724677" w14:textId="77777777" w:rsidTr="008A2195">
        <w:trPr>
          <w:cantSplit/>
          <w:trHeight w:val="38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4" w14:textId="7F02F534" w:rsidR="008A2195" w:rsidRPr="007F283A" w:rsidRDefault="007F283A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 xml:space="preserve">Steven Harrison 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5" w14:textId="4EAF5598" w:rsidR="008A2195" w:rsidRPr="007F283A" w:rsidRDefault="007F283A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President Vehicles &amp; Structures Test Systems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6" w14:textId="77777777" w:rsidR="008A2195" w:rsidRPr="00EF15EC" w:rsidRDefault="008A2195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8A2195" w:rsidRPr="00DA245B" w14:paraId="0772467B" w14:textId="77777777" w:rsidTr="008A2195">
        <w:trPr>
          <w:cantSplit/>
          <w:trHeight w:val="38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8" w14:textId="282DD29E" w:rsidR="008A2195" w:rsidRPr="007F283A" w:rsidRDefault="007F283A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William Becker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9" w14:textId="0B3EF291" w:rsidR="008A2195" w:rsidRPr="007F283A" w:rsidRDefault="007F283A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President Materials Test Systems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A" w14:textId="77777777" w:rsidR="008A2195" w:rsidRPr="00EF15EC" w:rsidRDefault="008A2195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  <w:tr w:rsidR="008A2195" w:rsidRPr="00DA245B" w14:paraId="0772467F" w14:textId="77777777" w:rsidTr="008A2195">
        <w:trPr>
          <w:cantSplit/>
          <w:trHeight w:val="38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C" w14:textId="543D4F99" w:rsidR="008A2195" w:rsidRPr="007F283A" w:rsidRDefault="007F283A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Stephen Jordheim</w:t>
            </w:r>
          </w:p>
        </w:tc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D" w14:textId="02F2E9FD" w:rsidR="008A2195" w:rsidRPr="007F283A" w:rsidRDefault="007F283A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  <w:r w:rsidRPr="007F283A">
              <w:rPr>
                <w:rFonts w:ascii="Arial" w:hAnsi="Arial" w:cs="Arial"/>
              </w:rPr>
              <w:t>QMS-EHS Systems Manager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467E" w14:textId="77777777" w:rsidR="008A2195" w:rsidRPr="00EF15EC" w:rsidRDefault="008A2195" w:rsidP="003E27CE">
            <w:pPr>
              <w:widowControl w:val="0"/>
              <w:suppressAutoHyphens/>
              <w:spacing w:before="60" w:after="60"/>
              <w:ind w:left="90"/>
              <w:jc w:val="center"/>
              <w:rPr>
                <w:rFonts w:ascii="Arial" w:hAnsi="Arial" w:cs="Arial"/>
              </w:rPr>
            </w:pPr>
          </w:p>
        </w:tc>
      </w:tr>
    </w:tbl>
    <w:p w14:paraId="07724680" w14:textId="77777777" w:rsidR="00EE6572" w:rsidRPr="00464783" w:rsidRDefault="00EE6572" w:rsidP="00EE6572">
      <w:pPr>
        <w:ind w:left="720"/>
        <w:rPr>
          <w:sz w:val="4"/>
        </w:rPr>
      </w:pPr>
    </w:p>
    <w:p w14:paraId="07724681" w14:textId="77777777" w:rsidR="00E20DFD" w:rsidRPr="00464783" w:rsidRDefault="00E20DFD" w:rsidP="00120E56">
      <w:pPr>
        <w:ind w:left="720"/>
        <w:rPr>
          <w:sz w:val="4"/>
        </w:rPr>
      </w:pPr>
    </w:p>
    <w:sectPr w:rsidR="00E20DFD" w:rsidRPr="00464783" w:rsidSect="00B20F0A">
      <w:headerReference w:type="default" r:id="rId13"/>
      <w:footerReference w:type="default" r:id="rId14"/>
      <w:footnotePr>
        <w:numFmt w:val="lowerRoman"/>
      </w:footnotePr>
      <w:endnotePr>
        <w:numFmt w:val="decimal"/>
      </w:endnotePr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93331" w14:textId="77777777" w:rsidR="00355FEB" w:rsidRDefault="00355FEB">
      <w:r>
        <w:separator/>
      </w:r>
    </w:p>
    <w:p w14:paraId="706D9EC9" w14:textId="77777777" w:rsidR="00355FEB" w:rsidRDefault="00355FEB"/>
    <w:p w14:paraId="387189DE" w14:textId="77777777" w:rsidR="00355FEB" w:rsidRDefault="00355FEB" w:rsidP="00F406FB"/>
  </w:endnote>
  <w:endnote w:type="continuationSeparator" w:id="0">
    <w:p w14:paraId="2DE8C0B9" w14:textId="77777777" w:rsidR="00355FEB" w:rsidRDefault="00355FEB">
      <w:r>
        <w:continuationSeparator/>
      </w:r>
    </w:p>
    <w:p w14:paraId="5536342D" w14:textId="77777777" w:rsidR="00355FEB" w:rsidRDefault="00355FEB"/>
    <w:p w14:paraId="1B7C7A51" w14:textId="77777777" w:rsidR="00355FEB" w:rsidRDefault="00355FEB" w:rsidP="00F4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2469F" w14:textId="77777777" w:rsidR="005F28E4" w:rsidRDefault="005F28E4" w:rsidP="005F28E4">
    <w:pPr>
      <w:pBdr>
        <w:top w:val="single" w:sz="6" w:space="1" w:color="auto"/>
      </w:pBdr>
      <w:jc w:val="center"/>
      <w:rPr>
        <w:b/>
        <w:sz w:val="16"/>
      </w:rPr>
    </w:pPr>
    <w:r>
      <w:rPr>
        <w:b/>
        <w:sz w:val="16"/>
      </w:rPr>
      <w:t>VERIFY REVISION BEFORE USE</w:t>
    </w:r>
    <w:r>
      <w:rPr>
        <w:b/>
        <w:sz w:val="16"/>
      </w:rPr>
      <w:tab/>
      <w:t xml:space="preserve">PRINTED COPY IS </w:t>
    </w:r>
    <w:r w:rsidRPr="00AA298E">
      <w:rPr>
        <w:b/>
        <w:sz w:val="16"/>
      </w:rPr>
      <w:t>NOT CONTROLLED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Print date: </w:t>
    </w:r>
    <w:r>
      <w:rPr>
        <w:b/>
        <w:sz w:val="16"/>
      </w:rPr>
      <w:fldChar w:fldCharType="begin"/>
    </w:r>
    <w:r>
      <w:rPr>
        <w:b/>
        <w:sz w:val="16"/>
      </w:rPr>
      <w:instrText xml:space="preserve"> DATE \@ "M/d/yy" </w:instrText>
    </w:r>
    <w:r>
      <w:rPr>
        <w:b/>
        <w:sz w:val="16"/>
      </w:rPr>
      <w:fldChar w:fldCharType="separate"/>
    </w:r>
    <w:r w:rsidR="006669B4">
      <w:rPr>
        <w:b/>
        <w:noProof/>
        <w:sz w:val="16"/>
      </w:rPr>
      <w:t>10/9/17</w:t>
    </w:r>
    <w:r>
      <w:rPr>
        <w:b/>
        <w:sz w:val="16"/>
      </w:rPr>
      <w:fldChar w:fldCharType="end"/>
    </w:r>
  </w:p>
  <w:p w14:paraId="077246A0" w14:textId="77777777" w:rsidR="00876E11" w:rsidRDefault="00876E11" w:rsidP="00876E11">
    <w:pPr>
      <w:pBdr>
        <w:top w:val="single" w:sz="6" w:space="1" w:color="auto"/>
      </w:pBdr>
      <w:jc w:val="center"/>
      <w:rPr>
        <w:b/>
        <w:i/>
        <w:color w:val="FF0000"/>
        <w:sz w:val="18"/>
      </w:rPr>
    </w:pPr>
    <w:r>
      <w:rPr>
        <w:b/>
        <w:i/>
        <w:color w:val="FF0000"/>
        <w:sz w:val="18"/>
      </w:rPr>
      <w:t>Proprietary – Use pursuant to instruction per MTS Systems Corporation</w:t>
    </w:r>
  </w:p>
  <w:p w14:paraId="077246A1" w14:textId="77777777" w:rsidR="00E20DFD" w:rsidRPr="00876E11" w:rsidRDefault="001C1D36" w:rsidP="00636F49">
    <w:pPr>
      <w:pBdr>
        <w:top w:val="single" w:sz="6" w:space="1" w:color="auto"/>
      </w:pBdr>
      <w:rPr>
        <w:color w:val="000000" w:themeColor="text1"/>
        <w:sz w:val="18"/>
      </w:rPr>
    </w:pPr>
    <w:r>
      <w:rPr>
        <w:color w:val="000000" w:themeColor="text1"/>
        <w:sz w:val="18"/>
      </w:rPr>
      <w:t xml:space="preserve">Template </w:t>
    </w:r>
    <w:r w:rsidR="00876E11" w:rsidRPr="00302992">
      <w:rPr>
        <w:color w:val="000000" w:themeColor="text1"/>
        <w:sz w:val="18"/>
      </w:rPr>
      <w:t xml:space="preserve">ID </w:t>
    </w:r>
    <w:r w:rsidR="00876E11">
      <w:rPr>
        <w:color w:val="000000" w:themeColor="text1"/>
        <w:sz w:val="18"/>
      </w:rPr>
      <w:t>10002 Rev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E77F2" w14:textId="77777777" w:rsidR="00355FEB" w:rsidRDefault="00355FEB">
      <w:r>
        <w:separator/>
      </w:r>
    </w:p>
    <w:p w14:paraId="308C34CA" w14:textId="77777777" w:rsidR="00355FEB" w:rsidRDefault="00355FEB"/>
    <w:p w14:paraId="0DD1F3DD" w14:textId="77777777" w:rsidR="00355FEB" w:rsidRDefault="00355FEB" w:rsidP="00F406FB"/>
  </w:footnote>
  <w:footnote w:type="continuationSeparator" w:id="0">
    <w:p w14:paraId="723E5E0A" w14:textId="77777777" w:rsidR="00355FEB" w:rsidRDefault="00355FEB">
      <w:r>
        <w:continuationSeparator/>
      </w:r>
    </w:p>
    <w:p w14:paraId="5DAA9A25" w14:textId="77777777" w:rsidR="00355FEB" w:rsidRDefault="00355FEB"/>
    <w:p w14:paraId="74E868A9" w14:textId="77777777" w:rsidR="00355FEB" w:rsidRDefault="00355FEB" w:rsidP="00F406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485"/>
      <w:gridCol w:w="4860"/>
      <w:gridCol w:w="1969"/>
      <w:gridCol w:w="1834"/>
    </w:tblGrid>
    <w:tr w:rsidR="00D808FE" w14:paraId="07724695" w14:textId="77777777" w:rsidTr="00862E72">
      <w:trPr>
        <w:cantSplit/>
        <w:jc w:val="center"/>
      </w:trPr>
      <w:tc>
        <w:tcPr>
          <w:tcW w:w="1485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0772468E" w14:textId="77777777" w:rsidR="00D808FE" w:rsidRDefault="009A5A8F" w:rsidP="009A5A8F">
          <w:pPr>
            <w:jc w:val="center"/>
          </w:pPr>
          <w:r>
            <w:rPr>
              <w:noProof/>
            </w:rPr>
            <w:drawing>
              <wp:inline distT="0" distB="0" distL="0" distR="0" wp14:anchorId="077246A2" wp14:editId="077246A3">
                <wp:extent cx="616585" cy="382905"/>
                <wp:effectExtent l="0" t="0" r="0" b="0"/>
                <wp:docPr id="5" name="Picture 1" descr="M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top w:val="single" w:sz="12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F2F2F2" w:themeFill="background1" w:themeFillShade="F2"/>
          <w:vAlign w:val="center"/>
        </w:tcPr>
        <w:p w14:paraId="0772468F" w14:textId="77777777" w:rsidR="00D808FE" w:rsidRPr="009A457C" w:rsidRDefault="00D808FE" w:rsidP="00862E72">
          <w:pPr>
            <w:spacing w:before="60" w:after="80"/>
            <w:jc w:val="center"/>
            <w:rPr>
              <w:rFonts w:ascii="Arial" w:hAnsi="Arial" w:cs="Arial"/>
              <w:b/>
            </w:rPr>
          </w:pPr>
          <w:r w:rsidRPr="009A457C">
            <w:rPr>
              <w:rFonts w:ascii="Arial" w:hAnsi="Arial" w:cs="Arial"/>
              <w:b/>
            </w:rPr>
            <w:t xml:space="preserve">QMS </w:t>
          </w:r>
          <w:r w:rsidR="00F02C68">
            <w:rPr>
              <w:rFonts w:ascii="Arial" w:hAnsi="Arial" w:cs="Arial"/>
              <w:b/>
            </w:rPr>
            <w:t>Policy</w:t>
          </w:r>
        </w:p>
        <w:p w14:paraId="07724690" w14:textId="77777777" w:rsidR="00D808FE" w:rsidRPr="004E6111" w:rsidRDefault="00D808FE" w:rsidP="00862E72">
          <w:pPr>
            <w:spacing w:before="60" w:after="80"/>
            <w:jc w:val="center"/>
            <w:rPr>
              <w:rFonts w:ascii="Arial" w:hAnsi="Arial" w:cs="Arial"/>
              <w:b/>
              <w:sz w:val="28"/>
            </w:rPr>
          </w:pPr>
          <w:r w:rsidRPr="009A457C">
            <w:rPr>
              <w:rFonts w:ascii="Arial" w:hAnsi="Arial" w:cs="Arial"/>
              <w:b/>
            </w:rPr>
            <w:t>MTS Systems Corporation – MTS Test</w:t>
          </w:r>
        </w:p>
      </w:tc>
      <w:tc>
        <w:tcPr>
          <w:tcW w:w="1969" w:type="dxa"/>
          <w:tcBorders>
            <w:top w:val="single" w:sz="12" w:space="0" w:color="auto"/>
            <w:left w:val="nil"/>
            <w:bottom w:val="nil"/>
            <w:right w:val="single" w:sz="6" w:space="0" w:color="auto"/>
          </w:tcBorders>
          <w:shd w:val="clear" w:color="auto" w:fill="F2F2F2" w:themeFill="background1" w:themeFillShade="F2"/>
        </w:tcPr>
        <w:p w14:paraId="07724691" w14:textId="77777777" w:rsidR="00D808FE" w:rsidRPr="009A457C" w:rsidRDefault="00D808FE" w:rsidP="00D808FE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 xml:space="preserve">Document </w:t>
          </w:r>
          <w:r w:rsidR="005D4DA1">
            <w:rPr>
              <w:rFonts w:ascii="Arial" w:hAnsi="Arial" w:cs="Arial"/>
              <w:b/>
              <w:sz w:val="14"/>
              <w:szCs w:val="14"/>
            </w:rPr>
            <w:t>ID</w:t>
          </w:r>
          <w:r w:rsidRPr="009A457C">
            <w:rPr>
              <w:rFonts w:ascii="Arial" w:hAnsi="Arial" w:cs="Arial"/>
              <w:b/>
              <w:sz w:val="14"/>
              <w:szCs w:val="14"/>
            </w:rPr>
            <w:t>:</w:t>
          </w:r>
        </w:p>
        <w:p w14:paraId="07724692" w14:textId="4B7E396B" w:rsidR="00D808FE" w:rsidRPr="00862E72" w:rsidRDefault="009E3ECA" w:rsidP="008A2195">
          <w:pPr>
            <w:spacing w:before="120"/>
            <w:jc w:val="center"/>
            <w:rPr>
              <w:rFonts w:ascii="Arial" w:hAnsi="Arial" w:cs="Arial"/>
              <w:b/>
              <w:spacing w:val="-6"/>
              <w:sz w:val="32"/>
              <w:szCs w:val="32"/>
            </w:rPr>
          </w:pPr>
          <w:r w:rsidRPr="009E3ECA">
            <w:rPr>
              <w:rFonts w:ascii="Arial" w:hAnsi="Arial" w:cs="Arial"/>
              <w:b/>
              <w:spacing w:val="-6"/>
              <w:szCs w:val="32"/>
            </w:rPr>
            <w:t>EHS-200-132</w:t>
          </w:r>
        </w:p>
      </w:tc>
      <w:tc>
        <w:tcPr>
          <w:tcW w:w="1834" w:type="dxa"/>
          <w:tcBorders>
            <w:top w:val="single" w:sz="12" w:space="0" w:color="auto"/>
            <w:left w:val="single" w:sz="6" w:space="0" w:color="auto"/>
            <w:bottom w:val="nil"/>
            <w:right w:val="single" w:sz="12" w:space="0" w:color="auto"/>
          </w:tcBorders>
          <w:shd w:val="clear" w:color="auto" w:fill="F2F2F2" w:themeFill="background1" w:themeFillShade="F2"/>
        </w:tcPr>
        <w:p w14:paraId="07724693" w14:textId="77777777" w:rsidR="00D808FE" w:rsidRPr="009A457C" w:rsidRDefault="00D808FE" w:rsidP="00D808FE">
          <w:pPr>
            <w:spacing w:before="120"/>
            <w:rPr>
              <w:rFonts w:ascii="Arial" w:hAnsi="Arial" w:cs="Arial"/>
              <w:b/>
              <w:sz w:val="14"/>
              <w:szCs w:val="14"/>
            </w:rPr>
          </w:pPr>
          <w:r w:rsidRPr="009A457C">
            <w:rPr>
              <w:rFonts w:ascii="Arial" w:hAnsi="Arial" w:cs="Arial"/>
              <w:b/>
              <w:sz w:val="14"/>
              <w:szCs w:val="14"/>
            </w:rPr>
            <w:t>Rev.:</w:t>
          </w:r>
        </w:p>
        <w:p w14:paraId="07724694" w14:textId="35BC6719" w:rsidR="00D808FE" w:rsidRPr="00862E72" w:rsidRDefault="00D968A0" w:rsidP="00862E72">
          <w:pPr>
            <w:spacing w:before="12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</w:t>
          </w:r>
        </w:p>
      </w:tc>
    </w:tr>
    <w:tr w:rsidR="00E20DFD" w14:paraId="0772469A" w14:textId="77777777" w:rsidTr="00F02C68">
      <w:trPr>
        <w:cantSplit/>
        <w:jc w:val="center"/>
      </w:trPr>
      <w:tc>
        <w:tcPr>
          <w:tcW w:w="634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clear" w:color="auto" w:fill="F2F2F2" w:themeFill="background1" w:themeFillShade="F2"/>
        </w:tcPr>
        <w:p w14:paraId="07724696" w14:textId="77777777" w:rsidR="00E20DFD" w:rsidRPr="00B20F0A" w:rsidRDefault="00E20DFD" w:rsidP="00B20F0A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 w:rsidRPr="00B20F0A">
            <w:rPr>
              <w:rFonts w:ascii="Arial" w:hAnsi="Arial" w:cs="Arial"/>
              <w:b/>
              <w:sz w:val="14"/>
              <w:szCs w:val="14"/>
            </w:rPr>
            <w:t>Title</w:t>
          </w:r>
          <w:r w:rsidRPr="00B20F0A">
            <w:rPr>
              <w:rFonts w:ascii="Arial" w:hAnsi="Arial" w:cs="Arial"/>
              <w:sz w:val="14"/>
              <w:szCs w:val="14"/>
            </w:rPr>
            <w:t>:</w:t>
          </w:r>
        </w:p>
        <w:p w14:paraId="07724697" w14:textId="360A0C21" w:rsidR="00E20DFD" w:rsidRPr="00862E72" w:rsidRDefault="009E3ECA" w:rsidP="009E3ECA">
          <w:pPr>
            <w:widowControl w:val="0"/>
            <w:suppressAutoHyphens/>
            <w:spacing w:before="60" w:after="80"/>
            <w:ind w:left="736" w:right="-274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Management of Change </w:t>
          </w:r>
        </w:p>
      </w:tc>
      <w:tc>
        <w:tcPr>
          <w:tcW w:w="38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07724698" w14:textId="77777777" w:rsidR="00E20DFD" w:rsidRPr="004E6111" w:rsidRDefault="00E20DFD" w:rsidP="00B20F0A">
          <w:pPr>
            <w:spacing w:before="60"/>
            <w:ind w:right="-274"/>
            <w:rPr>
              <w:rFonts w:ascii="Arial" w:hAnsi="Arial" w:cs="Arial"/>
              <w:sz w:val="14"/>
            </w:rPr>
          </w:pPr>
          <w:r w:rsidRPr="004E6111">
            <w:rPr>
              <w:rFonts w:ascii="Arial" w:hAnsi="Arial" w:cs="Arial"/>
              <w:sz w:val="14"/>
            </w:rPr>
            <w:t>Page #:</w:t>
          </w:r>
        </w:p>
        <w:p w14:paraId="07724699" w14:textId="77777777" w:rsidR="00E20DFD" w:rsidRPr="004E6111" w:rsidRDefault="005B095B">
          <w:pPr>
            <w:spacing w:before="120"/>
            <w:jc w:val="center"/>
            <w:rPr>
              <w:rFonts w:ascii="Arial" w:hAnsi="Arial" w:cs="Arial"/>
              <w:b/>
              <w:sz w:val="18"/>
            </w:rPr>
          </w:pPr>
          <w:r w:rsidRPr="004E6111">
            <w:rPr>
              <w:rFonts w:ascii="Arial" w:hAnsi="Arial" w:cs="Arial"/>
              <w:b/>
            </w:rPr>
            <w:fldChar w:fldCharType="begin"/>
          </w:r>
          <w:r w:rsidR="00E20DFD" w:rsidRPr="004E6111">
            <w:rPr>
              <w:rFonts w:ascii="Arial" w:hAnsi="Arial" w:cs="Arial"/>
              <w:b/>
            </w:rPr>
            <w:instrText xml:space="preserve"> PAGE </w:instrText>
          </w:r>
          <w:r w:rsidRPr="004E6111">
            <w:rPr>
              <w:rFonts w:ascii="Arial" w:hAnsi="Arial" w:cs="Arial"/>
              <w:b/>
            </w:rPr>
            <w:fldChar w:fldCharType="separate"/>
          </w:r>
          <w:r w:rsidR="00FE061F">
            <w:rPr>
              <w:rFonts w:ascii="Arial" w:hAnsi="Arial" w:cs="Arial"/>
              <w:b/>
              <w:noProof/>
            </w:rPr>
            <w:t>2</w:t>
          </w:r>
          <w:r w:rsidRPr="004E6111">
            <w:rPr>
              <w:rFonts w:ascii="Arial" w:hAnsi="Arial" w:cs="Arial"/>
              <w:b/>
            </w:rPr>
            <w:fldChar w:fldCharType="end"/>
          </w:r>
          <w:r w:rsidR="00E20DFD" w:rsidRPr="004E6111">
            <w:rPr>
              <w:rFonts w:ascii="Arial" w:hAnsi="Arial" w:cs="Arial"/>
              <w:b/>
            </w:rPr>
            <w:t xml:space="preserve"> of </w:t>
          </w:r>
          <w:r w:rsidRPr="004E6111">
            <w:rPr>
              <w:rStyle w:val="PageNumber"/>
              <w:rFonts w:ascii="Arial" w:hAnsi="Arial" w:cs="Arial"/>
              <w:b/>
            </w:rPr>
            <w:fldChar w:fldCharType="begin"/>
          </w:r>
          <w:r w:rsidR="00E20DFD" w:rsidRPr="004E6111">
            <w:rPr>
              <w:rStyle w:val="PageNumber"/>
              <w:rFonts w:ascii="Arial" w:hAnsi="Arial" w:cs="Arial"/>
              <w:b/>
            </w:rPr>
            <w:instrText xml:space="preserve"> NUMPAGES </w:instrText>
          </w:r>
          <w:r w:rsidRPr="004E6111">
            <w:rPr>
              <w:rStyle w:val="PageNumber"/>
              <w:rFonts w:ascii="Arial" w:hAnsi="Arial" w:cs="Arial"/>
              <w:b/>
            </w:rPr>
            <w:fldChar w:fldCharType="separate"/>
          </w:r>
          <w:r w:rsidR="00FE061F">
            <w:rPr>
              <w:rStyle w:val="PageNumber"/>
              <w:rFonts w:ascii="Arial" w:hAnsi="Arial" w:cs="Arial"/>
              <w:b/>
              <w:noProof/>
            </w:rPr>
            <w:t>4</w:t>
          </w:r>
          <w:r w:rsidRPr="004E6111">
            <w:rPr>
              <w:rStyle w:val="PageNumber"/>
              <w:rFonts w:ascii="Arial" w:hAnsi="Arial" w:cs="Arial"/>
              <w:b/>
            </w:rPr>
            <w:fldChar w:fldCharType="end"/>
          </w:r>
        </w:p>
      </w:tc>
    </w:tr>
    <w:tr w:rsidR="005D4DA1" w:rsidRPr="004E6111" w14:paraId="0772469D" w14:textId="77777777" w:rsidTr="003E5664">
      <w:trPr>
        <w:cantSplit/>
        <w:jc w:val="center"/>
      </w:trPr>
      <w:tc>
        <w:tcPr>
          <w:tcW w:w="10148" w:type="dxa"/>
          <w:gridSpan w:val="4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0772469B" w14:textId="77777777" w:rsidR="005D4DA1" w:rsidRPr="00B20F0A" w:rsidRDefault="005D4DA1" w:rsidP="00B20F0A">
          <w:pPr>
            <w:widowControl w:val="0"/>
            <w:suppressAutoHyphens/>
            <w:spacing w:before="60"/>
            <w:ind w:right="-2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</w:rPr>
            <w:t xml:space="preserve">Policy Owner(s) – list </w:t>
          </w:r>
          <w:r>
            <w:rPr>
              <w:rFonts w:ascii="Arial" w:hAnsi="Arial" w:cs="Arial"/>
              <w:b/>
              <w:sz w:val="14"/>
              <w:szCs w:val="14"/>
            </w:rPr>
            <w:t>F</w:t>
          </w:r>
          <w:r w:rsidRPr="00B20F0A">
            <w:rPr>
              <w:rFonts w:ascii="Arial" w:hAnsi="Arial" w:cs="Arial"/>
              <w:b/>
              <w:sz w:val="14"/>
              <w:szCs w:val="14"/>
            </w:rPr>
            <w:t>unctions</w:t>
          </w:r>
          <w:r w:rsidR="008A2195">
            <w:rPr>
              <w:rFonts w:ascii="Arial" w:hAnsi="Arial" w:cs="Arial"/>
              <w:b/>
              <w:sz w:val="14"/>
              <w:szCs w:val="14"/>
            </w:rPr>
            <w:t>, not person</w:t>
          </w:r>
          <w:r w:rsidRPr="00B20F0A">
            <w:rPr>
              <w:rFonts w:ascii="Arial" w:hAnsi="Arial" w:cs="Arial"/>
              <w:b/>
              <w:sz w:val="14"/>
              <w:szCs w:val="14"/>
            </w:rPr>
            <w:t>:</w:t>
          </w:r>
        </w:p>
        <w:p w14:paraId="0772469C" w14:textId="31393431" w:rsidR="005D4DA1" w:rsidRPr="00862E72" w:rsidRDefault="009E3ECA" w:rsidP="00862E72">
          <w:pPr>
            <w:tabs>
              <w:tab w:val="left" w:pos="2146"/>
            </w:tabs>
            <w:spacing w:before="120"/>
            <w:ind w:left="736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Environmental Health and Safety </w:t>
          </w:r>
        </w:p>
      </w:tc>
    </w:tr>
  </w:tbl>
  <w:p w14:paraId="0772469E" w14:textId="77777777" w:rsidR="00FB7BE2" w:rsidRPr="00CB141A" w:rsidRDefault="00FB7BE2" w:rsidP="008E72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F8A126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536"/>
        </w:tabs>
        <w:ind w:left="4176" w:hanging="720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>
    <w:nsid w:val="030F131F"/>
    <w:multiLevelType w:val="hybridMultilevel"/>
    <w:tmpl w:val="A1D60950"/>
    <w:lvl w:ilvl="0" w:tplc="812008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A552D"/>
    <w:multiLevelType w:val="hybridMultilevel"/>
    <w:tmpl w:val="F2FC44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E7E419F"/>
    <w:multiLevelType w:val="hybridMultilevel"/>
    <w:tmpl w:val="66868A16"/>
    <w:lvl w:ilvl="0" w:tplc="33DC08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F5D55"/>
    <w:multiLevelType w:val="hybridMultilevel"/>
    <w:tmpl w:val="E0549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4216C7"/>
    <w:multiLevelType w:val="hybridMultilevel"/>
    <w:tmpl w:val="295E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243E4C"/>
    <w:multiLevelType w:val="hybridMultilevel"/>
    <w:tmpl w:val="E8E8C926"/>
    <w:lvl w:ilvl="0" w:tplc="64D002F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JBFNB"/>
    <w:docVar w:name="2" w:val="ECKMH"/>
    <w:docVar w:name="I" w:val=" 276"/>
  </w:docVars>
  <w:rsids>
    <w:rsidRoot w:val="00E76F76"/>
    <w:rsid w:val="000002FE"/>
    <w:rsid w:val="0000796D"/>
    <w:rsid w:val="00007F0B"/>
    <w:rsid w:val="00054199"/>
    <w:rsid w:val="00063D6E"/>
    <w:rsid w:val="00075F84"/>
    <w:rsid w:val="00096EB3"/>
    <w:rsid w:val="000A6A72"/>
    <w:rsid w:val="000E097D"/>
    <w:rsid w:val="00116322"/>
    <w:rsid w:val="00120E56"/>
    <w:rsid w:val="00122212"/>
    <w:rsid w:val="0013284A"/>
    <w:rsid w:val="00134278"/>
    <w:rsid w:val="00140F07"/>
    <w:rsid w:val="001A3122"/>
    <w:rsid w:val="001B0105"/>
    <w:rsid w:val="001B1F42"/>
    <w:rsid w:val="001C1D36"/>
    <w:rsid w:val="001D59BD"/>
    <w:rsid w:val="001E502E"/>
    <w:rsid w:val="00213389"/>
    <w:rsid w:val="00242685"/>
    <w:rsid w:val="00280EE0"/>
    <w:rsid w:val="00284833"/>
    <w:rsid w:val="00285E3C"/>
    <w:rsid w:val="00296D21"/>
    <w:rsid w:val="002A081A"/>
    <w:rsid w:val="002A4EA9"/>
    <w:rsid w:val="002B3156"/>
    <w:rsid w:val="002E3D97"/>
    <w:rsid w:val="002E6FB1"/>
    <w:rsid w:val="002F0A9D"/>
    <w:rsid w:val="0034059E"/>
    <w:rsid w:val="00355FEB"/>
    <w:rsid w:val="003679BD"/>
    <w:rsid w:val="003A3ECA"/>
    <w:rsid w:val="003B6382"/>
    <w:rsid w:val="003D10FE"/>
    <w:rsid w:val="003D1221"/>
    <w:rsid w:val="003D4D7F"/>
    <w:rsid w:val="003E0AEE"/>
    <w:rsid w:val="003F35D9"/>
    <w:rsid w:val="00421A54"/>
    <w:rsid w:val="0042622C"/>
    <w:rsid w:val="0044211F"/>
    <w:rsid w:val="00457159"/>
    <w:rsid w:val="00464783"/>
    <w:rsid w:val="004659AC"/>
    <w:rsid w:val="004678DC"/>
    <w:rsid w:val="004D1E19"/>
    <w:rsid w:val="004D5671"/>
    <w:rsid w:val="004E2409"/>
    <w:rsid w:val="004E67EC"/>
    <w:rsid w:val="00521CB5"/>
    <w:rsid w:val="00521D04"/>
    <w:rsid w:val="00523A76"/>
    <w:rsid w:val="005345E6"/>
    <w:rsid w:val="00544A4E"/>
    <w:rsid w:val="00556627"/>
    <w:rsid w:val="00562F87"/>
    <w:rsid w:val="005A3FB1"/>
    <w:rsid w:val="005A7BBA"/>
    <w:rsid w:val="005B095B"/>
    <w:rsid w:val="005B1CC8"/>
    <w:rsid w:val="005C2500"/>
    <w:rsid w:val="005D4DA1"/>
    <w:rsid w:val="005E6760"/>
    <w:rsid w:val="005F28E4"/>
    <w:rsid w:val="006008F4"/>
    <w:rsid w:val="00615346"/>
    <w:rsid w:val="00633F94"/>
    <w:rsid w:val="00635142"/>
    <w:rsid w:val="00636F49"/>
    <w:rsid w:val="00660110"/>
    <w:rsid w:val="00660EA6"/>
    <w:rsid w:val="00662257"/>
    <w:rsid w:val="006669B4"/>
    <w:rsid w:val="0069388B"/>
    <w:rsid w:val="0069715D"/>
    <w:rsid w:val="006A06E4"/>
    <w:rsid w:val="006F762E"/>
    <w:rsid w:val="007069F0"/>
    <w:rsid w:val="00743713"/>
    <w:rsid w:val="00772EC4"/>
    <w:rsid w:val="007A39E8"/>
    <w:rsid w:val="007A527C"/>
    <w:rsid w:val="007B0B96"/>
    <w:rsid w:val="007B4D8C"/>
    <w:rsid w:val="007D18AE"/>
    <w:rsid w:val="007F283A"/>
    <w:rsid w:val="00805FC4"/>
    <w:rsid w:val="0081465A"/>
    <w:rsid w:val="008314DD"/>
    <w:rsid w:val="0083553F"/>
    <w:rsid w:val="00844D6E"/>
    <w:rsid w:val="00862D28"/>
    <w:rsid w:val="00862E72"/>
    <w:rsid w:val="00872286"/>
    <w:rsid w:val="00876E11"/>
    <w:rsid w:val="00892D5D"/>
    <w:rsid w:val="00896968"/>
    <w:rsid w:val="008A2195"/>
    <w:rsid w:val="008D1EB0"/>
    <w:rsid w:val="008E06DA"/>
    <w:rsid w:val="008E7297"/>
    <w:rsid w:val="008F2A3D"/>
    <w:rsid w:val="008F5E8B"/>
    <w:rsid w:val="00920236"/>
    <w:rsid w:val="009266E4"/>
    <w:rsid w:val="00941CF0"/>
    <w:rsid w:val="00943808"/>
    <w:rsid w:val="00957FC4"/>
    <w:rsid w:val="00960AE3"/>
    <w:rsid w:val="00966F48"/>
    <w:rsid w:val="00985302"/>
    <w:rsid w:val="009912ED"/>
    <w:rsid w:val="009A11AF"/>
    <w:rsid w:val="009A457C"/>
    <w:rsid w:val="009A5A8F"/>
    <w:rsid w:val="009E3ECA"/>
    <w:rsid w:val="009E5F6B"/>
    <w:rsid w:val="00A0529E"/>
    <w:rsid w:val="00A109CE"/>
    <w:rsid w:val="00A20B3F"/>
    <w:rsid w:val="00A22621"/>
    <w:rsid w:val="00A55307"/>
    <w:rsid w:val="00A657C7"/>
    <w:rsid w:val="00A95D5C"/>
    <w:rsid w:val="00AB18E4"/>
    <w:rsid w:val="00AC1C9B"/>
    <w:rsid w:val="00AC6F77"/>
    <w:rsid w:val="00B01780"/>
    <w:rsid w:val="00B0566C"/>
    <w:rsid w:val="00B20F0A"/>
    <w:rsid w:val="00B22874"/>
    <w:rsid w:val="00B25E3F"/>
    <w:rsid w:val="00B8111D"/>
    <w:rsid w:val="00B83B68"/>
    <w:rsid w:val="00B86750"/>
    <w:rsid w:val="00BA4501"/>
    <w:rsid w:val="00BA6583"/>
    <w:rsid w:val="00BA6AD4"/>
    <w:rsid w:val="00BC05E3"/>
    <w:rsid w:val="00BC1F22"/>
    <w:rsid w:val="00BF5770"/>
    <w:rsid w:val="00C03FC7"/>
    <w:rsid w:val="00C054D0"/>
    <w:rsid w:val="00C201CD"/>
    <w:rsid w:val="00C23D82"/>
    <w:rsid w:val="00C254E3"/>
    <w:rsid w:val="00C47C66"/>
    <w:rsid w:val="00C527DE"/>
    <w:rsid w:val="00C74099"/>
    <w:rsid w:val="00C86EDA"/>
    <w:rsid w:val="00CA0C70"/>
    <w:rsid w:val="00CB141A"/>
    <w:rsid w:val="00CB695C"/>
    <w:rsid w:val="00CC5CA0"/>
    <w:rsid w:val="00CD7685"/>
    <w:rsid w:val="00CE3BAD"/>
    <w:rsid w:val="00CE3E3F"/>
    <w:rsid w:val="00CF4F61"/>
    <w:rsid w:val="00D43B86"/>
    <w:rsid w:val="00D60BFF"/>
    <w:rsid w:val="00D63B0C"/>
    <w:rsid w:val="00D663EF"/>
    <w:rsid w:val="00D8008E"/>
    <w:rsid w:val="00D808FE"/>
    <w:rsid w:val="00D8621B"/>
    <w:rsid w:val="00D968A0"/>
    <w:rsid w:val="00DA245B"/>
    <w:rsid w:val="00DB6961"/>
    <w:rsid w:val="00DD09F6"/>
    <w:rsid w:val="00E16EFA"/>
    <w:rsid w:val="00E20DFD"/>
    <w:rsid w:val="00E22450"/>
    <w:rsid w:val="00E33A04"/>
    <w:rsid w:val="00E37FCC"/>
    <w:rsid w:val="00E72A6B"/>
    <w:rsid w:val="00E76F76"/>
    <w:rsid w:val="00E77A2A"/>
    <w:rsid w:val="00E862AD"/>
    <w:rsid w:val="00E91152"/>
    <w:rsid w:val="00EA25B6"/>
    <w:rsid w:val="00EC5058"/>
    <w:rsid w:val="00ED6509"/>
    <w:rsid w:val="00EE3844"/>
    <w:rsid w:val="00EE6572"/>
    <w:rsid w:val="00EF15EC"/>
    <w:rsid w:val="00F02116"/>
    <w:rsid w:val="00F02C68"/>
    <w:rsid w:val="00F310E9"/>
    <w:rsid w:val="00F32B5E"/>
    <w:rsid w:val="00F406FB"/>
    <w:rsid w:val="00F6643B"/>
    <w:rsid w:val="00F7178F"/>
    <w:rsid w:val="00F73CB9"/>
    <w:rsid w:val="00F95A4C"/>
    <w:rsid w:val="00FB7359"/>
    <w:rsid w:val="00FB7BE2"/>
    <w:rsid w:val="00FD6DAB"/>
    <w:rsid w:val="00FE061F"/>
    <w:rsid w:val="00FE658F"/>
    <w:rsid w:val="00FF310D"/>
    <w:rsid w:val="00FF32DB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24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E72"/>
    <w:rPr>
      <w:sz w:val="24"/>
      <w:szCs w:val="24"/>
    </w:rPr>
  </w:style>
  <w:style w:type="paragraph" w:styleId="Heading1">
    <w:name w:val="heading 1"/>
    <w:basedOn w:val="Normal"/>
    <w:next w:val="Body1"/>
    <w:qFormat/>
    <w:rsid w:val="00862E72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Body2"/>
    <w:qFormat/>
    <w:rsid w:val="00862E72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862E72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aliases w:val="Map Title"/>
    <w:basedOn w:val="Normal"/>
    <w:next w:val="Body4"/>
    <w:qFormat/>
    <w:rsid w:val="00862E72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420" w:hanging="900"/>
      <w:outlineLvl w:val="3"/>
    </w:pPr>
  </w:style>
  <w:style w:type="paragraph" w:styleId="Heading5">
    <w:name w:val="heading 5"/>
    <w:basedOn w:val="Normal"/>
    <w:next w:val="Normal"/>
    <w:qFormat/>
    <w:rsid w:val="00862E72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90" w:hanging="1134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rsid w:val="00862E72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862E72"/>
    <w:pPr>
      <w:numPr>
        <w:ilvl w:val="6"/>
        <w:numId w:val="1"/>
      </w:numPr>
      <w:spacing w:before="12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862E72"/>
    <w:pPr>
      <w:numPr>
        <w:ilvl w:val="7"/>
        <w:numId w:val="1"/>
      </w:numPr>
      <w:spacing w:before="12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862E72"/>
    <w:pPr>
      <w:numPr>
        <w:ilvl w:val="8"/>
        <w:numId w:val="1"/>
      </w:numPr>
      <w:spacing w:before="120" w:after="60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862E72"/>
    <w:pPr>
      <w:suppressAutoHyphens/>
    </w:pPr>
  </w:style>
  <w:style w:type="paragraph" w:styleId="Header">
    <w:name w:val="header"/>
    <w:basedOn w:val="Normal"/>
    <w:rsid w:val="00862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E72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862E72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862E72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862E72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862E72"/>
  </w:style>
  <w:style w:type="character" w:styleId="Hyperlink">
    <w:name w:val="Hyperlink"/>
    <w:basedOn w:val="DefaultParagraphFont"/>
    <w:uiPriority w:val="99"/>
    <w:rsid w:val="00862E72"/>
    <w:rPr>
      <w:color w:val="0000FF"/>
      <w:u w:val="single"/>
    </w:rPr>
  </w:style>
  <w:style w:type="character" w:styleId="FollowedHyperlink">
    <w:name w:val="FollowedHyperlink"/>
    <w:basedOn w:val="DefaultParagraphFont"/>
    <w:rsid w:val="00862E72"/>
    <w:rPr>
      <w:color w:val="800080"/>
      <w:u w:val="single"/>
    </w:rPr>
  </w:style>
  <w:style w:type="paragraph" w:customStyle="1" w:styleId="Note">
    <w:name w:val="Note"/>
    <w:basedOn w:val="Normal"/>
    <w:next w:val="Normal"/>
    <w:rsid w:val="00862E72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862E72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862E72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862E72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862E72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862E72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862E72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86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7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2E72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62E72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62E72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862E72"/>
  </w:style>
  <w:style w:type="paragraph" w:customStyle="1" w:styleId="StyleHeading2Arial">
    <w:name w:val="Style Heading 2 + Arial"/>
    <w:basedOn w:val="Heading2"/>
    <w:rsid w:val="00862E72"/>
    <w:rPr>
      <w:b/>
    </w:rPr>
  </w:style>
  <w:style w:type="character" w:styleId="PlaceholderText">
    <w:name w:val="Placeholder Text"/>
    <w:basedOn w:val="DefaultParagraphFont"/>
    <w:uiPriority w:val="99"/>
    <w:semiHidden/>
    <w:rsid w:val="00862E72"/>
    <w:rPr>
      <w:color w:val="808080"/>
    </w:rPr>
  </w:style>
  <w:style w:type="paragraph" w:styleId="BodyText2">
    <w:name w:val="Body Text 2"/>
    <w:basedOn w:val="Normal"/>
    <w:link w:val="BodyText2Char"/>
    <w:rsid w:val="00862E72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862E72"/>
    <w:rPr>
      <w:sz w:val="24"/>
      <w:szCs w:val="24"/>
    </w:rPr>
  </w:style>
  <w:style w:type="paragraph" w:customStyle="1" w:styleId="Body4">
    <w:name w:val="Body4"/>
    <w:basedOn w:val="Normal"/>
    <w:rsid w:val="00862E72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862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E72"/>
    <w:rPr>
      <w:sz w:val="24"/>
      <w:szCs w:val="24"/>
    </w:rPr>
  </w:style>
  <w:style w:type="paragraph" w:styleId="Heading1">
    <w:name w:val="heading 1"/>
    <w:basedOn w:val="Normal"/>
    <w:next w:val="Body1"/>
    <w:qFormat/>
    <w:rsid w:val="00862E72"/>
    <w:pPr>
      <w:widowControl w:val="0"/>
      <w:numPr>
        <w:numId w:val="1"/>
      </w:numPr>
      <w:shd w:val="pct20" w:color="auto" w:fill="auto"/>
      <w:tabs>
        <w:tab w:val="left" w:pos="720"/>
      </w:tabs>
      <w:suppressAutoHyphens/>
      <w:spacing w:before="120" w:after="60" w:line="276" w:lineRule="auto"/>
      <w:outlineLvl w:val="0"/>
    </w:pPr>
    <w:rPr>
      <w:rFonts w:ascii="Arial" w:hAnsi="Arial" w:cs="Arial"/>
      <w:b/>
      <w:caps/>
    </w:rPr>
  </w:style>
  <w:style w:type="paragraph" w:styleId="Heading2">
    <w:name w:val="heading 2"/>
    <w:basedOn w:val="Normal"/>
    <w:next w:val="Body2"/>
    <w:qFormat/>
    <w:rsid w:val="00862E72"/>
    <w:pPr>
      <w:widowControl w:val="0"/>
      <w:numPr>
        <w:ilvl w:val="1"/>
        <w:numId w:val="1"/>
      </w:numPr>
      <w:tabs>
        <w:tab w:val="left" w:pos="1440"/>
      </w:tabs>
      <w:suppressAutoHyphens/>
      <w:spacing w:before="120" w:after="60" w:line="276" w:lineRule="auto"/>
      <w:outlineLvl w:val="1"/>
    </w:pPr>
  </w:style>
  <w:style w:type="paragraph" w:styleId="Heading3">
    <w:name w:val="heading 3"/>
    <w:basedOn w:val="Normal"/>
    <w:next w:val="Body3"/>
    <w:qFormat/>
    <w:rsid w:val="00862E72"/>
    <w:pPr>
      <w:widowControl w:val="0"/>
      <w:numPr>
        <w:ilvl w:val="2"/>
        <w:numId w:val="1"/>
      </w:numPr>
      <w:tabs>
        <w:tab w:val="left" w:pos="0"/>
      </w:tabs>
      <w:suppressAutoHyphens/>
      <w:spacing w:before="120" w:after="60"/>
      <w:outlineLvl w:val="2"/>
    </w:pPr>
  </w:style>
  <w:style w:type="paragraph" w:styleId="Heading4">
    <w:name w:val="heading 4"/>
    <w:aliases w:val="Map Title"/>
    <w:basedOn w:val="Normal"/>
    <w:next w:val="Body4"/>
    <w:qFormat/>
    <w:rsid w:val="00862E72"/>
    <w:pPr>
      <w:widowControl w:val="0"/>
      <w:numPr>
        <w:ilvl w:val="3"/>
        <w:numId w:val="1"/>
      </w:numPr>
      <w:tabs>
        <w:tab w:val="clear" w:pos="3150"/>
        <w:tab w:val="left" w:pos="0"/>
      </w:tabs>
      <w:suppressAutoHyphens/>
      <w:spacing w:before="120" w:after="60"/>
      <w:ind w:left="3420" w:hanging="900"/>
      <w:outlineLvl w:val="3"/>
    </w:pPr>
  </w:style>
  <w:style w:type="paragraph" w:styleId="Heading5">
    <w:name w:val="heading 5"/>
    <w:basedOn w:val="Normal"/>
    <w:next w:val="Normal"/>
    <w:qFormat/>
    <w:rsid w:val="00862E72"/>
    <w:pPr>
      <w:numPr>
        <w:ilvl w:val="4"/>
        <w:numId w:val="1"/>
      </w:numPr>
      <w:tabs>
        <w:tab w:val="clear" w:pos="4536"/>
        <w:tab w:val="left" w:pos="0"/>
      </w:tabs>
      <w:suppressAutoHyphens/>
      <w:spacing w:before="120" w:after="60"/>
      <w:ind w:left="4590" w:hanging="1134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rsid w:val="00862E72"/>
    <w:pPr>
      <w:numPr>
        <w:ilvl w:val="5"/>
        <w:numId w:val="1"/>
      </w:numPr>
      <w:tabs>
        <w:tab w:val="left" w:pos="0"/>
      </w:tabs>
      <w:spacing w:before="120" w:after="60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rsid w:val="00862E72"/>
    <w:pPr>
      <w:numPr>
        <w:ilvl w:val="6"/>
        <w:numId w:val="1"/>
      </w:numPr>
      <w:spacing w:before="12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862E72"/>
    <w:pPr>
      <w:numPr>
        <w:ilvl w:val="7"/>
        <w:numId w:val="1"/>
      </w:numPr>
      <w:spacing w:before="12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862E72"/>
    <w:pPr>
      <w:numPr>
        <w:ilvl w:val="8"/>
        <w:numId w:val="1"/>
      </w:numPr>
      <w:spacing w:before="120" w:after="60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+"/>
    <w:basedOn w:val="Normal"/>
    <w:next w:val="Normal"/>
    <w:rsid w:val="00862E72"/>
    <w:pPr>
      <w:suppressAutoHyphens/>
    </w:pPr>
  </w:style>
  <w:style w:type="paragraph" w:styleId="Header">
    <w:name w:val="header"/>
    <w:basedOn w:val="Normal"/>
    <w:rsid w:val="00862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E72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rsid w:val="00862E72"/>
    <w:pPr>
      <w:keepLines/>
      <w:suppressAutoHyphens/>
      <w:spacing w:before="60" w:after="60"/>
      <w:ind w:left="360"/>
    </w:pPr>
  </w:style>
  <w:style w:type="paragraph" w:customStyle="1" w:styleId="Body2">
    <w:name w:val="Body2"/>
    <w:basedOn w:val="Normal"/>
    <w:rsid w:val="00862E72"/>
    <w:pPr>
      <w:keepLines/>
      <w:spacing w:before="60" w:after="60"/>
      <w:ind w:left="1080"/>
    </w:pPr>
  </w:style>
  <w:style w:type="paragraph" w:customStyle="1" w:styleId="Body3">
    <w:name w:val="Body3"/>
    <w:basedOn w:val="Normal"/>
    <w:rsid w:val="00862E72"/>
    <w:pPr>
      <w:keepLines/>
      <w:suppressAutoHyphens/>
      <w:spacing w:before="60" w:after="60"/>
      <w:ind w:left="1987"/>
    </w:pPr>
  </w:style>
  <w:style w:type="character" w:styleId="PageNumber">
    <w:name w:val="page number"/>
    <w:basedOn w:val="DefaultParagraphFont"/>
    <w:rsid w:val="00862E72"/>
  </w:style>
  <w:style w:type="character" w:styleId="Hyperlink">
    <w:name w:val="Hyperlink"/>
    <w:basedOn w:val="DefaultParagraphFont"/>
    <w:uiPriority w:val="99"/>
    <w:rsid w:val="00862E72"/>
    <w:rPr>
      <w:color w:val="0000FF"/>
      <w:u w:val="single"/>
    </w:rPr>
  </w:style>
  <w:style w:type="character" w:styleId="FollowedHyperlink">
    <w:name w:val="FollowedHyperlink"/>
    <w:basedOn w:val="DefaultParagraphFont"/>
    <w:rsid w:val="00862E72"/>
    <w:rPr>
      <w:color w:val="800080"/>
      <w:u w:val="single"/>
    </w:rPr>
  </w:style>
  <w:style w:type="paragraph" w:customStyle="1" w:styleId="Note">
    <w:name w:val="Note"/>
    <w:basedOn w:val="Normal"/>
    <w:next w:val="Normal"/>
    <w:rsid w:val="00862E72"/>
    <w:pPr>
      <w:keepLines/>
      <w:suppressLineNumbers/>
      <w:spacing w:before="120" w:after="120"/>
      <w:ind w:left="720" w:right="432" w:hanging="720"/>
    </w:pPr>
  </w:style>
  <w:style w:type="paragraph" w:customStyle="1" w:styleId="TableHead">
    <w:name w:val="TableHead"/>
    <w:basedOn w:val="Normal"/>
    <w:rsid w:val="00862E72"/>
    <w:pPr>
      <w:suppressAutoHyphens/>
      <w:spacing w:before="40" w:after="40"/>
      <w:ind w:left="-24"/>
      <w:jc w:val="center"/>
    </w:pPr>
    <w:rPr>
      <w:b/>
      <w:caps/>
    </w:rPr>
  </w:style>
  <w:style w:type="paragraph" w:customStyle="1" w:styleId="TableColHead">
    <w:name w:val="TableColHead"/>
    <w:basedOn w:val="Normal"/>
    <w:rsid w:val="00862E72"/>
    <w:pPr>
      <w:suppressAutoHyphens/>
      <w:spacing w:before="40" w:after="40"/>
      <w:ind w:left="-24"/>
      <w:jc w:val="center"/>
    </w:pPr>
    <w:rPr>
      <w:b/>
    </w:rPr>
  </w:style>
  <w:style w:type="paragraph" w:customStyle="1" w:styleId="TableColCentered">
    <w:name w:val="TableColCentered"/>
    <w:basedOn w:val="Normal"/>
    <w:rsid w:val="00862E72"/>
    <w:pPr>
      <w:widowControl w:val="0"/>
      <w:suppressAutoHyphens/>
      <w:spacing w:before="60" w:after="60"/>
      <w:jc w:val="center"/>
    </w:pPr>
  </w:style>
  <w:style w:type="paragraph" w:customStyle="1" w:styleId="TableColumnLeft">
    <w:name w:val="TableColumnLeft"/>
    <w:basedOn w:val="Normal"/>
    <w:rsid w:val="00862E72"/>
    <w:pPr>
      <w:keepLines/>
      <w:suppressAutoHyphens/>
      <w:spacing w:before="60" w:after="60"/>
      <w:ind w:left="180"/>
    </w:pPr>
  </w:style>
  <w:style w:type="paragraph" w:customStyle="1" w:styleId="AcronymList">
    <w:name w:val="AcronymList"/>
    <w:basedOn w:val="Normal"/>
    <w:rsid w:val="00862E72"/>
    <w:pPr>
      <w:keepLines/>
      <w:tabs>
        <w:tab w:val="left" w:leader="dot" w:pos="2520"/>
      </w:tabs>
      <w:spacing w:before="40" w:after="40"/>
      <w:ind w:left="2520" w:hanging="2160"/>
    </w:pPr>
  </w:style>
  <w:style w:type="paragraph" w:customStyle="1" w:styleId="Appendix1">
    <w:name w:val="Appendix 1"/>
    <w:basedOn w:val="Normal"/>
    <w:next w:val="Normal"/>
    <w:rsid w:val="00862E72"/>
    <w:pPr>
      <w:keepNext/>
      <w:keepLines/>
      <w:spacing w:before="120" w:after="120"/>
      <w:ind w:left="864" w:hanging="864"/>
    </w:pPr>
    <w:rPr>
      <w:rFonts w:ascii="Times" w:hAnsi="Times"/>
      <w:b/>
    </w:rPr>
  </w:style>
  <w:style w:type="table" w:styleId="TableGrid">
    <w:name w:val="Table Grid"/>
    <w:basedOn w:val="TableNormal"/>
    <w:rsid w:val="0086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7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62E72"/>
    <w:pPr>
      <w:keepNext/>
      <w:keepLines/>
      <w:widowControl/>
      <w:numPr>
        <w:numId w:val="0"/>
      </w:numPr>
      <w:shd w:val="clear" w:color="auto" w:fill="auto"/>
      <w:tabs>
        <w:tab w:val="clear" w:pos="72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62E72"/>
    <w:pPr>
      <w:spacing w:after="10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862E72"/>
    <w:pPr>
      <w:spacing w:after="100"/>
      <w:ind w:left="240"/>
    </w:pPr>
  </w:style>
  <w:style w:type="paragraph" w:customStyle="1" w:styleId="Footer1">
    <w:name w:val="Footer1"/>
    <w:basedOn w:val="Footer"/>
    <w:next w:val="Normal"/>
    <w:rsid w:val="00862E72"/>
  </w:style>
  <w:style w:type="paragraph" w:customStyle="1" w:styleId="StyleHeading2Arial">
    <w:name w:val="Style Heading 2 + Arial"/>
    <w:basedOn w:val="Heading2"/>
    <w:rsid w:val="00862E72"/>
    <w:rPr>
      <w:b/>
    </w:rPr>
  </w:style>
  <w:style w:type="character" w:styleId="PlaceholderText">
    <w:name w:val="Placeholder Text"/>
    <w:basedOn w:val="DefaultParagraphFont"/>
    <w:uiPriority w:val="99"/>
    <w:semiHidden/>
    <w:rsid w:val="00862E72"/>
    <w:rPr>
      <w:color w:val="808080"/>
    </w:rPr>
  </w:style>
  <w:style w:type="paragraph" w:styleId="BodyText2">
    <w:name w:val="Body Text 2"/>
    <w:basedOn w:val="Normal"/>
    <w:link w:val="BodyText2Char"/>
    <w:rsid w:val="00862E72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862E72"/>
    <w:rPr>
      <w:sz w:val="24"/>
      <w:szCs w:val="24"/>
    </w:rPr>
  </w:style>
  <w:style w:type="paragraph" w:customStyle="1" w:styleId="Body4">
    <w:name w:val="Body4"/>
    <w:basedOn w:val="Normal"/>
    <w:rsid w:val="00862E72"/>
    <w:pPr>
      <w:keepLines/>
      <w:suppressAutoHyphens/>
      <w:spacing w:before="60" w:after="60"/>
      <w:ind w:left="3240"/>
    </w:pPr>
  </w:style>
  <w:style w:type="paragraph" w:styleId="ListParagraph">
    <w:name w:val="List Paragraph"/>
    <w:basedOn w:val="Normal"/>
    <w:uiPriority w:val="34"/>
    <w:qFormat/>
    <w:rsid w:val="0086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das\Desktop\QMS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x0020_Training xmlns="f9f1fb60-0532-4bb8-b313-53bb318b738b" xsi:nil="true"/>
    <Revision xmlns="f9f1fb60-0532-4bb8-b313-53bb318b738b">A</Revision>
    <Document_x0020_Type xmlns="f9f1fb60-0532-4bb8-b313-53bb318b738b">Template</Document_x0020_Type>
    <Document_x0020_Co_x002d_Owner xmlns="f9f1fb60-0532-4bb8-b313-53bb318b738b">
      <UserInfo>
        <DisplayName>Jordheim, Steve</DisplayName>
        <AccountId>17</AccountId>
        <AccountType/>
      </UserInfo>
    </Document_x0020_Co_x002d_Owner>
    <Document_x0020_Owner xmlns="f9f1fb60-0532-4bb8-b313-53bb318b738b">
      <UserInfo>
        <DisplayName>Boom Coburn, Melissa</DisplayName>
        <AccountId>14</AccountId>
        <AccountType/>
      </UserInfo>
    </Document_x0020_Owner>
    <LMS_x0020_Quality_x0020_Training_x0020_Courses xmlns="f9f1fb60-0532-4bb8-b313-53bb318b738b" xsi:nil="true"/>
    <Document_x0020_Number xmlns="f9f1fb60-0532-4bb8-b313-53bb318b73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4" ma:contentTypeDescription="Create a new document." ma:contentTypeScope="" ma:versionID="fe034f8c1e9a9972322e6f6a4c967fc3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dfe882d1d0cc38331f5ca7b9e37d6151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RadioButtons" ma:internalName="Document_x0020_Typ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  <xsd:enumeration value="Plan"/>
          <xsd:enumeration value="Training"/>
        </xsd:restriction>
      </xsd:simpleType>
    </xsd:element>
    <xsd:element name="Revision" ma:index="12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13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4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5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6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01ED-5A24-47AD-8B88-11D49CCFB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C3831-554C-45F8-9808-26BB36EE84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3099A1-2DD8-4A19-BEFE-005DFAAE9D3A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4.xml><?xml version="1.0" encoding="utf-8"?>
<ds:datastoreItem xmlns:ds="http://schemas.openxmlformats.org/officeDocument/2006/customXml" ds:itemID="{C28C54D2-6D29-4F8B-8C80-5B687EBEB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6149EB-3EEF-4A30-9A11-7F81A393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Policy Template.dotx</Template>
  <TotalTime>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10002</vt:lpstr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10002</dc:title>
  <dc:creator>Pudas, Liz</dc:creator>
  <cp:lastModifiedBy>O'leary, Caitlin</cp:lastModifiedBy>
  <cp:revision>6</cp:revision>
  <cp:lastPrinted>2017-10-09T14:31:00Z</cp:lastPrinted>
  <dcterms:created xsi:type="dcterms:W3CDTF">2017-10-11T17:27:00Z</dcterms:created>
  <dcterms:modified xsi:type="dcterms:W3CDTF">2017-10-11T19:02:00Z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0x0101001B2D608F5BD5344592F36DD6751FA08D</vt:lpwstr>
  </property>
</Properties>
</file>