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4E" w:rsidRDefault="009F284E">
      <w:pPr>
        <w:pStyle w:val="Title"/>
      </w:pPr>
      <w:r>
        <w:t>LARSON DAVIS INTERNAL AUDITOR LIST</w:t>
      </w:r>
    </w:p>
    <w:p w:rsidR="009F284E" w:rsidRDefault="009F284E">
      <w:pPr>
        <w:pStyle w:val="Title"/>
      </w:pPr>
      <w:r>
        <w:t xml:space="preserve">As of </w:t>
      </w:r>
      <w:r w:rsidR="00071663">
        <w:t>3/17/2020</w:t>
      </w:r>
    </w:p>
    <w:p w:rsidR="009F284E" w:rsidRDefault="009F284E">
      <w:pPr>
        <w:jc w:val="center"/>
        <w:rPr>
          <w:b/>
          <w:sz w:val="32"/>
        </w:rPr>
      </w:pPr>
    </w:p>
    <w:p w:rsidR="009F284E" w:rsidRDefault="009F284E">
      <w:pPr>
        <w:pStyle w:val="BodyText"/>
        <w:jc w:val="center"/>
      </w:pPr>
      <w:r>
        <w:t xml:space="preserve">The Management Team </w:t>
      </w:r>
      <w:r w:rsidR="00C069DB">
        <w:t>has authorized the following Internal Auditor(s) during</w:t>
      </w:r>
      <w:r>
        <w:t xml:space="preserve"> Management Review.  Records from these meetings indicate the following personnel:</w:t>
      </w:r>
    </w:p>
    <w:tbl>
      <w:tblPr>
        <w:tblW w:w="100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1674"/>
        <w:gridCol w:w="1170"/>
        <w:gridCol w:w="4320"/>
      </w:tblGrid>
      <w:tr w:rsidR="009F284E">
        <w:tc>
          <w:tcPr>
            <w:tcW w:w="2916" w:type="dxa"/>
            <w:tcBorders>
              <w:bottom w:val="single" w:sz="12" w:space="0" w:color="auto"/>
            </w:tcBorders>
          </w:tcPr>
          <w:p w:rsidR="009F284E" w:rsidRDefault="009F284E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1674" w:type="dxa"/>
            <w:tcBorders>
              <w:bottom w:val="single" w:sz="12" w:space="0" w:color="auto"/>
            </w:tcBorders>
          </w:tcPr>
          <w:p w:rsidR="009F284E" w:rsidRDefault="009F284E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Date Added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9F284E" w:rsidRDefault="009F284E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Facility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9F284E" w:rsidRDefault="009F284E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Standards Authorized to Audit</w:t>
            </w:r>
          </w:p>
        </w:tc>
      </w:tr>
    </w:tbl>
    <w:p w:rsidR="00D10AB0" w:rsidRDefault="00D10AB0"/>
    <w:tbl>
      <w:tblPr>
        <w:tblW w:w="100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1674"/>
        <w:gridCol w:w="1170"/>
        <w:gridCol w:w="4320"/>
      </w:tblGrid>
      <w:tr w:rsidR="00BE5100">
        <w:tc>
          <w:tcPr>
            <w:tcW w:w="2916" w:type="dxa"/>
          </w:tcPr>
          <w:p w:rsidR="00BE5100" w:rsidRDefault="00961D4A">
            <w:pPr>
              <w:pStyle w:val="BodyText"/>
              <w:jc w:val="center"/>
            </w:pPr>
            <w:r>
              <w:t>Darrell</w:t>
            </w:r>
            <w:r w:rsidR="00BE5100">
              <w:t xml:space="preserve"> McIlrath</w:t>
            </w:r>
          </w:p>
        </w:tc>
        <w:tc>
          <w:tcPr>
            <w:tcW w:w="1674" w:type="dxa"/>
          </w:tcPr>
          <w:p w:rsidR="00BE5100" w:rsidRDefault="00BE5100">
            <w:pPr>
              <w:pStyle w:val="BodyText"/>
              <w:jc w:val="center"/>
            </w:pPr>
            <w:r>
              <w:t>1/2004</w:t>
            </w:r>
          </w:p>
        </w:tc>
        <w:tc>
          <w:tcPr>
            <w:tcW w:w="1170" w:type="dxa"/>
          </w:tcPr>
          <w:p w:rsidR="00BE5100" w:rsidRDefault="00BE5100">
            <w:pPr>
              <w:pStyle w:val="BodyText"/>
              <w:jc w:val="center"/>
            </w:pPr>
            <w:r>
              <w:t>LD</w:t>
            </w:r>
          </w:p>
        </w:tc>
        <w:tc>
          <w:tcPr>
            <w:tcW w:w="4320" w:type="dxa"/>
          </w:tcPr>
          <w:p w:rsidR="00BE5100" w:rsidRDefault="00BE5100" w:rsidP="00D10AB0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ISO 9001-20</w:t>
            </w:r>
            <w:r w:rsidR="009F4C0E">
              <w:rPr>
                <w:sz w:val="28"/>
              </w:rPr>
              <w:t>15</w:t>
            </w:r>
            <w:r>
              <w:rPr>
                <w:sz w:val="28"/>
              </w:rPr>
              <w:t xml:space="preserve"> / ISO 17025</w:t>
            </w:r>
            <w:bookmarkStart w:id="0" w:name="_GoBack"/>
            <w:bookmarkEnd w:id="0"/>
          </w:p>
        </w:tc>
      </w:tr>
      <w:tr w:rsidR="009D1E42">
        <w:tc>
          <w:tcPr>
            <w:tcW w:w="2916" w:type="dxa"/>
          </w:tcPr>
          <w:p w:rsidR="009D1E42" w:rsidRDefault="009D1E42" w:rsidP="009D1E42">
            <w:pPr>
              <w:pStyle w:val="BodyText"/>
              <w:jc w:val="center"/>
            </w:pPr>
            <w:r>
              <w:t>Kenneth Isle</w:t>
            </w:r>
          </w:p>
        </w:tc>
        <w:tc>
          <w:tcPr>
            <w:tcW w:w="1674" w:type="dxa"/>
          </w:tcPr>
          <w:p w:rsidR="009D1E42" w:rsidRDefault="009D1E42" w:rsidP="009D1E42">
            <w:pPr>
              <w:pStyle w:val="BodyText"/>
              <w:jc w:val="center"/>
            </w:pPr>
            <w:r>
              <w:t>1/2015</w:t>
            </w:r>
          </w:p>
        </w:tc>
        <w:tc>
          <w:tcPr>
            <w:tcW w:w="1170" w:type="dxa"/>
          </w:tcPr>
          <w:p w:rsidR="009D1E42" w:rsidRDefault="009D1E42" w:rsidP="009D1E42">
            <w:pPr>
              <w:pStyle w:val="BodyText"/>
              <w:jc w:val="center"/>
            </w:pPr>
            <w:r>
              <w:t>LD</w:t>
            </w:r>
          </w:p>
        </w:tc>
        <w:tc>
          <w:tcPr>
            <w:tcW w:w="4320" w:type="dxa"/>
          </w:tcPr>
          <w:p w:rsidR="009D1E42" w:rsidRDefault="009D1E42" w:rsidP="009D1E42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ISO 9001-2015 / ISO 17025</w:t>
            </w:r>
          </w:p>
        </w:tc>
      </w:tr>
      <w:tr w:rsidR="009D1E42">
        <w:tc>
          <w:tcPr>
            <w:tcW w:w="2916" w:type="dxa"/>
          </w:tcPr>
          <w:p w:rsidR="009D1E42" w:rsidRDefault="009D1E42" w:rsidP="009D1E42">
            <w:pPr>
              <w:pStyle w:val="BodyText"/>
              <w:jc w:val="center"/>
            </w:pPr>
            <w:r>
              <w:t>Linda Ball</w:t>
            </w:r>
          </w:p>
        </w:tc>
        <w:tc>
          <w:tcPr>
            <w:tcW w:w="1674" w:type="dxa"/>
          </w:tcPr>
          <w:p w:rsidR="009D1E42" w:rsidRDefault="009D1E42" w:rsidP="009D1E42">
            <w:pPr>
              <w:pStyle w:val="BodyText"/>
              <w:jc w:val="center"/>
            </w:pPr>
            <w:r>
              <w:t>3/2016</w:t>
            </w:r>
          </w:p>
        </w:tc>
        <w:tc>
          <w:tcPr>
            <w:tcW w:w="1170" w:type="dxa"/>
          </w:tcPr>
          <w:p w:rsidR="009D1E42" w:rsidRDefault="009D1E42" w:rsidP="009D1E42">
            <w:pPr>
              <w:pStyle w:val="BodyText"/>
              <w:jc w:val="center"/>
            </w:pPr>
            <w:r>
              <w:t>LD</w:t>
            </w:r>
          </w:p>
        </w:tc>
        <w:tc>
          <w:tcPr>
            <w:tcW w:w="4320" w:type="dxa"/>
          </w:tcPr>
          <w:p w:rsidR="009D1E42" w:rsidRDefault="009D1E42" w:rsidP="009D1E42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ISO 9001-2015 / ISO 17025</w:t>
            </w:r>
          </w:p>
        </w:tc>
      </w:tr>
      <w:tr w:rsidR="009D1E42">
        <w:tc>
          <w:tcPr>
            <w:tcW w:w="2916" w:type="dxa"/>
          </w:tcPr>
          <w:p w:rsidR="009D1E42" w:rsidRDefault="009D1E42" w:rsidP="009D1E42">
            <w:pPr>
              <w:pStyle w:val="BodyText"/>
              <w:jc w:val="center"/>
            </w:pPr>
            <w:r>
              <w:t>Thomi Barker</w:t>
            </w:r>
          </w:p>
        </w:tc>
        <w:tc>
          <w:tcPr>
            <w:tcW w:w="1674" w:type="dxa"/>
          </w:tcPr>
          <w:p w:rsidR="009D1E42" w:rsidRDefault="009D1E42" w:rsidP="009D1E42">
            <w:pPr>
              <w:pStyle w:val="BodyText"/>
              <w:jc w:val="center"/>
            </w:pPr>
            <w:r>
              <w:t>3/2019</w:t>
            </w:r>
          </w:p>
        </w:tc>
        <w:tc>
          <w:tcPr>
            <w:tcW w:w="1170" w:type="dxa"/>
          </w:tcPr>
          <w:p w:rsidR="009D1E42" w:rsidRDefault="009D1E42" w:rsidP="009D1E42">
            <w:pPr>
              <w:pStyle w:val="BodyText"/>
              <w:jc w:val="center"/>
            </w:pPr>
            <w:r>
              <w:t>LD</w:t>
            </w:r>
          </w:p>
        </w:tc>
        <w:tc>
          <w:tcPr>
            <w:tcW w:w="4320" w:type="dxa"/>
          </w:tcPr>
          <w:p w:rsidR="009D1E42" w:rsidRDefault="00071663" w:rsidP="009D1E42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ISO 9001-2015 / ISO 17025 /   IEC 80079-34</w:t>
            </w:r>
          </w:p>
        </w:tc>
      </w:tr>
      <w:tr w:rsidR="00071663">
        <w:tc>
          <w:tcPr>
            <w:tcW w:w="2916" w:type="dxa"/>
          </w:tcPr>
          <w:p w:rsidR="00071663" w:rsidRDefault="00071663" w:rsidP="00071663">
            <w:pPr>
              <w:pStyle w:val="BodyText"/>
              <w:jc w:val="center"/>
            </w:pPr>
            <w:r>
              <w:t>Kyle Holm</w:t>
            </w:r>
          </w:p>
        </w:tc>
        <w:tc>
          <w:tcPr>
            <w:tcW w:w="1674" w:type="dxa"/>
          </w:tcPr>
          <w:p w:rsidR="00071663" w:rsidRDefault="00071663" w:rsidP="00071663">
            <w:pPr>
              <w:pStyle w:val="BodyText"/>
              <w:jc w:val="center"/>
            </w:pPr>
            <w:r>
              <w:t>11/2019</w:t>
            </w:r>
          </w:p>
        </w:tc>
        <w:tc>
          <w:tcPr>
            <w:tcW w:w="1170" w:type="dxa"/>
          </w:tcPr>
          <w:p w:rsidR="00071663" w:rsidRDefault="00071663" w:rsidP="00071663">
            <w:pPr>
              <w:pStyle w:val="BodyText"/>
              <w:jc w:val="center"/>
            </w:pPr>
            <w:r>
              <w:t>LD</w:t>
            </w:r>
          </w:p>
        </w:tc>
        <w:tc>
          <w:tcPr>
            <w:tcW w:w="4320" w:type="dxa"/>
          </w:tcPr>
          <w:p w:rsidR="00071663" w:rsidRDefault="00071663" w:rsidP="00071663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ISO 9001-2015 / ISO 17025</w:t>
            </w:r>
          </w:p>
        </w:tc>
      </w:tr>
    </w:tbl>
    <w:p w:rsidR="009F284E" w:rsidRDefault="009F284E">
      <w:pPr>
        <w:pStyle w:val="BodyText"/>
        <w:pBdr>
          <w:bottom w:val="single" w:sz="12" w:space="1" w:color="auto"/>
        </w:pBdr>
        <w:jc w:val="center"/>
      </w:pPr>
    </w:p>
    <w:p w:rsidR="009F4C0E" w:rsidRDefault="009F4C0E">
      <w:pPr>
        <w:pStyle w:val="BodyText"/>
        <w:jc w:val="center"/>
        <w:rPr>
          <w:sz w:val="28"/>
        </w:rPr>
      </w:pPr>
    </w:p>
    <w:p w:rsidR="00071663" w:rsidRDefault="00071663">
      <w:pPr>
        <w:pStyle w:val="BodyText"/>
        <w:jc w:val="center"/>
        <w:rPr>
          <w:sz w:val="28"/>
        </w:rPr>
      </w:pPr>
      <w:r>
        <w:rPr>
          <w:sz w:val="28"/>
        </w:rPr>
        <w:t>Off-site Internal Auditor</w:t>
      </w:r>
    </w:p>
    <w:tbl>
      <w:tblPr>
        <w:tblW w:w="100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1674"/>
        <w:gridCol w:w="1170"/>
        <w:gridCol w:w="4320"/>
      </w:tblGrid>
      <w:tr w:rsidR="00071663" w:rsidTr="006369DD">
        <w:tc>
          <w:tcPr>
            <w:tcW w:w="2916" w:type="dxa"/>
            <w:tcBorders>
              <w:bottom w:val="single" w:sz="12" w:space="0" w:color="auto"/>
            </w:tcBorders>
          </w:tcPr>
          <w:p w:rsidR="00071663" w:rsidRDefault="00071663" w:rsidP="006369DD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1674" w:type="dxa"/>
            <w:tcBorders>
              <w:bottom w:val="single" w:sz="12" w:space="0" w:color="auto"/>
            </w:tcBorders>
          </w:tcPr>
          <w:p w:rsidR="00071663" w:rsidRDefault="00071663" w:rsidP="006369DD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Date Added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071663" w:rsidRDefault="00071663" w:rsidP="006369DD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Facility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071663" w:rsidRDefault="00071663" w:rsidP="006369DD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Standards Authorized to Audit</w:t>
            </w:r>
          </w:p>
        </w:tc>
      </w:tr>
      <w:tr w:rsidR="00071663" w:rsidTr="006369DD">
        <w:tc>
          <w:tcPr>
            <w:tcW w:w="2916" w:type="dxa"/>
            <w:tcBorders>
              <w:top w:val="single" w:sz="12" w:space="0" w:color="auto"/>
            </w:tcBorders>
          </w:tcPr>
          <w:p w:rsidR="00071663" w:rsidRDefault="00071663" w:rsidP="006369DD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Mike Numrich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:rsidR="00071663" w:rsidRDefault="00071663" w:rsidP="006369DD">
            <w:pPr>
              <w:pStyle w:val="BodyText"/>
              <w:jc w:val="center"/>
              <w:rPr>
                <w:sz w:val="28"/>
              </w:rPr>
            </w:pPr>
            <w:r>
              <w:t>3/2020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071663" w:rsidRDefault="00071663" w:rsidP="006369DD">
            <w:pPr>
              <w:pStyle w:val="BodyText"/>
              <w:jc w:val="center"/>
              <w:rPr>
                <w:sz w:val="28"/>
              </w:rPr>
            </w:pPr>
            <w:r>
              <w:t>Depew</w:t>
            </w:r>
          </w:p>
        </w:tc>
        <w:tc>
          <w:tcPr>
            <w:tcW w:w="4320" w:type="dxa"/>
            <w:tcBorders>
              <w:top w:val="single" w:sz="12" w:space="0" w:color="auto"/>
            </w:tcBorders>
          </w:tcPr>
          <w:p w:rsidR="00071663" w:rsidRDefault="00071663" w:rsidP="006369DD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ISO 9001-2015 / ISO 17025 /   IEC 80079-34</w:t>
            </w:r>
          </w:p>
        </w:tc>
      </w:tr>
    </w:tbl>
    <w:p w:rsidR="00071663" w:rsidRPr="00071663" w:rsidRDefault="00071663" w:rsidP="00071663">
      <w:pPr>
        <w:pStyle w:val="BodyText"/>
        <w:rPr>
          <w:sz w:val="28"/>
          <w:u w:val="single"/>
        </w:rPr>
      </w:pPr>
    </w:p>
    <w:p w:rsidR="009F284E" w:rsidRDefault="009F284E">
      <w:pPr>
        <w:pStyle w:val="BodyText"/>
        <w:jc w:val="center"/>
        <w:rPr>
          <w:sz w:val="28"/>
        </w:rPr>
      </w:pPr>
      <w:r>
        <w:rPr>
          <w:sz w:val="28"/>
        </w:rPr>
        <w:t>ISO Management Representative</w:t>
      </w:r>
      <w:r w:rsidR="009F4C0E">
        <w:rPr>
          <w:sz w:val="28"/>
        </w:rPr>
        <w:t xml:space="preserve"> / </w:t>
      </w:r>
      <w:r>
        <w:rPr>
          <w:sz w:val="28"/>
        </w:rPr>
        <w:t>Lead Assessor / Audit Coordinator</w:t>
      </w:r>
    </w:p>
    <w:p w:rsidR="009F284E" w:rsidRDefault="009F284E">
      <w:pPr>
        <w:pStyle w:val="BodyText"/>
        <w:jc w:val="center"/>
        <w:rPr>
          <w:sz w:val="28"/>
        </w:rPr>
      </w:pPr>
    </w:p>
    <w:tbl>
      <w:tblPr>
        <w:tblW w:w="100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1674"/>
        <w:gridCol w:w="1170"/>
        <w:gridCol w:w="4320"/>
      </w:tblGrid>
      <w:tr w:rsidR="009F284E">
        <w:tc>
          <w:tcPr>
            <w:tcW w:w="2916" w:type="dxa"/>
            <w:tcBorders>
              <w:bottom w:val="single" w:sz="12" w:space="0" w:color="auto"/>
            </w:tcBorders>
          </w:tcPr>
          <w:p w:rsidR="009F284E" w:rsidRDefault="009F284E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1674" w:type="dxa"/>
            <w:tcBorders>
              <w:bottom w:val="single" w:sz="12" w:space="0" w:color="auto"/>
            </w:tcBorders>
          </w:tcPr>
          <w:p w:rsidR="009F284E" w:rsidRDefault="009F284E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Date Added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9F284E" w:rsidRDefault="009F284E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Facility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9F284E" w:rsidRDefault="009F284E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Standards Authorized to Audit</w:t>
            </w:r>
          </w:p>
        </w:tc>
      </w:tr>
      <w:tr w:rsidR="009F284E">
        <w:tc>
          <w:tcPr>
            <w:tcW w:w="2916" w:type="dxa"/>
            <w:tcBorders>
              <w:top w:val="single" w:sz="12" w:space="0" w:color="auto"/>
            </w:tcBorders>
          </w:tcPr>
          <w:p w:rsidR="009F284E" w:rsidRDefault="009D1E42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Thomi Barker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:rsidR="009F284E" w:rsidRDefault="009D1E42" w:rsidP="009D1E42">
            <w:pPr>
              <w:pStyle w:val="BodyText"/>
              <w:jc w:val="center"/>
              <w:rPr>
                <w:sz w:val="28"/>
              </w:rPr>
            </w:pPr>
            <w:r>
              <w:t>11</w:t>
            </w:r>
            <w:r w:rsidR="0096266C">
              <w:t>/20</w:t>
            </w:r>
            <w:r>
              <w:t>1</w:t>
            </w:r>
            <w:r w:rsidR="0096266C">
              <w:t>9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9F284E" w:rsidRDefault="009F284E">
            <w:pPr>
              <w:pStyle w:val="BodyText"/>
              <w:jc w:val="center"/>
              <w:rPr>
                <w:sz w:val="28"/>
              </w:rPr>
            </w:pPr>
            <w:r>
              <w:t>LD</w:t>
            </w:r>
          </w:p>
        </w:tc>
        <w:tc>
          <w:tcPr>
            <w:tcW w:w="4320" w:type="dxa"/>
            <w:tcBorders>
              <w:top w:val="single" w:sz="12" w:space="0" w:color="auto"/>
            </w:tcBorders>
          </w:tcPr>
          <w:p w:rsidR="009F284E" w:rsidRDefault="00D10AB0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ISO 9001-2015 / ISO 17025 /   IEC 80079-34</w:t>
            </w:r>
          </w:p>
        </w:tc>
      </w:tr>
    </w:tbl>
    <w:p w:rsidR="002130A2" w:rsidRDefault="002130A2">
      <w:pPr>
        <w:pStyle w:val="BodyText"/>
        <w:jc w:val="center"/>
      </w:pPr>
    </w:p>
    <w:p w:rsidR="0096266C" w:rsidRDefault="0096266C">
      <w:pPr>
        <w:pStyle w:val="BodyText"/>
        <w:jc w:val="center"/>
      </w:pPr>
      <w:r>
        <w:t>Auditor Selection:</w:t>
      </w:r>
    </w:p>
    <w:p w:rsidR="0096266C" w:rsidRPr="0096266C" w:rsidRDefault="0096266C" w:rsidP="0096266C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96266C">
        <w:rPr>
          <w:sz w:val="24"/>
          <w:szCs w:val="24"/>
        </w:rPr>
        <w:t xml:space="preserve">Auditors cannot </w:t>
      </w:r>
      <w:r w:rsidR="00482B9B">
        <w:rPr>
          <w:sz w:val="24"/>
          <w:szCs w:val="24"/>
        </w:rPr>
        <w:t xml:space="preserve">be the lead auditor when </w:t>
      </w:r>
      <w:r w:rsidRPr="0096266C">
        <w:rPr>
          <w:sz w:val="24"/>
          <w:szCs w:val="24"/>
        </w:rPr>
        <w:t>audit</w:t>
      </w:r>
      <w:r w:rsidR="00482B9B">
        <w:rPr>
          <w:sz w:val="24"/>
          <w:szCs w:val="24"/>
        </w:rPr>
        <w:t>ing</w:t>
      </w:r>
      <w:r w:rsidRPr="0096266C">
        <w:rPr>
          <w:sz w:val="24"/>
          <w:szCs w:val="24"/>
        </w:rPr>
        <w:t xml:space="preserve"> their own areas</w:t>
      </w:r>
      <w:r w:rsidR="00482B9B">
        <w:rPr>
          <w:sz w:val="24"/>
          <w:szCs w:val="24"/>
        </w:rPr>
        <w:t>.</w:t>
      </w:r>
    </w:p>
    <w:p w:rsidR="0096266C" w:rsidRPr="0096266C" w:rsidRDefault="0096266C" w:rsidP="0096266C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96266C">
        <w:rPr>
          <w:sz w:val="24"/>
          <w:szCs w:val="24"/>
        </w:rPr>
        <w:t>Auditors must meet the requirements listed below</w:t>
      </w:r>
      <w:r w:rsidR="00482B9B">
        <w:rPr>
          <w:sz w:val="24"/>
          <w:szCs w:val="24"/>
        </w:rPr>
        <w:t>.</w:t>
      </w:r>
    </w:p>
    <w:p w:rsidR="0096266C" w:rsidRPr="0096266C" w:rsidRDefault="0096266C" w:rsidP="0096266C">
      <w:pPr>
        <w:pStyle w:val="BodyText"/>
        <w:rPr>
          <w:sz w:val="24"/>
          <w:szCs w:val="24"/>
        </w:rPr>
      </w:pPr>
    </w:p>
    <w:p w:rsidR="0096266C" w:rsidRDefault="0096266C" w:rsidP="0096266C">
      <w:pPr>
        <w:pStyle w:val="BodyText"/>
        <w:jc w:val="center"/>
      </w:pPr>
      <w:r>
        <w:t>Auditor Qualifications:</w:t>
      </w:r>
    </w:p>
    <w:p w:rsidR="0096266C" w:rsidRPr="0096266C" w:rsidRDefault="0096266C" w:rsidP="0096266C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96266C">
        <w:rPr>
          <w:sz w:val="24"/>
          <w:szCs w:val="24"/>
        </w:rPr>
        <w:t xml:space="preserve">Record of training to </w:t>
      </w:r>
      <w:r w:rsidR="00482B9B">
        <w:rPr>
          <w:sz w:val="24"/>
          <w:szCs w:val="24"/>
        </w:rPr>
        <w:t xml:space="preserve">current revision of the </w:t>
      </w:r>
      <w:r w:rsidRPr="0096266C">
        <w:rPr>
          <w:sz w:val="24"/>
          <w:szCs w:val="24"/>
        </w:rPr>
        <w:t>applicable regulatory standards (internal training record or certificate from an outside trainer)</w:t>
      </w:r>
      <w:r w:rsidR="00482B9B">
        <w:rPr>
          <w:sz w:val="24"/>
          <w:szCs w:val="24"/>
        </w:rPr>
        <w:t>.</w:t>
      </w:r>
    </w:p>
    <w:p w:rsidR="0096266C" w:rsidRPr="0096266C" w:rsidRDefault="0096266C" w:rsidP="0096266C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96266C">
        <w:rPr>
          <w:sz w:val="24"/>
          <w:szCs w:val="24"/>
        </w:rPr>
        <w:t>Record of training to Lars</w:t>
      </w:r>
      <w:r w:rsidR="009D1E42">
        <w:rPr>
          <w:sz w:val="24"/>
          <w:szCs w:val="24"/>
        </w:rPr>
        <w:t>on Davis Internal Audit process</w:t>
      </w:r>
      <w:r w:rsidRPr="0096266C">
        <w:rPr>
          <w:sz w:val="24"/>
          <w:szCs w:val="24"/>
        </w:rPr>
        <w:t>.</w:t>
      </w:r>
      <w:r w:rsidR="00482B9B">
        <w:rPr>
          <w:sz w:val="24"/>
          <w:szCs w:val="24"/>
        </w:rPr>
        <w:t xml:space="preserve"> Training records to </w:t>
      </w:r>
      <w:proofErr w:type="gramStart"/>
      <w:r w:rsidR="00482B9B">
        <w:rPr>
          <w:sz w:val="24"/>
          <w:szCs w:val="24"/>
        </w:rPr>
        <w:t>be submitted</w:t>
      </w:r>
      <w:proofErr w:type="gramEnd"/>
      <w:r w:rsidR="00482B9B">
        <w:rPr>
          <w:sz w:val="24"/>
          <w:szCs w:val="24"/>
        </w:rPr>
        <w:t xml:space="preserve"> to Document Control.</w:t>
      </w:r>
    </w:p>
    <w:p w:rsidR="0096266C" w:rsidRDefault="0096266C" w:rsidP="0096266C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96266C">
        <w:rPr>
          <w:sz w:val="24"/>
          <w:szCs w:val="24"/>
        </w:rPr>
        <w:t xml:space="preserve">To maintain qualification the auditor must complete, at a minimum, </w:t>
      </w:r>
      <w:proofErr w:type="gramStart"/>
      <w:r w:rsidRPr="0096266C">
        <w:rPr>
          <w:sz w:val="24"/>
          <w:szCs w:val="24"/>
        </w:rPr>
        <w:t>1</w:t>
      </w:r>
      <w:proofErr w:type="gramEnd"/>
      <w:r w:rsidRPr="0096266C">
        <w:rPr>
          <w:sz w:val="24"/>
          <w:szCs w:val="24"/>
        </w:rPr>
        <w:t xml:space="preserve"> audit per ye</w:t>
      </w:r>
      <w:r>
        <w:rPr>
          <w:sz w:val="24"/>
          <w:szCs w:val="24"/>
        </w:rPr>
        <w:t>a</w:t>
      </w:r>
      <w:r w:rsidRPr="0096266C">
        <w:rPr>
          <w:sz w:val="24"/>
          <w:szCs w:val="24"/>
        </w:rPr>
        <w:t>r.</w:t>
      </w:r>
    </w:p>
    <w:p w:rsidR="009F284E" w:rsidRDefault="00482B9B" w:rsidP="002D43DF">
      <w:pPr>
        <w:pStyle w:val="BodyText"/>
        <w:numPr>
          <w:ilvl w:val="0"/>
          <w:numId w:val="2"/>
        </w:numPr>
      </w:pPr>
      <w:proofErr w:type="gramStart"/>
      <w:r w:rsidRPr="00E07682">
        <w:rPr>
          <w:sz w:val="24"/>
          <w:szCs w:val="24"/>
        </w:rPr>
        <w:t>Newly trained auditors must be accompanied by an experienced auditor</w:t>
      </w:r>
      <w:proofErr w:type="gramEnd"/>
      <w:r w:rsidRPr="00E07682">
        <w:rPr>
          <w:sz w:val="24"/>
          <w:szCs w:val="24"/>
        </w:rPr>
        <w:t xml:space="preserve"> on at least </w:t>
      </w:r>
      <w:r w:rsidR="009D1E42">
        <w:rPr>
          <w:sz w:val="24"/>
          <w:szCs w:val="24"/>
        </w:rPr>
        <w:t>two</w:t>
      </w:r>
      <w:r w:rsidRPr="00E07682">
        <w:rPr>
          <w:sz w:val="24"/>
          <w:szCs w:val="24"/>
        </w:rPr>
        <w:t xml:space="preserve"> official audit</w:t>
      </w:r>
      <w:r w:rsidR="009D1E42">
        <w:rPr>
          <w:sz w:val="24"/>
          <w:szCs w:val="24"/>
        </w:rPr>
        <w:t>s</w:t>
      </w:r>
      <w:r w:rsidRPr="00E07682">
        <w:rPr>
          <w:sz w:val="24"/>
          <w:szCs w:val="24"/>
        </w:rPr>
        <w:t>.</w:t>
      </w:r>
    </w:p>
    <w:sectPr w:rsidR="009F284E" w:rsidSect="00071663">
      <w:footerReference w:type="default" r:id="rId8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63" w:rsidRDefault="00BD1263">
      <w:r>
        <w:separator/>
      </w:r>
    </w:p>
  </w:endnote>
  <w:endnote w:type="continuationSeparator" w:id="0">
    <w:p w:rsidR="00BD1263" w:rsidRDefault="00BD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213" w:rsidRDefault="000721EA">
    <w:pPr>
      <w:pStyle w:val="Footer"/>
      <w:rPr>
        <w:b/>
      </w:rPr>
    </w:pPr>
    <w:r>
      <w:rPr>
        <w:b/>
      </w:rPr>
      <w:t xml:space="preserve">D0001.1166-4 Rev. </w:t>
    </w:r>
    <w:r w:rsidR="003A10AA">
      <w:rPr>
        <w:b/>
      </w:rPr>
      <w:t>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63" w:rsidRDefault="00BD1263">
      <w:r>
        <w:separator/>
      </w:r>
    </w:p>
  </w:footnote>
  <w:footnote w:type="continuationSeparator" w:id="0">
    <w:p w:rsidR="00BD1263" w:rsidRDefault="00BD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94194"/>
    <w:multiLevelType w:val="hybridMultilevel"/>
    <w:tmpl w:val="3014D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92F"/>
    <w:multiLevelType w:val="hybridMultilevel"/>
    <w:tmpl w:val="C2CA3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75"/>
    <w:rsid w:val="00011E09"/>
    <w:rsid w:val="000420CD"/>
    <w:rsid w:val="00071663"/>
    <w:rsid w:val="000721EA"/>
    <w:rsid w:val="000A212B"/>
    <w:rsid w:val="000A5C4D"/>
    <w:rsid w:val="000B651C"/>
    <w:rsid w:val="0010026C"/>
    <w:rsid w:val="001200F9"/>
    <w:rsid w:val="00127C72"/>
    <w:rsid w:val="00130211"/>
    <w:rsid w:val="00137905"/>
    <w:rsid w:val="001804D4"/>
    <w:rsid w:val="001A0BC0"/>
    <w:rsid w:val="001F4775"/>
    <w:rsid w:val="001F580F"/>
    <w:rsid w:val="002130A2"/>
    <w:rsid w:val="002429C8"/>
    <w:rsid w:val="002503CE"/>
    <w:rsid w:val="00263474"/>
    <w:rsid w:val="00266B60"/>
    <w:rsid w:val="002A0B69"/>
    <w:rsid w:val="002B30C7"/>
    <w:rsid w:val="002D43DF"/>
    <w:rsid w:val="00317DEC"/>
    <w:rsid w:val="00362BEB"/>
    <w:rsid w:val="00397963"/>
    <w:rsid w:val="003A10AA"/>
    <w:rsid w:val="003A4B2E"/>
    <w:rsid w:val="00407BE2"/>
    <w:rsid w:val="00413380"/>
    <w:rsid w:val="00413C9E"/>
    <w:rsid w:val="0045617B"/>
    <w:rsid w:val="00480EC4"/>
    <w:rsid w:val="00482AB7"/>
    <w:rsid w:val="00482B9B"/>
    <w:rsid w:val="004D52A2"/>
    <w:rsid w:val="004D710F"/>
    <w:rsid w:val="004D7EC2"/>
    <w:rsid w:val="0051159C"/>
    <w:rsid w:val="005126FF"/>
    <w:rsid w:val="00532AB6"/>
    <w:rsid w:val="00572339"/>
    <w:rsid w:val="00593DD6"/>
    <w:rsid w:val="005A1BA2"/>
    <w:rsid w:val="005D5340"/>
    <w:rsid w:val="005E1C00"/>
    <w:rsid w:val="0062238D"/>
    <w:rsid w:val="00626CC1"/>
    <w:rsid w:val="006C119C"/>
    <w:rsid w:val="007027EC"/>
    <w:rsid w:val="00726224"/>
    <w:rsid w:val="00742B40"/>
    <w:rsid w:val="00753F3D"/>
    <w:rsid w:val="00767A6B"/>
    <w:rsid w:val="00772237"/>
    <w:rsid w:val="00795A08"/>
    <w:rsid w:val="007B1BF4"/>
    <w:rsid w:val="007B5180"/>
    <w:rsid w:val="00800630"/>
    <w:rsid w:val="00861DE1"/>
    <w:rsid w:val="008B3020"/>
    <w:rsid w:val="00944426"/>
    <w:rsid w:val="00961D4A"/>
    <w:rsid w:val="0096266C"/>
    <w:rsid w:val="00976068"/>
    <w:rsid w:val="00985F63"/>
    <w:rsid w:val="009A0040"/>
    <w:rsid w:val="009A6250"/>
    <w:rsid w:val="009B390C"/>
    <w:rsid w:val="009D1E42"/>
    <w:rsid w:val="009F0847"/>
    <w:rsid w:val="009F284E"/>
    <w:rsid w:val="009F3213"/>
    <w:rsid w:val="009F4C0E"/>
    <w:rsid w:val="00A01C1E"/>
    <w:rsid w:val="00A17EB8"/>
    <w:rsid w:val="00A267B2"/>
    <w:rsid w:val="00A3103E"/>
    <w:rsid w:val="00A3228E"/>
    <w:rsid w:val="00A81D5B"/>
    <w:rsid w:val="00A924E4"/>
    <w:rsid w:val="00A97AD1"/>
    <w:rsid w:val="00B5186F"/>
    <w:rsid w:val="00B552BB"/>
    <w:rsid w:val="00B63C4E"/>
    <w:rsid w:val="00B81844"/>
    <w:rsid w:val="00BB539D"/>
    <w:rsid w:val="00BD1263"/>
    <w:rsid w:val="00BE5100"/>
    <w:rsid w:val="00C069DB"/>
    <w:rsid w:val="00C178CC"/>
    <w:rsid w:val="00C339A7"/>
    <w:rsid w:val="00C355BD"/>
    <w:rsid w:val="00C64608"/>
    <w:rsid w:val="00C870D8"/>
    <w:rsid w:val="00CD4D3C"/>
    <w:rsid w:val="00D10AB0"/>
    <w:rsid w:val="00D2692F"/>
    <w:rsid w:val="00D50B98"/>
    <w:rsid w:val="00D6695D"/>
    <w:rsid w:val="00D80733"/>
    <w:rsid w:val="00DA4FC0"/>
    <w:rsid w:val="00DE686E"/>
    <w:rsid w:val="00DE74F7"/>
    <w:rsid w:val="00E07682"/>
    <w:rsid w:val="00E4053D"/>
    <w:rsid w:val="00E537E6"/>
    <w:rsid w:val="00E73550"/>
    <w:rsid w:val="00F26277"/>
    <w:rsid w:val="00F40B61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9FD55"/>
  <w15:chartTrackingRefBased/>
  <w15:docId w15:val="{11E8FEC9-02B2-4272-A3CE-4445C7E1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6D61-3BD8-46BC-A90F-3E2C6931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 ISO INTERNAL AUDITOR LIST</vt:lpstr>
    </vt:vector>
  </TitlesOfParts>
  <Company>PCB Piezotronics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 ISO INTERNAL AUDITOR LIST</dc:title>
  <dc:subject/>
  <dc:creator>Scott McIlrath</dc:creator>
  <cp:keywords/>
  <cp:lastModifiedBy>Thomi Barker</cp:lastModifiedBy>
  <cp:revision>2</cp:revision>
  <cp:lastPrinted>2013-01-22T15:08:00Z</cp:lastPrinted>
  <dcterms:created xsi:type="dcterms:W3CDTF">2020-03-17T22:49:00Z</dcterms:created>
  <dcterms:modified xsi:type="dcterms:W3CDTF">2020-03-17T22:49:00Z</dcterms:modified>
</cp:coreProperties>
</file>