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2C" w:rsidRDefault="004541FB" w:rsidP="00834D2C">
      <w:pPr>
        <w:pBdr>
          <w:bottom w:val="single" w:sz="18" w:space="1" w:color="auto"/>
        </w:pBdr>
        <w:spacing w:before="120"/>
        <w:rPr>
          <w:rFonts w:ascii="Arial" w:hAnsi="Arial"/>
          <w:b/>
          <w:bCs/>
          <w:sz w:val="40"/>
        </w:rPr>
      </w:pPr>
      <w:r>
        <w:rPr>
          <w:rFonts w:ascii="Arial" w:hAnsi="Arial"/>
          <w:b/>
          <w:bCs/>
          <w:sz w:val="40"/>
        </w:rPr>
        <w:t>Purchase Order Returns</w:t>
      </w:r>
    </w:p>
    <w:p w:rsidR="00834D2C" w:rsidRDefault="00834D2C" w:rsidP="00834D2C">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SCOPE</w:t>
      </w:r>
    </w:p>
    <w:p w:rsidR="00362CC2" w:rsidRPr="00362CC2" w:rsidRDefault="00362CC2" w:rsidP="00362CC2">
      <w:pPr>
        <w:pStyle w:val="Header"/>
        <w:tabs>
          <w:tab w:val="left" w:pos="720"/>
          <w:tab w:val="left" w:pos="1800"/>
        </w:tabs>
        <w:spacing w:before="240"/>
        <w:rPr>
          <w:rFonts w:ascii="Arial" w:hAnsi="Arial" w:cs="Arial"/>
          <w:sz w:val="24"/>
          <w:szCs w:val="24"/>
        </w:rPr>
      </w:pPr>
      <w:r w:rsidRPr="00362CC2">
        <w:rPr>
          <w:rFonts w:ascii="Arial" w:hAnsi="Arial" w:cs="Arial"/>
          <w:sz w:val="24"/>
          <w:szCs w:val="24"/>
        </w:rPr>
        <w:t xml:space="preserve">The purpose of this document is to provide the detail and instruction necessary to perform the return of a line on a purchase order in the BSD.  </w:t>
      </w:r>
    </w:p>
    <w:p w:rsidR="00362CC2" w:rsidRDefault="00362CC2" w:rsidP="00834D2C">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REFERENCE DOCUMENTS</w:t>
      </w:r>
    </w:p>
    <w:p w:rsidR="00362CC2" w:rsidRPr="00362CC2" w:rsidRDefault="00362CC2" w:rsidP="00362CC2">
      <w:pPr>
        <w:pStyle w:val="Header"/>
        <w:tabs>
          <w:tab w:val="left" w:pos="720"/>
          <w:tab w:val="left" w:pos="1800"/>
        </w:tabs>
        <w:spacing w:before="240"/>
        <w:rPr>
          <w:rFonts w:ascii="Arial" w:hAnsi="Arial" w:cs="Arial"/>
          <w:sz w:val="24"/>
          <w:szCs w:val="24"/>
        </w:rPr>
      </w:pPr>
      <w:r w:rsidRPr="00362CC2">
        <w:rPr>
          <w:rFonts w:ascii="Arial" w:hAnsi="Arial" w:cs="Arial"/>
          <w:sz w:val="24"/>
          <w:szCs w:val="24"/>
        </w:rPr>
        <w:t>PD015 Material Return Form</w:t>
      </w:r>
    </w:p>
    <w:p w:rsidR="00362CC2" w:rsidRDefault="00362CC2" w:rsidP="00362CC2">
      <w:pPr>
        <w:pStyle w:val="Header"/>
        <w:tabs>
          <w:tab w:val="left" w:pos="720"/>
          <w:tab w:val="left" w:pos="1800"/>
        </w:tabs>
        <w:spacing w:before="240"/>
        <w:rPr>
          <w:rFonts w:ascii="Arial" w:hAnsi="Arial" w:cs="Arial"/>
          <w:b/>
          <w:sz w:val="24"/>
          <w:szCs w:val="24"/>
        </w:rPr>
      </w:pPr>
    </w:p>
    <w:p w:rsidR="006B7459" w:rsidRPr="006B7459" w:rsidRDefault="006B7459" w:rsidP="006B7459">
      <w:pPr>
        <w:pStyle w:val="Heading1"/>
        <w:numPr>
          <w:ilvl w:val="0"/>
          <w:numId w:val="1"/>
        </w:numPr>
        <w:rPr>
          <w:rFonts w:cs="Arial"/>
          <w:szCs w:val="24"/>
        </w:rPr>
      </w:pPr>
      <w:r w:rsidRPr="006B7459">
        <w:rPr>
          <w:rFonts w:cs="Arial"/>
          <w:szCs w:val="24"/>
        </w:rPr>
        <w:t>AFFECTED DEPARTMENTS</w:t>
      </w:r>
    </w:p>
    <w:p w:rsidR="006B7459" w:rsidRPr="006B7459" w:rsidRDefault="00836DC6" w:rsidP="006B7459">
      <w:pPr>
        <w:pStyle w:val="NoSpacing"/>
        <w:rPr>
          <w:rFonts w:ascii="Arial" w:hAnsi="Arial" w:cs="Arial"/>
        </w:rPr>
      </w:pPr>
      <w:r>
        <w:rPr>
          <w:rFonts w:ascii="Arial" w:hAnsi="Arial" w:cs="Arial"/>
        </w:rPr>
        <w:t>Logistics/</w:t>
      </w:r>
      <w:r w:rsidR="006B7459" w:rsidRPr="006B7459">
        <w:rPr>
          <w:rFonts w:ascii="Arial" w:hAnsi="Arial" w:cs="Arial"/>
        </w:rPr>
        <w:t>Receiving</w:t>
      </w:r>
    </w:p>
    <w:p w:rsidR="006B7459" w:rsidRDefault="006B7459" w:rsidP="006B7459">
      <w:pPr>
        <w:pStyle w:val="NoSpacing"/>
        <w:rPr>
          <w:rFonts w:ascii="Arial" w:hAnsi="Arial" w:cs="Arial"/>
        </w:rPr>
      </w:pPr>
      <w:r w:rsidRPr="006B7459">
        <w:rPr>
          <w:rFonts w:ascii="Arial" w:hAnsi="Arial" w:cs="Arial"/>
        </w:rPr>
        <w:t>Purchasing</w:t>
      </w:r>
    </w:p>
    <w:p w:rsidR="004E5D02" w:rsidRPr="006B7459" w:rsidRDefault="004E5D02" w:rsidP="006B7459">
      <w:pPr>
        <w:pStyle w:val="NoSpacing"/>
        <w:rPr>
          <w:rFonts w:ascii="Arial" w:hAnsi="Arial" w:cs="Arial"/>
        </w:rPr>
      </w:pPr>
      <w:r>
        <w:rPr>
          <w:rFonts w:ascii="Arial" w:hAnsi="Arial" w:cs="Arial"/>
        </w:rPr>
        <w:t>Quality Control</w:t>
      </w:r>
    </w:p>
    <w:p w:rsidR="004541FB" w:rsidRDefault="00834D2C" w:rsidP="004541FB">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TERMS AND DEFINITIONS</w:t>
      </w:r>
    </w:p>
    <w:p w:rsidR="004541FB" w:rsidRDefault="004541FB" w:rsidP="004541FB">
      <w:pPr>
        <w:pStyle w:val="NoSpacing"/>
        <w:rPr>
          <w:rFonts w:ascii="Arial" w:hAnsi="Arial" w:cs="Arial"/>
          <w:b/>
          <w:sz w:val="24"/>
          <w:szCs w:val="24"/>
        </w:rPr>
      </w:pPr>
    </w:p>
    <w:p w:rsidR="00D41289" w:rsidRPr="004541FB" w:rsidRDefault="00D41289" w:rsidP="004541FB">
      <w:pPr>
        <w:pStyle w:val="NoSpacing"/>
        <w:rPr>
          <w:rFonts w:ascii="Arial" w:hAnsi="Arial" w:cs="Arial"/>
        </w:rPr>
      </w:pPr>
      <w:r w:rsidRPr="004541FB">
        <w:rPr>
          <w:rFonts w:ascii="Arial" w:hAnsi="Arial" w:cs="Arial"/>
          <w:b/>
        </w:rPr>
        <w:t xml:space="preserve">BSD: </w:t>
      </w:r>
      <w:r w:rsidRPr="004541FB">
        <w:rPr>
          <w:rFonts w:ascii="Arial" w:hAnsi="Arial" w:cs="Arial"/>
        </w:rPr>
        <w:t>Business System Database</w:t>
      </w:r>
    </w:p>
    <w:p w:rsidR="006B7459" w:rsidRPr="004541FB" w:rsidRDefault="007C0B20" w:rsidP="004541FB">
      <w:pPr>
        <w:pStyle w:val="NoSpacing"/>
        <w:rPr>
          <w:rFonts w:ascii="Arial" w:hAnsi="Arial" w:cs="Arial"/>
        </w:rPr>
      </w:pPr>
      <w:r w:rsidRPr="004541FB">
        <w:rPr>
          <w:rFonts w:ascii="Arial" w:hAnsi="Arial" w:cs="Arial"/>
          <w:b/>
        </w:rPr>
        <w:t xml:space="preserve">QCR: </w:t>
      </w:r>
      <w:r w:rsidRPr="004541FB">
        <w:rPr>
          <w:rFonts w:ascii="Arial" w:hAnsi="Arial" w:cs="Arial"/>
        </w:rPr>
        <w:t>Quality Control Return</w:t>
      </w:r>
    </w:p>
    <w:p w:rsidR="007C0B20" w:rsidRPr="007C0B20" w:rsidRDefault="007C0B20" w:rsidP="007C0B20">
      <w:pPr>
        <w:pStyle w:val="Header"/>
        <w:tabs>
          <w:tab w:val="left" w:pos="720"/>
          <w:tab w:val="left" w:pos="1800"/>
        </w:tabs>
        <w:spacing w:before="240"/>
        <w:rPr>
          <w:rFonts w:ascii="Arial" w:hAnsi="Arial" w:cs="Arial"/>
          <w:sz w:val="24"/>
          <w:szCs w:val="24"/>
        </w:rPr>
      </w:pPr>
    </w:p>
    <w:p w:rsidR="004E5D02" w:rsidRPr="004E5D02" w:rsidRDefault="006B7459" w:rsidP="004E5D02">
      <w:pPr>
        <w:pStyle w:val="Heading1"/>
        <w:numPr>
          <w:ilvl w:val="0"/>
          <w:numId w:val="1"/>
        </w:numPr>
        <w:rPr>
          <w:szCs w:val="24"/>
        </w:rPr>
      </w:pPr>
      <w:r w:rsidRPr="004D6367">
        <w:rPr>
          <w:szCs w:val="24"/>
        </w:rPr>
        <w:t>RESPONSIBILITIES &amp; AUTHORITY</w:t>
      </w:r>
    </w:p>
    <w:p w:rsidR="006B7459" w:rsidRPr="004D6367" w:rsidRDefault="006B7459" w:rsidP="00333D06">
      <w:pPr>
        <w:spacing w:line="240" w:lineRule="auto"/>
        <w:rPr>
          <w:rFonts w:ascii="Arial" w:hAnsi="Arial"/>
          <w:szCs w:val="24"/>
        </w:rPr>
      </w:pPr>
      <w:r>
        <w:rPr>
          <w:rFonts w:ascii="Arial" w:hAnsi="Arial"/>
          <w:szCs w:val="24"/>
        </w:rPr>
        <w:t xml:space="preserve">Logistics </w:t>
      </w:r>
      <w:r w:rsidRPr="004D6367">
        <w:rPr>
          <w:rFonts w:ascii="Arial" w:hAnsi="Arial"/>
          <w:szCs w:val="24"/>
        </w:rPr>
        <w:t>responsibilities and authority:</w:t>
      </w:r>
    </w:p>
    <w:p w:rsidR="00284179" w:rsidRDefault="00284179" w:rsidP="00F33F53">
      <w:pPr>
        <w:pStyle w:val="ListParagraph"/>
        <w:numPr>
          <w:ilvl w:val="0"/>
          <w:numId w:val="5"/>
        </w:numPr>
        <w:spacing w:after="0" w:line="240" w:lineRule="auto"/>
        <w:rPr>
          <w:rFonts w:ascii="Arial" w:hAnsi="Arial"/>
          <w:szCs w:val="24"/>
        </w:rPr>
      </w:pPr>
      <w:r w:rsidRPr="00F33F53">
        <w:rPr>
          <w:rFonts w:ascii="Arial" w:hAnsi="Arial"/>
          <w:szCs w:val="24"/>
        </w:rPr>
        <w:t>Process return</w:t>
      </w:r>
    </w:p>
    <w:p w:rsidR="00333D06" w:rsidRDefault="00333D06" w:rsidP="00333D06">
      <w:pPr>
        <w:spacing w:after="0" w:line="240" w:lineRule="auto"/>
        <w:rPr>
          <w:rFonts w:ascii="Arial" w:hAnsi="Arial"/>
          <w:szCs w:val="24"/>
        </w:rPr>
      </w:pPr>
    </w:p>
    <w:p w:rsidR="004E5D02" w:rsidRDefault="004E5D02" w:rsidP="004E5D02">
      <w:pPr>
        <w:spacing w:after="0" w:line="240" w:lineRule="auto"/>
        <w:rPr>
          <w:rFonts w:ascii="Arial" w:hAnsi="Arial"/>
          <w:szCs w:val="24"/>
        </w:rPr>
      </w:pPr>
      <w:r>
        <w:rPr>
          <w:rFonts w:ascii="Arial" w:hAnsi="Arial"/>
          <w:szCs w:val="24"/>
        </w:rPr>
        <w:t>Quality Control responsibilities:</w:t>
      </w:r>
    </w:p>
    <w:p w:rsidR="004E5D02" w:rsidRDefault="004E5D02" w:rsidP="004E5D02">
      <w:pPr>
        <w:spacing w:after="0" w:line="240" w:lineRule="auto"/>
        <w:rPr>
          <w:rFonts w:ascii="Arial" w:hAnsi="Arial"/>
          <w:szCs w:val="24"/>
        </w:rPr>
      </w:pPr>
    </w:p>
    <w:p w:rsidR="004E5D02" w:rsidRDefault="004E5D02" w:rsidP="004E5D02">
      <w:pPr>
        <w:pStyle w:val="ListParagraph"/>
        <w:numPr>
          <w:ilvl w:val="0"/>
          <w:numId w:val="5"/>
        </w:numPr>
        <w:spacing w:after="0" w:line="240" w:lineRule="auto"/>
        <w:rPr>
          <w:rFonts w:ascii="Arial" w:hAnsi="Arial"/>
          <w:szCs w:val="24"/>
        </w:rPr>
      </w:pPr>
      <w:r w:rsidRPr="00F33F53">
        <w:rPr>
          <w:rFonts w:ascii="Arial" w:hAnsi="Arial"/>
          <w:szCs w:val="24"/>
        </w:rPr>
        <w:t>Make sure QCR returns are vouchered</w:t>
      </w:r>
    </w:p>
    <w:p w:rsidR="004E5D02" w:rsidRPr="00F33F53" w:rsidRDefault="004E5D02" w:rsidP="004E5D02">
      <w:pPr>
        <w:pStyle w:val="ListParagraph"/>
        <w:numPr>
          <w:ilvl w:val="0"/>
          <w:numId w:val="5"/>
        </w:numPr>
        <w:spacing w:after="0" w:line="240" w:lineRule="auto"/>
        <w:rPr>
          <w:rFonts w:ascii="Arial" w:hAnsi="Arial"/>
          <w:szCs w:val="24"/>
        </w:rPr>
      </w:pPr>
      <w:r>
        <w:rPr>
          <w:rFonts w:ascii="Arial" w:hAnsi="Arial"/>
          <w:szCs w:val="24"/>
        </w:rPr>
        <w:t>Provide correct return information to Logistics</w:t>
      </w:r>
    </w:p>
    <w:p w:rsidR="004E5D02" w:rsidRPr="004E5D02" w:rsidRDefault="004E5D02" w:rsidP="004E5D02">
      <w:pPr>
        <w:spacing w:after="0" w:line="240" w:lineRule="auto"/>
        <w:rPr>
          <w:rFonts w:ascii="Arial" w:hAnsi="Arial"/>
          <w:szCs w:val="24"/>
        </w:rPr>
      </w:pPr>
    </w:p>
    <w:p w:rsidR="00333D06" w:rsidRDefault="00333D06" w:rsidP="00333D06">
      <w:pPr>
        <w:spacing w:after="0" w:line="240" w:lineRule="auto"/>
        <w:rPr>
          <w:rFonts w:ascii="Arial" w:hAnsi="Arial"/>
          <w:szCs w:val="24"/>
        </w:rPr>
      </w:pPr>
      <w:r>
        <w:rPr>
          <w:rFonts w:ascii="Arial" w:hAnsi="Arial"/>
          <w:szCs w:val="24"/>
        </w:rPr>
        <w:t>Purchasing responsibilities and authority:</w:t>
      </w:r>
    </w:p>
    <w:p w:rsidR="004E5D02" w:rsidRDefault="004E5D02" w:rsidP="00333D06">
      <w:pPr>
        <w:spacing w:after="0" w:line="240" w:lineRule="auto"/>
        <w:rPr>
          <w:rFonts w:ascii="Arial" w:hAnsi="Arial"/>
          <w:szCs w:val="24"/>
        </w:rPr>
      </w:pPr>
    </w:p>
    <w:p w:rsidR="004E5D02" w:rsidRDefault="004E5D02" w:rsidP="004E5D02">
      <w:pPr>
        <w:pStyle w:val="ListParagraph"/>
        <w:numPr>
          <w:ilvl w:val="0"/>
          <w:numId w:val="7"/>
        </w:numPr>
        <w:spacing w:after="0" w:line="240" w:lineRule="auto"/>
        <w:rPr>
          <w:rFonts w:ascii="Arial" w:hAnsi="Arial"/>
          <w:szCs w:val="24"/>
        </w:rPr>
      </w:pPr>
      <w:r>
        <w:rPr>
          <w:rFonts w:ascii="Arial" w:hAnsi="Arial"/>
          <w:szCs w:val="24"/>
        </w:rPr>
        <w:t>Resolve any invoice discrepancies</w:t>
      </w:r>
    </w:p>
    <w:p w:rsidR="004E5D02" w:rsidRPr="004E5D02" w:rsidRDefault="004E5D02" w:rsidP="004E5D02">
      <w:pPr>
        <w:pStyle w:val="ListParagraph"/>
        <w:numPr>
          <w:ilvl w:val="0"/>
          <w:numId w:val="7"/>
        </w:numPr>
        <w:spacing w:after="0" w:line="240" w:lineRule="auto"/>
        <w:rPr>
          <w:rFonts w:ascii="Arial" w:hAnsi="Arial"/>
          <w:szCs w:val="24"/>
        </w:rPr>
      </w:pPr>
      <w:r>
        <w:rPr>
          <w:rFonts w:ascii="Arial" w:hAnsi="Arial"/>
          <w:szCs w:val="24"/>
        </w:rPr>
        <w:t>Support logistics</w:t>
      </w:r>
      <w:r w:rsidR="0029787F">
        <w:rPr>
          <w:rFonts w:ascii="Arial" w:hAnsi="Arial"/>
          <w:szCs w:val="24"/>
        </w:rPr>
        <w:t>/quality control</w:t>
      </w:r>
      <w:r>
        <w:rPr>
          <w:rFonts w:ascii="Arial" w:hAnsi="Arial"/>
          <w:szCs w:val="24"/>
        </w:rPr>
        <w:t xml:space="preserve"> in </w:t>
      </w:r>
      <w:r w:rsidR="0029787F">
        <w:rPr>
          <w:rFonts w:ascii="Arial" w:hAnsi="Arial"/>
          <w:szCs w:val="24"/>
        </w:rPr>
        <w:t>obtaining</w:t>
      </w:r>
      <w:r>
        <w:rPr>
          <w:rFonts w:ascii="Arial" w:hAnsi="Arial"/>
          <w:szCs w:val="24"/>
        </w:rPr>
        <w:t xml:space="preserve"> invoices </w:t>
      </w:r>
      <w:r w:rsidR="0029787F">
        <w:rPr>
          <w:rFonts w:ascii="Arial" w:hAnsi="Arial"/>
          <w:szCs w:val="24"/>
        </w:rPr>
        <w:t xml:space="preserve">to be </w:t>
      </w:r>
      <w:r>
        <w:rPr>
          <w:rFonts w:ascii="Arial" w:hAnsi="Arial"/>
          <w:szCs w:val="24"/>
        </w:rPr>
        <w:t>vouchered as needed</w:t>
      </w:r>
    </w:p>
    <w:p w:rsidR="00834D2C" w:rsidRDefault="007F03B9" w:rsidP="00333D06">
      <w:pPr>
        <w:pStyle w:val="Header"/>
        <w:numPr>
          <w:ilvl w:val="0"/>
          <w:numId w:val="1"/>
        </w:numPr>
        <w:tabs>
          <w:tab w:val="left" w:pos="720"/>
          <w:tab w:val="left" w:pos="1800"/>
        </w:tabs>
        <w:spacing w:before="240" w:line="360" w:lineRule="auto"/>
        <w:rPr>
          <w:rFonts w:ascii="Arial" w:hAnsi="Arial" w:cs="Arial"/>
          <w:b/>
          <w:sz w:val="24"/>
          <w:szCs w:val="24"/>
        </w:rPr>
      </w:pPr>
      <w:r>
        <w:rPr>
          <w:rFonts w:ascii="Arial" w:hAnsi="Arial" w:cs="Arial"/>
          <w:b/>
          <w:sz w:val="24"/>
          <w:szCs w:val="24"/>
        </w:rPr>
        <w:t>PROCEDURES</w:t>
      </w:r>
    </w:p>
    <w:p w:rsidR="00333D06" w:rsidRPr="004D6367" w:rsidRDefault="00333D06" w:rsidP="00333D06">
      <w:pPr>
        <w:spacing w:line="240" w:lineRule="auto"/>
        <w:rPr>
          <w:rFonts w:ascii="Arial" w:hAnsi="Arial"/>
          <w:szCs w:val="24"/>
        </w:rPr>
      </w:pPr>
      <w:r>
        <w:rPr>
          <w:rFonts w:ascii="Arial" w:hAnsi="Arial"/>
          <w:szCs w:val="24"/>
        </w:rPr>
        <w:t>A purchase order may need a line returned when</w:t>
      </w:r>
      <w:r w:rsidRPr="004D6367">
        <w:rPr>
          <w:rFonts w:ascii="Arial" w:hAnsi="Arial"/>
          <w:szCs w:val="24"/>
        </w:rPr>
        <w:t>:</w:t>
      </w:r>
    </w:p>
    <w:p w:rsidR="00333D06" w:rsidRPr="00333D06" w:rsidRDefault="00333D06" w:rsidP="00333D06">
      <w:pPr>
        <w:numPr>
          <w:ilvl w:val="0"/>
          <w:numId w:val="6"/>
        </w:numPr>
        <w:spacing w:after="0" w:line="240" w:lineRule="auto"/>
        <w:rPr>
          <w:rFonts w:ascii="Arial" w:hAnsi="Arial" w:cs="Arial"/>
        </w:rPr>
      </w:pPr>
      <w:r w:rsidRPr="00333D06">
        <w:rPr>
          <w:rFonts w:ascii="Arial" w:hAnsi="Arial" w:cs="Arial"/>
        </w:rPr>
        <w:t>Quality control rejects a part due to inspection</w:t>
      </w:r>
    </w:p>
    <w:p w:rsidR="00333D06" w:rsidRPr="00333D06" w:rsidRDefault="00333D06" w:rsidP="00333D06">
      <w:pPr>
        <w:numPr>
          <w:ilvl w:val="0"/>
          <w:numId w:val="6"/>
        </w:numPr>
        <w:spacing w:after="0" w:line="240" w:lineRule="auto"/>
        <w:rPr>
          <w:rFonts w:ascii="Arial" w:hAnsi="Arial" w:cs="Arial"/>
        </w:rPr>
      </w:pPr>
      <w:r w:rsidRPr="00333D06">
        <w:rPr>
          <w:rFonts w:ascii="Arial" w:hAnsi="Arial" w:cs="Arial"/>
        </w:rPr>
        <w:t>Logistics made an error when receiving (</w:t>
      </w:r>
      <w:proofErr w:type="spellStart"/>
      <w:r w:rsidRPr="00333D06">
        <w:rPr>
          <w:rFonts w:ascii="Arial" w:hAnsi="Arial" w:cs="Arial"/>
        </w:rPr>
        <w:t>ie</w:t>
      </w:r>
      <w:proofErr w:type="spellEnd"/>
      <w:r w:rsidRPr="00333D06">
        <w:rPr>
          <w:rFonts w:ascii="Arial" w:hAnsi="Arial" w:cs="Arial"/>
        </w:rPr>
        <w:t xml:space="preserve">: wrong amount, wrong line, </w:t>
      </w:r>
      <w:proofErr w:type="spellStart"/>
      <w:r w:rsidRPr="00333D06">
        <w:rPr>
          <w:rFonts w:ascii="Arial" w:hAnsi="Arial" w:cs="Arial"/>
        </w:rPr>
        <w:t>etc</w:t>
      </w:r>
      <w:proofErr w:type="spellEnd"/>
      <w:r w:rsidRPr="00333D06">
        <w:rPr>
          <w:rFonts w:ascii="Arial" w:hAnsi="Arial" w:cs="Arial"/>
        </w:rPr>
        <w:t>)</w:t>
      </w:r>
    </w:p>
    <w:p w:rsidR="00333D06" w:rsidRDefault="00333D06" w:rsidP="00333D06">
      <w:pPr>
        <w:numPr>
          <w:ilvl w:val="0"/>
          <w:numId w:val="6"/>
        </w:numPr>
        <w:spacing w:after="0" w:line="240" w:lineRule="auto"/>
        <w:rPr>
          <w:rFonts w:ascii="Arial" w:hAnsi="Arial" w:cs="Arial"/>
        </w:rPr>
      </w:pPr>
      <w:r w:rsidRPr="00333D06">
        <w:rPr>
          <w:rFonts w:ascii="Arial" w:hAnsi="Arial" w:cs="Arial"/>
        </w:rPr>
        <w:t xml:space="preserve">Purchasing </w:t>
      </w:r>
      <w:r w:rsidR="004541FB">
        <w:rPr>
          <w:rFonts w:ascii="Arial" w:hAnsi="Arial" w:cs="Arial"/>
        </w:rPr>
        <w:t>needs to adjust a price</w:t>
      </w:r>
    </w:p>
    <w:p w:rsidR="00F3489A" w:rsidRDefault="00F3489A" w:rsidP="00333D06">
      <w:pPr>
        <w:numPr>
          <w:ilvl w:val="0"/>
          <w:numId w:val="6"/>
        </w:numPr>
        <w:spacing w:after="0" w:line="240" w:lineRule="auto"/>
        <w:rPr>
          <w:rFonts w:ascii="Arial" w:hAnsi="Arial" w:cs="Arial"/>
        </w:rPr>
      </w:pPr>
      <w:r>
        <w:rPr>
          <w:rFonts w:ascii="Arial" w:hAnsi="Arial" w:cs="Arial"/>
        </w:rPr>
        <w:t>Purchasing needs to create credit for finance</w:t>
      </w:r>
    </w:p>
    <w:p w:rsidR="00927471" w:rsidRPr="00333D06" w:rsidRDefault="00927471" w:rsidP="00927471">
      <w:pPr>
        <w:spacing w:after="0" w:line="240" w:lineRule="auto"/>
        <w:ind w:left="360"/>
        <w:rPr>
          <w:rFonts w:ascii="Arial" w:hAnsi="Arial" w:cs="Arial"/>
        </w:rPr>
      </w:pPr>
      <w:bookmarkStart w:id="0" w:name="_GoBack"/>
      <w:bookmarkEnd w:id="0"/>
    </w:p>
    <w:p w:rsidR="00D41289" w:rsidRDefault="00836DC6"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lastRenderedPageBreak/>
        <w:t>Vouchered</w:t>
      </w:r>
    </w:p>
    <w:p w:rsidR="00106349" w:rsidRDefault="00836DC6" w:rsidP="00106349">
      <w:pPr>
        <w:pStyle w:val="Header"/>
        <w:tabs>
          <w:tab w:val="left" w:pos="720"/>
          <w:tab w:val="left" w:pos="1800"/>
        </w:tabs>
        <w:spacing w:before="240"/>
        <w:ind w:left="720"/>
        <w:rPr>
          <w:rFonts w:ascii="Arial" w:hAnsi="Arial" w:cs="Arial"/>
        </w:rPr>
      </w:pPr>
      <w:r w:rsidRPr="00836DC6">
        <w:rPr>
          <w:rFonts w:ascii="Arial" w:hAnsi="Arial" w:cs="Arial"/>
        </w:rPr>
        <w:t>To process a QCR return, it must be vouchered. To check, open up the lines tab at the top right of the purchase order screen. The purchase order lines screen will open and the graph on the right shows what quantity was received (blue) and the quantity that has been vouchered (yellow). If the line hasn’t been vouchered or not enough have been vouchered, you will be unable to check th</w:t>
      </w:r>
      <w:r w:rsidR="007C0B20">
        <w:rPr>
          <w:rFonts w:ascii="Arial" w:hAnsi="Arial" w:cs="Arial"/>
        </w:rPr>
        <w:t>e DR return box</w:t>
      </w:r>
      <w:r w:rsidRPr="00836DC6">
        <w:rPr>
          <w:rFonts w:ascii="Arial" w:hAnsi="Arial" w:cs="Arial"/>
        </w:rPr>
        <w:t>.</w:t>
      </w:r>
    </w:p>
    <w:p w:rsidR="007C0B20" w:rsidRDefault="007C0B20" w:rsidP="00106349">
      <w:pPr>
        <w:pStyle w:val="Header"/>
        <w:tabs>
          <w:tab w:val="left" w:pos="720"/>
          <w:tab w:val="left" w:pos="1800"/>
        </w:tabs>
        <w:spacing w:before="240"/>
        <w:ind w:left="720"/>
        <w:rPr>
          <w:rFonts w:ascii="Arial" w:hAnsi="Arial" w:cs="Arial"/>
        </w:rPr>
      </w:pPr>
    </w:p>
    <w:p w:rsidR="007C0B20" w:rsidRDefault="007C0B20" w:rsidP="00106349">
      <w:pPr>
        <w:pStyle w:val="Header"/>
        <w:tabs>
          <w:tab w:val="left" w:pos="720"/>
          <w:tab w:val="left" w:pos="1800"/>
        </w:tabs>
        <w:spacing w:before="240"/>
        <w:ind w:left="720"/>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361950</wp:posOffset>
            </wp:positionH>
            <wp:positionV relativeFrom="paragraph">
              <wp:posOffset>0</wp:posOffset>
            </wp:positionV>
            <wp:extent cx="4305300" cy="2990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2990850"/>
                    </a:xfrm>
                    <a:prstGeom prst="rect">
                      <a:avLst/>
                    </a:prstGeom>
                    <a:noFill/>
                  </pic:spPr>
                </pic:pic>
              </a:graphicData>
            </a:graphic>
          </wp:anchor>
        </w:drawing>
      </w:r>
      <w:r>
        <w:rPr>
          <w:rFonts w:ascii="Arial" w:hAnsi="Arial" w:cs="Arial"/>
        </w:rPr>
        <w:t>To process</w:t>
      </w:r>
      <w:r w:rsidR="00284179">
        <w:rPr>
          <w:rFonts w:ascii="Arial" w:hAnsi="Arial" w:cs="Arial"/>
        </w:rPr>
        <w:t xml:space="preserve"> a return</w:t>
      </w:r>
      <w:r>
        <w:rPr>
          <w:rFonts w:ascii="Arial" w:hAnsi="Arial" w:cs="Arial"/>
        </w:rPr>
        <w:t xml:space="preserve">, </w:t>
      </w:r>
      <w:r w:rsidRPr="007C0B20">
        <w:rPr>
          <w:rFonts w:ascii="Arial" w:hAnsi="Arial" w:cs="Arial"/>
        </w:rPr>
        <w:t xml:space="preserve">check the box of the line to be turned, check the DR return box, enter quantity to be returned, select QCR under reason code, </w:t>
      </w:r>
      <w:proofErr w:type="gramStart"/>
      <w:r w:rsidRPr="007C0B20">
        <w:rPr>
          <w:rFonts w:ascii="Arial" w:hAnsi="Arial" w:cs="Arial"/>
        </w:rPr>
        <w:t>select</w:t>
      </w:r>
      <w:proofErr w:type="gramEnd"/>
      <w:r w:rsidRPr="007C0B20">
        <w:rPr>
          <w:rFonts w:ascii="Arial" w:hAnsi="Arial" w:cs="Arial"/>
        </w:rPr>
        <w:t xml:space="preserve"> the correct locatio</w:t>
      </w:r>
      <w:r>
        <w:rPr>
          <w:rFonts w:ascii="Arial" w:hAnsi="Arial" w:cs="Arial"/>
        </w:rPr>
        <w:t xml:space="preserve">n parts are being returned from, </w:t>
      </w:r>
      <w:r w:rsidRPr="007C0B20">
        <w:rPr>
          <w:rFonts w:ascii="Arial" w:hAnsi="Arial" w:cs="Arial"/>
        </w:rPr>
        <w:t>usually QC or CONTAINME</w:t>
      </w:r>
      <w:r>
        <w:rPr>
          <w:rFonts w:ascii="Arial" w:hAnsi="Arial" w:cs="Arial"/>
        </w:rPr>
        <w:t>NT,</w:t>
      </w:r>
      <w:r w:rsidRPr="007C0B20">
        <w:rPr>
          <w:rFonts w:ascii="Arial" w:hAnsi="Arial" w:cs="Arial"/>
        </w:rPr>
        <w:t xml:space="preserve"> and process by clicking receive.</w:t>
      </w:r>
    </w:p>
    <w:p w:rsidR="007C0B20" w:rsidRDefault="007C0B20" w:rsidP="00106349">
      <w:pPr>
        <w:pStyle w:val="Header"/>
        <w:tabs>
          <w:tab w:val="left" w:pos="720"/>
          <w:tab w:val="left" w:pos="1800"/>
        </w:tabs>
        <w:spacing w:before="240"/>
        <w:ind w:left="720"/>
        <w:rPr>
          <w:rFonts w:ascii="Arial" w:hAnsi="Arial" w:cs="Arial"/>
        </w:rPr>
      </w:pPr>
      <w:r>
        <w:rPr>
          <w:rFonts w:ascii="Arial" w:hAnsi="Arial" w:cs="Arial"/>
          <w:noProof/>
        </w:rPr>
        <w:drawing>
          <wp:inline distT="0" distB="0" distL="0" distR="0" wp14:anchorId="6C101179">
            <wp:extent cx="4391025" cy="276796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767965"/>
                    </a:xfrm>
                    <a:prstGeom prst="rect">
                      <a:avLst/>
                    </a:prstGeom>
                    <a:noFill/>
                  </pic:spPr>
                </pic:pic>
              </a:graphicData>
            </a:graphic>
          </wp:inline>
        </w:drawing>
      </w:r>
    </w:p>
    <w:p w:rsidR="007C0B20" w:rsidRDefault="007C0B20" w:rsidP="00106349">
      <w:pPr>
        <w:pStyle w:val="Header"/>
        <w:tabs>
          <w:tab w:val="left" w:pos="720"/>
          <w:tab w:val="left" w:pos="1800"/>
        </w:tabs>
        <w:spacing w:before="240"/>
        <w:ind w:left="720"/>
        <w:rPr>
          <w:rFonts w:ascii="Arial" w:hAnsi="Arial" w:cs="Arial"/>
        </w:rPr>
      </w:pPr>
      <w:r>
        <w:rPr>
          <w:rFonts w:ascii="Arial" w:hAnsi="Arial" w:cs="Arial"/>
          <w:noProof/>
        </w:rPr>
        <w:lastRenderedPageBreak/>
        <w:drawing>
          <wp:inline distT="0" distB="0" distL="0" distR="0" wp14:anchorId="68DBC0C5">
            <wp:extent cx="4438650" cy="2664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2664460"/>
                    </a:xfrm>
                    <a:prstGeom prst="rect">
                      <a:avLst/>
                    </a:prstGeom>
                    <a:noFill/>
                  </pic:spPr>
                </pic:pic>
              </a:graphicData>
            </a:graphic>
          </wp:inline>
        </w:drawing>
      </w:r>
    </w:p>
    <w:p w:rsidR="00225A2C" w:rsidRPr="00836DC6" w:rsidRDefault="00225A2C" w:rsidP="00106349">
      <w:pPr>
        <w:pStyle w:val="Header"/>
        <w:tabs>
          <w:tab w:val="left" w:pos="720"/>
          <w:tab w:val="left" w:pos="1800"/>
        </w:tabs>
        <w:spacing w:before="240"/>
        <w:ind w:left="720"/>
        <w:rPr>
          <w:rFonts w:ascii="Arial" w:hAnsi="Arial" w:cs="Arial"/>
        </w:rPr>
      </w:pPr>
      <w:r>
        <w:rPr>
          <w:rFonts w:ascii="Arial" w:hAnsi="Arial" w:cs="Arial"/>
        </w:rPr>
        <w:t>After completing the steps in the BSD, fill out PD015, Material Return form and email a copy to Accounts Payable.  This is required by PCB Accounting procedure.  This form is completed only when a QCR is processed.</w:t>
      </w:r>
    </w:p>
    <w:p w:rsidR="00D41289" w:rsidRDefault="00836DC6"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Unvouchered</w:t>
      </w:r>
    </w:p>
    <w:p w:rsidR="00836DC6" w:rsidRPr="00F3489A" w:rsidRDefault="00836DC6" w:rsidP="00836DC6">
      <w:pPr>
        <w:pStyle w:val="Header"/>
        <w:tabs>
          <w:tab w:val="left" w:pos="720"/>
          <w:tab w:val="left" w:pos="1800"/>
        </w:tabs>
        <w:spacing w:before="240"/>
        <w:ind w:left="720"/>
        <w:rPr>
          <w:rFonts w:ascii="Arial" w:hAnsi="Arial" w:cs="Arial"/>
          <w:szCs w:val="24"/>
        </w:rPr>
      </w:pPr>
      <w:r w:rsidRPr="00F3489A">
        <w:rPr>
          <w:rFonts w:ascii="Arial" w:hAnsi="Arial" w:cs="Arial"/>
          <w:szCs w:val="24"/>
        </w:rPr>
        <w:t xml:space="preserve">To process an unvouchered line, check the box of the line to be returned, enter quantity </w:t>
      </w:r>
      <w:r w:rsidR="00F33F53" w:rsidRPr="00F3489A">
        <w:rPr>
          <w:rFonts w:ascii="Arial" w:hAnsi="Arial" w:cs="Arial"/>
          <w:szCs w:val="24"/>
        </w:rPr>
        <w:t>to be returned with negative (-1</w:t>
      </w:r>
      <w:r w:rsidRPr="00F3489A">
        <w:rPr>
          <w:rFonts w:ascii="Arial" w:hAnsi="Arial" w:cs="Arial"/>
          <w:szCs w:val="24"/>
        </w:rPr>
        <w:t xml:space="preserve">), select correct Reason Code, usually PE (purchasing error) or RE (receiving error), select the correct location parts are being returned from(if applicable) and process by clicking receive. </w:t>
      </w:r>
    </w:p>
    <w:p w:rsidR="007C0B20" w:rsidRDefault="007C0B20" w:rsidP="00836DC6">
      <w:pPr>
        <w:pStyle w:val="Header"/>
        <w:tabs>
          <w:tab w:val="left" w:pos="720"/>
          <w:tab w:val="left" w:pos="1800"/>
        </w:tabs>
        <w:spacing w:before="240"/>
        <w:ind w:left="720"/>
        <w:rPr>
          <w:rFonts w:ascii="Arial" w:hAnsi="Arial" w:cs="Arial"/>
          <w:sz w:val="24"/>
          <w:szCs w:val="24"/>
        </w:rPr>
      </w:pPr>
      <w:r>
        <w:rPr>
          <w:rFonts w:ascii="Arial" w:hAnsi="Arial" w:cs="Arial"/>
          <w:noProof/>
          <w:sz w:val="24"/>
          <w:szCs w:val="24"/>
        </w:rPr>
        <w:drawing>
          <wp:inline distT="0" distB="0" distL="0" distR="0" wp14:anchorId="6D7DCB61">
            <wp:extent cx="5088230" cy="353865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6217" cy="3544210"/>
                    </a:xfrm>
                    <a:prstGeom prst="rect">
                      <a:avLst/>
                    </a:prstGeom>
                    <a:noFill/>
                  </pic:spPr>
                </pic:pic>
              </a:graphicData>
            </a:graphic>
          </wp:inline>
        </w:drawing>
      </w:r>
    </w:p>
    <w:p w:rsidR="003D6B0D" w:rsidRDefault="003D6B0D" w:rsidP="003D6B0D">
      <w:pPr>
        <w:pStyle w:val="Header"/>
        <w:tabs>
          <w:tab w:val="left" w:pos="720"/>
          <w:tab w:val="left" w:pos="1800"/>
        </w:tabs>
        <w:spacing w:before="240"/>
        <w:rPr>
          <w:rFonts w:ascii="Arial" w:hAnsi="Arial" w:cs="Arial"/>
          <w:b/>
          <w:sz w:val="24"/>
          <w:szCs w:val="24"/>
        </w:rPr>
      </w:pPr>
    </w:p>
    <w:p w:rsidR="003D6B0D" w:rsidRDefault="004541FB" w:rsidP="003D6B0D">
      <w:pPr>
        <w:pStyle w:val="Header"/>
        <w:tabs>
          <w:tab w:val="left" w:pos="720"/>
          <w:tab w:val="left" w:pos="1800"/>
        </w:tabs>
        <w:spacing w:before="240" w:line="360" w:lineRule="auto"/>
        <w:rPr>
          <w:rFonts w:ascii="Arial" w:hAnsi="Arial" w:cs="Arial"/>
          <w:b/>
          <w:sz w:val="24"/>
          <w:szCs w:val="24"/>
        </w:rPr>
      </w:pPr>
      <w:r>
        <w:rPr>
          <w:rFonts w:ascii="Arial" w:hAnsi="Arial" w:cs="Arial"/>
          <w:b/>
          <w:sz w:val="24"/>
          <w:szCs w:val="24"/>
        </w:rPr>
        <w:t xml:space="preserve">6.0 </w:t>
      </w:r>
      <w:r w:rsidR="003D6B0D">
        <w:rPr>
          <w:rFonts w:ascii="Arial" w:hAnsi="Arial" w:cs="Arial"/>
          <w:b/>
          <w:sz w:val="24"/>
          <w:szCs w:val="24"/>
        </w:rPr>
        <w:t>REVISION HISTORY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440"/>
        <w:gridCol w:w="1260"/>
        <w:gridCol w:w="5364"/>
      </w:tblGrid>
      <w:tr w:rsidR="003D6B0D" w:rsidTr="003D6B0D">
        <w:tc>
          <w:tcPr>
            <w:tcW w:w="1008" w:type="dxa"/>
            <w:vAlign w:val="center"/>
          </w:tcPr>
          <w:p w:rsidR="003D6B0D" w:rsidRDefault="003D6B0D" w:rsidP="00D11572">
            <w:pPr>
              <w:jc w:val="center"/>
              <w:rPr>
                <w:rFonts w:ascii="Arial" w:hAnsi="Arial"/>
                <w:b/>
              </w:rPr>
            </w:pPr>
            <w:r>
              <w:rPr>
                <w:rFonts w:ascii="Arial" w:hAnsi="Arial"/>
                <w:b/>
              </w:rPr>
              <w:t>DCO #</w:t>
            </w:r>
          </w:p>
        </w:tc>
        <w:tc>
          <w:tcPr>
            <w:tcW w:w="720" w:type="dxa"/>
            <w:vAlign w:val="center"/>
          </w:tcPr>
          <w:p w:rsidR="003D6B0D" w:rsidRDefault="003D6B0D" w:rsidP="00D11572">
            <w:pPr>
              <w:jc w:val="center"/>
              <w:rPr>
                <w:rFonts w:ascii="Arial" w:hAnsi="Arial"/>
                <w:b/>
              </w:rPr>
            </w:pPr>
            <w:r>
              <w:rPr>
                <w:rFonts w:ascii="Arial" w:hAnsi="Arial"/>
                <w:b/>
              </w:rPr>
              <w:t>REV</w:t>
            </w:r>
          </w:p>
        </w:tc>
        <w:tc>
          <w:tcPr>
            <w:tcW w:w="1440" w:type="dxa"/>
            <w:vAlign w:val="center"/>
          </w:tcPr>
          <w:p w:rsidR="003D6B0D" w:rsidRDefault="003D6B0D" w:rsidP="00D11572">
            <w:pPr>
              <w:jc w:val="center"/>
              <w:rPr>
                <w:rFonts w:ascii="Arial" w:hAnsi="Arial"/>
                <w:b/>
              </w:rPr>
            </w:pPr>
            <w:r>
              <w:rPr>
                <w:rFonts w:ascii="Arial" w:hAnsi="Arial"/>
                <w:b/>
              </w:rPr>
              <w:t>DATE</w:t>
            </w:r>
          </w:p>
        </w:tc>
        <w:tc>
          <w:tcPr>
            <w:tcW w:w="1260" w:type="dxa"/>
            <w:vAlign w:val="center"/>
          </w:tcPr>
          <w:p w:rsidR="003D6B0D" w:rsidRDefault="003D6B0D" w:rsidP="00D11572">
            <w:pPr>
              <w:jc w:val="center"/>
              <w:rPr>
                <w:rFonts w:ascii="Arial" w:hAnsi="Arial"/>
                <w:b/>
              </w:rPr>
            </w:pPr>
            <w:r>
              <w:rPr>
                <w:rFonts w:ascii="Arial" w:hAnsi="Arial"/>
                <w:b/>
              </w:rPr>
              <w:t>INITIALS</w:t>
            </w:r>
          </w:p>
        </w:tc>
        <w:tc>
          <w:tcPr>
            <w:tcW w:w="5364" w:type="dxa"/>
          </w:tcPr>
          <w:p w:rsidR="003D6B0D" w:rsidRDefault="003D6B0D" w:rsidP="00D11572">
            <w:pPr>
              <w:jc w:val="center"/>
              <w:rPr>
                <w:rFonts w:ascii="Arial" w:hAnsi="Arial"/>
                <w:b/>
              </w:rPr>
            </w:pPr>
            <w:r>
              <w:rPr>
                <w:rFonts w:ascii="Arial" w:hAnsi="Arial"/>
                <w:b/>
              </w:rPr>
              <w:t>CHANGES MADE</w:t>
            </w:r>
          </w:p>
        </w:tc>
      </w:tr>
      <w:tr w:rsidR="003D6B0D" w:rsidTr="003D6B0D">
        <w:tc>
          <w:tcPr>
            <w:tcW w:w="1008" w:type="dxa"/>
            <w:vAlign w:val="center"/>
          </w:tcPr>
          <w:p w:rsidR="003D6B0D" w:rsidRDefault="00927471" w:rsidP="00D11572">
            <w:pPr>
              <w:jc w:val="center"/>
              <w:rPr>
                <w:rFonts w:ascii="Arial" w:hAnsi="Arial"/>
              </w:rPr>
            </w:pPr>
            <w:r>
              <w:rPr>
                <w:rFonts w:ascii="Arial" w:hAnsi="Arial"/>
              </w:rPr>
              <w:t>1967B</w:t>
            </w:r>
          </w:p>
        </w:tc>
        <w:tc>
          <w:tcPr>
            <w:tcW w:w="720" w:type="dxa"/>
            <w:vAlign w:val="center"/>
          </w:tcPr>
          <w:p w:rsidR="003D6B0D" w:rsidRDefault="00927471" w:rsidP="00D11572">
            <w:pPr>
              <w:jc w:val="center"/>
              <w:rPr>
                <w:rFonts w:ascii="Arial" w:hAnsi="Arial"/>
              </w:rPr>
            </w:pPr>
            <w:r>
              <w:rPr>
                <w:rFonts w:ascii="Arial" w:hAnsi="Arial"/>
              </w:rPr>
              <w:t>A</w:t>
            </w:r>
          </w:p>
        </w:tc>
        <w:tc>
          <w:tcPr>
            <w:tcW w:w="1440" w:type="dxa"/>
            <w:vAlign w:val="center"/>
          </w:tcPr>
          <w:p w:rsidR="003D6B0D" w:rsidRDefault="00927471" w:rsidP="00D11572">
            <w:pPr>
              <w:jc w:val="center"/>
              <w:rPr>
                <w:rFonts w:ascii="Arial" w:hAnsi="Arial"/>
              </w:rPr>
            </w:pPr>
            <w:r>
              <w:rPr>
                <w:rFonts w:ascii="Arial" w:hAnsi="Arial"/>
              </w:rPr>
              <w:t>6/30/2020</w:t>
            </w:r>
          </w:p>
        </w:tc>
        <w:tc>
          <w:tcPr>
            <w:tcW w:w="1260" w:type="dxa"/>
            <w:vAlign w:val="center"/>
          </w:tcPr>
          <w:p w:rsidR="003D6B0D" w:rsidRDefault="00927471" w:rsidP="00D11572">
            <w:pPr>
              <w:jc w:val="center"/>
              <w:rPr>
                <w:rFonts w:ascii="Arial" w:hAnsi="Arial"/>
              </w:rPr>
            </w:pPr>
            <w:r>
              <w:rPr>
                <w:rFonts w:ascii="Arial" w:hAnsi="Arial"/>
              </w:rPr>
              <w:t>AW</w:t>
            </w:r>
          </w:p>
        </w:tc>
        <w:tc>
          <w:tcPr>
            <w:tcW w:w="5364" w:type="dxa"/>
          </w:tcPr>
          <w:p w:rsidR="003D6B0D" w:rsidRDefault="00927471" w:rsidP="00D11572">
            <w:pPr>
              <w:rPr>
                <w:rFonts w:ascii="Arial" w:hAnsi="Arial"/>
              </w:rPr>
            </w:pPr>
            <w:r>
              <w:rPr>
                <w:rFonts w:ascii="Arial" w:hAnsi="Arial"/>
              </w:rPr>
              <w:t>Initial Release.</w:t>
            </w: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bl>
    <w:p w:rsidR="00834D2C" w:rsidRPr="00834D2C" w:rsidRDefault="00834D2C" w:rsidP="003D6B0D">
      <w:pPr>
        <w:pStyle w:val="Header"/>
        <w:tabs>
          <w:tab w:val="left" w:pos="720"/>
          <w:tab w:val="left" w:pos="1800"/>
        </w:tabs>
        <w:spacing w:before="240"/>
        <w:rPr>
          <w:rFonts w:ascii="Arial" w:hAnsi="Arial" w:cs="Arial"/>
          <w:b/>
          <w:sz w:val="24"/>
          <w:szCs w:val="24"/>
        </w:rPr>
      </w:pPr>
    </w:p>
    <w:p w:rsidR="00834D2C" w:rsidRPr="00834D2C" w:rsidRDefault="00834D2C" w:rsidP="00834D2C">
      <w:pPr>
        <w:pStyle w:val="Header"/>
        <w:tabs>
          <w:tab w:val="left" w:pos="720"/>
          <w:tab w:val="left" w:pos="1800"/>
        </w:tabs>
        <w:spacing w:before="240"/>
        <w:rPr>
          <w:rFonts w:ascii="Arial" w:hAnsi="Arial" w:cs="Arial"/>
          <w:b/>
          <w:sz w:val="24"/>
          <w:szCs w:val="24"/>
        </w:rPr>
      </w:pPr>
    </w:p>
    <w:sectPr w:rsidR="00834D2C" w:rsidRPr="00834D2C" w:rsidSect="00834D2C">
      <w:headerReference w:type="default" r:id="rId11"/>
      <w:footerReference w:type="default" r:id="rId12"/>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6E" w:rsidRDefault="00E7636E" w:rsidP="004C1464">
      <w:pPr>
        <w:spacing w:after="0" w:line="240" w:lineRule="auto"/>
      </w:pPr>
      <w:r>
        <w:separator/>
      </w:r>
    </w:p>
  </w:endnote>
  <w:endnote w:type="continuationSeparator" w:id="0">
    <w:p w:rsidR="00E7636E" w:rsidRDefault="00E7636E" w:rsidP="004C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0559005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4C1464" w:rsidRPr="004C1464" w:rsidRDefault="004C1464">
            <w:pPr>
              <w:pStyle w:val="Footer"/>
              <w:jc w:val="center"/>
              <w:rPr>
                <w:rFonts w:ascii="Arial" w:hAnsi="Arial" w:cs="Arial"/>
                <w:sz w:val="20"/>
                <w:szCs w:val="20"/>
              </w:rPr>
            </w:pPr>
            <w:r w:rsidRPr="004C1464">
              <w:rPr>
                <w:rFonts w:ascii="Arial" w:hAnsi="Arial" w:cs="Arial"/>
                <w:sz w:val="20"/>
                <w:szCs w:val="20"/>
              </w:rPr>
              <w:t xml:space="preserve">Page </w:t>
            </w:r>
            <w:r w:rsidRPr="004C1464">
              <w:rPr>
                <w:rFonts w:ascii="Arial" w:hAnsi="Arial" w:cs="Arial"/>
                <w:bCs/>
                <w:sz w:val="20"/>
                <w:szCs w:val="20"/>
              </w:rPr>
              <w:fldChar w:fldCharType="begin"/>
            </w:r>
            <w:r w:rsidRPr="004C1464">
              <w:rPr>
                <w:rFonts w:ascii="Arial" w:hAnsi="Arial" w:cs="Arial"/>
                <w:bCs/>
                <w:sz w:val="20"/>
                <w:szCs w:val="20"/>
              </w:rPr>
              <w:instrText xml:space="preserve"> PAGE </w:instrText>
            </w:r>
            <w:r w:rsidRPr="004C1464">
              <w:rPr>
                <w:rFonts w:ascii="Arial" w:hAnsi="Arial" w:cs="Arial"/>
                <w:bCs/>
                <w:sz w:val="20"/>
                <w:szCs w:val="20"/>
              </w:rPr>
              <w:fldChar w:fldCharType="separate"/>
            </w:r>
            <w:r w:rsidR="00927471">
              <w:rPr>
                <w:rFonts w:ascii="Arial" w:hAnsi="Arial" w:cs="Arial"/>
                <w:bCs/>
                <w:noProof/>
                <w:sz w:val="20"/>
                <w:szCs w:val="20"/>
              </w:rPr>
              <w:t>1</w:t>
            </w:r>
            <w:r w:rsidRPr="004C1464">
              <w:rPr>
                <w:rFonts w:ascii="Arial" w:hAnsi="Arial" w:cs="Arial"/>
                <w:bCs/>
                <w:sz w:val="20"/>
                <w:szCs w:val="20"/>
              </w:rPr>
              <w:fldChar w:fldCharType="end"/>
            </w:r>
            <w:r w:rsidRPr="004C1464">
              <w:rPr>
                <w:rFonts w:ascii="Arial" w:hAnsi="Arial" w:cs="Arial"/>
                <w:sz w:val="20"/>
                <w:szCs w:val="20"/>
              </w:rPr>
              <w:t xml:space="preserve"> of </w:t>
            </w:r>
            <w:r w:rsidRPr="004C1464">
              <w:rPr>
                <w:rFonts w:ascii="Arial" w:hAnsi="Arial" w:cs="Arial"/>
                <w:bCs/>
                <w:sz w:val="20"/>
                <w:szCs w:val="20"/>
              </w:rPr>
              <w:fldChar w:fldCharType="begin"/>
            </w:r>
            <w:r w:rsidRPr="004C1464">
              <w:rPr>
                <w:rFonts w:ascii="Arial" w:hAnsi="Arial" w:cs="Arial"/>
                <w:bCs/>
                <w:sz w:val="20"/>
                <w:szCs w:val="20"/>
              </w:rPr>
              <w:instrText xml:space="preserve"> NUMPAGES  </w:instrText>
            </w:r>
            <w:r w:rsidRPr="004C1464">
              <w:rPr>
                <w:rFonts w:ascii="Arial" w:hAnsi="Arial" w:cs="Arial"/>
                <w:bCs/>
                <w:sz w:val="20"/>
                <w:szCs w:val="20"/>
              </w:rPr>
              <w:fldChar w:fldCharType="separate"/>
            </w:r>
            <w:r w:rsidR="00927471">
              <w:rPr>
                <w:rFonts w:ascii="Arial" w:hAnsi="Arial" w:cs="Arial"/>
                <w:bCs/>
                <w:noProof/>
                <w:sz w:val="20"/>
                <w:szCs w:val="20"/>
              </w:rPr>
              <w:t>4</w:t>
            </w:r>
            <w:r w:rsidRPr="004C1464">
              <w:rPr>
                <w:rFonts w:ascii="Arial" w:hAnsi="Arial" w:cs="Arial"/>
                <w:bCs/>
                <w:sz w:val="20"/>
                <w:szCs w:val="20"/>
              </w:rPr>
              <w:fldChar w:fldCharType="end"/>
            </w:r>
          </w:p>
        </w:sdtContent>
      </w:sdt>
    </w:sdtContent>
  </w:sdt>
  <w:p w:rsidR="004C1464" w:rsidRDefault="004C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6E" w:rsidRDefault="00E7636E" w:rsidP="004C1464">
      <w:pPr>
        <w:spacing w:after="0" w:line="240" w:lineRule="auto"/>
      </w:pPr>
      <w:r>
        <w:separator/>
      </w:r>
    </w:p>
  </w:footnote>
  <w:footnote w:type="continuationSeparator" w:id="0">
    <w:p w:rsidR="00E7636E" w:rsidRDefault="00E7636E" w:rsidP="004C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64" w:rsidRPr="004C1464" w:rsidRDefault="004C1464" w:rsidP="006B2A92">
    <w:pPr>
      <w:pStyle w:val="Header"/>
      <w:tabs>
        <w:tab w:val="left" w:pos="1440"/>
        <w:tab w:val="left" w:pos="1800"/>
      </w:tabs>
      <w:rPr>
        <w:rFonts w:ascii="Arial" w:hAnsi="Arial" w:cs="Arial"/>
        <w:sz w:val="20"/>
        <w:szCs w:val="20"/>
      </w:rPr>
    </w:pPr>
    <w:r w:rsidRPr="004C1464">
      <w:rPr>
        <w:rFonts w:ascii="Arial" w:hAnsi="Arial" w:cs="Arial"/>
        <w:sz w:val="20"/>
        <w:szCs w:val="20"/>
      </w:rPr>
      <w:t>Title:</w:t>
    </w:r>
    <w:r w:rsidRPr="004C1464">
      <w:rPr>
        <w:rFonts w:ascii="Arial" w:hAnsi="Arial" w:cs="Arial"/>
        <w:sz w:val="20"/>
        <w:szCs w:val="20"/>
      </w:rPr>
      <w:tab/>
    </w:r>
    <w:r w:rsidR="004541FB">
      <w:rPr>
        <w:rFonts w:ascii="Arial" w:hAnsi="Arial" w:cs="Arial"/>
        <w:sz w:val="20"/>
        <w:szCs w:val="20"/>
      </w:rPr>
      <w:t>Purchase Order Returns</w:t>
    </w:r>
    <w:r w:rsidRPr="004C1464">
      <w:rPr>
        <w:rFonts w:ascii="Arial" w:hAnsi="Arial" w:cs="Arial"/>
        <w:sz w:val="20"/>
        <w:szCs w:val="20"/>
      </w:rPr>
      <w:tab/>
    </w:r>
    <w:r w:rsidRPr="004C1464">
      <w:rPr>
        <w:rFonts w:ascii="Arial" w:hAnsi="Arial" w:cs="Arial"/>
        <w:sz w:val="20"/>
        <w:szCs w:val="20"/>
      </w:rPr>
      <w:tab/>
      <w:t xml:space="preserve">Author:  </w:t>
    </w:r>
    <w:r w:rsidR="004541FB">
      <w:rPr>
        <w:rFonts w:ascii="Arial" w:hAnsi="Arial" w:cs="Arial"/>
        <w:sz w:val="20"/>
        <w:szCs w:val="20"/>
      </w:rPr>
      <w:t>Amber Wolf</w:t>
    </w:r>
  </w:p>
  <w:p w:rsidR="004C1464" w:rsidRPr="004C1464" w:rsidRDefault="004C1464" w:rsidP="006B2A92">
    <w:pPr>
      <w:pStyle w:val="Header"/>
      <w:tabs>
        <w:tab w:val="left" w:pos="1440"/>
      </w:tabs>
      <w:rPr>
        <w:rFonts w:ascii="Arial" w:hAnsi="Arial" w:cs="Arial"/>
        <w:sz w:val="20"/>
        <w:szCs w:val="20"/>
      </w:rPr>
    </w:pPr>
    <w:r w:rsidRPr="004C1464">
      <w:rPr>
        <w:rFonts w:ascii="Arial" w:hAnsi="Arial" w:cs="Arial"/>
        <w:sz w:val="20"/>
        <w:szCs w:val="20"/>
      </w:rPr>
      <w:t>DOC Number:</w:t>
    </w:r>
    <w:r w:rsidRPr="004C1464">
      <w:rPr>
        <w:rFonts w:ascii="Arial" w:hAnsi="Arial" w:cs="Arial"/>
        <w:sz w:val="20"/>
        <w:szCs w:val="20"/>
      </w:rPr>
      <w:tab/>
    </w:r>
    <w:r w:rsidR="002F40F3">
      <w:rPr>
        <w:rFonts w:ascii="Arial" w:hAnsi="Arial" w:cs="Arial"/>
        <w:sz w:val="20"/>
        <w:szCs w:val="20"/>
      </w:rPr>
      <w:t>D0001.6082</w:t>
    </w:r>
  </w:p>
  <w:p w:rsidR="00FE12D7" w:rsidRDefault="004C1464" w:rsidP="00FE12D7">
    <w:pPr>
      <w:pStyle w:val="Header"/>
      <w:pBdr>
        <w:bottom w:val="single" w:sz="2" w:space="1" w:color="auto"/>
      </w:pBdr>
      <w:tabs>
        <w:tab w:val="left" w:pos="1440"/>
        <w:tab w:val="left" w:pos="1800"/>
      </w:tabs>
      <w:rPr>
        <w:rFonts w:ascii="Arial" w:hAnsi="Arial" w:cs="Arial"/>
        <w:sz w:val="20"/>
        <w:szCs w:val="20"/>
      </w:rPr>
    </w:pPr>
    <w:r w:rsidRPr="004C1464">
      <w:rPr>
        <w:rFonts w:ascii="Arial" w:hAnsi="Arial" w:cs="Arial"/>
        <w:sz w:val="20"/>
        <w:szCs w:val="20"/>
      </w:rPr>
      <w:t>Revision:</w:t>
    </w:r>
    <w:r w:rsidRPr="004C1464">
      <w:rPr>
        <w:rFonts w:ascii="Arial" w:hAnsi="Arial" w:cs="Arial"/>
        <w:sz w:val="20"/>
        <w:szCs w:val="20"/>
      </w:rPr>
      <w:tab/>
    </w:r>
    <w:r w:rsidR="007C1009">
      <w:rPr>
        <w:rFonts w:ascii="Arial" w:hAnsi="Arial" w:cs="Arial"/>
        <w:sz w:val="20"/>
        <w:szCs w:val="20"/>
      </w:rPr>
      <w:t>A</w:t>
    </w:r>
  </w:p>
  <w:p w:rsidR="00FE12D7" w:rsidRPr="004C1464" w:rsidRDefault="00FE12D7" w:rsidP="00FE12D7">
    <w:pPr>
      <w:pStyle w:val="Header"/>
      <w:tabs>
        <w:tab w:val="left" w:pos="1440"/>
        <w:tab w:val="left" w:pos="18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238A"/>
    <w:multiLevelType w:val="hybridMultilevel"/>
    <w:tmpl w:val="417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D507C"/>
    <w:multiLevelType w:val="hybridMultilevel"/>
    <w:tmpl w:val="BAE091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1324FD"/>
    <w:multiLevelType w:val="hybridMultilevel"/>
    <w:tmpl w:val="8A2C2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8C42EA"/>
    <w:multiLevelType w:val="hybridMultilevel"/>
    <w:tmpl w:val="97922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0A2F44"/>
    <w:multiLevelType w:val="singleLevel"/>
    <w:tmpl w:val="D1125256"/>
    <w:lvl w:ilvl="0">
      <w:start w:val="1"/>
      <w:numFmt w:val="bullet"/>
      <w:lvlText w:val=""/>
      <w:lvlJc w:val="left"/>
      <w:pPr>
        <w:ind w:left="360" w:hanging="360"/>
      </w:pPr>
      <w:rPr>
        <w:rFonts w:ascii="Symbol" w:hAnsi="Symbol" w:hint="default"/>
      </w:rPr>
    </w:lvl>
  </w:abstractNum>
  <w:abstractNum w:abstractNumId="5" w15:restartNumberingAfterBreak="0">
    <w:nsid w:val="4144193F"/>
    <w:multiLevelType w:val="hybridMultilevel"/>
    <w:tmpl w:val="6A3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21129F"/>
    <w:multiLevelType w:val="multilevel"/>
    <w:tmpl w:val="1A324F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FE96543"/>
    <w:multiLevelType w:val="multilevel"/>
    <w:tmpl w:val="4FDC2024"/>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sz w:val="24"/>
      </w:rPr>
    </w:lvl>
    <w:lvl w:ilvl="2">
      <w:start w:val="1"/>
      <w:numFmt w:val="decimal"/>
      <w:pStyle w:val="Heading3"/>
      <w:lvlText w:val="Step %3:"/>
      <w:lvlJc w:val="left"/>
      <w:pPr>
        <w:tabs>
          <w:tab w:val="num" w:pos="756"/>
        </w:tabs>
        <w:ind w:left="756" w:hanging="216"/>
      </w:pPr>
      <w:rPr>
        <w:rFonts w:hint="default"/>
        <w:b w:val="0"/>
        <w:sz w:val="24"/>
      </w:rPr>
    </w:lvl>
    <w:lvl w:ilvl="3">
      <w:start w:val="1"/>
      <w:numFmt w:val="lowerLetter"/>
      <w:lvlText w:val="Step %3.%4:"/>
      <w:lvlJc w:val="left"/>
      <w:pPr>
        <w:tabs>
          <w:tab w:val="num" w:pos="1080"/>
        </w:tabs>
        <w:ind w:left="144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7"/>
  </w:num>
  <w:num w:numId="3">
    <w:abstractNumId w:val="4"/>
  </w:num>
  <w:num w:numId="4">
    <w:abstractNumId w:val="5"/>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64"/>
    <w:rsid w:val="00106349"/>
    <w:rsid w:val="00116868"/>
    <w:rsid w:val="00117A75"/>
    <w:rsid w:val="00225A2C"/>
    <w:rsid w:val="00284179"/>
    <w:rsid w:val="0029787F"/>
    <w:rsid w:val="002F40F3"/>
    <w:rsid w:val="00333D06"/>
    <w:rsid w:val="00362CC2"/>
    <w:rsid w:val="003D6B0D"/>
    <w:rsid w:val="004541FB"/>
    <w:rsid w:val="004C1464"/>
    <w:rsid w:val="004E5D02"/>
    <w:rsid w:val="005A5914"/>
    <w:rsid w:val="006B2A92"/>
    <w:rsid w:val="006B7459"/>
    <w:rsid w:val="007C0B20"/>
    <w:rsid w:val="007C1009"/>
    <w:rsid w:val="007F03B9"/>
    <w:rsid w:val="008063D2"/>
    <w:rsid w:val="00834D2C"/>
    <w:rsid w:val="00836DC6"/>
    <w:rsid w:val="008B24EE"/>
    <w:rsid w:val="00927471"/>
    <w:rsid w:val="009363DC"/>
    <w:rsid w:val="00AC4646"/>
    <w:rsid w:val="00C46A8A"/>
    <w:rsid w:val="00C5692E"/>
    <w:rsid w:val="00CD13F6"/>
    <w:rsid w:val="00D41289"/>
    <w:rsid w:val="00E7636E"/>
    <w:rsid w:val="00ED00BA"/>
    <w:rsid w:val="00F33F53"/>
    <w:rsid w:val="00F3489A"/>
    <w:rsid w:val="00F75880"/>
    <w:rsid w:val="00FE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44D1"/>
  <w15:chartTrackingRefBased/>
  <w15:docId w15:val="{DF2D29CC-2205-447A-A03A-97D4456C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B7459"/>
    <w:pPr>
      <w:keepNext/>
      <w:numPr>
        <w:numId w:val="2"/>
      </w:numPr>
      <w:spacing w:after="12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6B7459"/>
    <w:pPr>
      <w:keepNext/>
      <w:numPr>
        <w:ilvl w:val="1"/>
        <w:numId w:val="2"/>
      </w:numPr>
      <w:spacing w:after="120" w:line="240" w:lineRule="auto"/>
      <w:outlineLvl w:val="1"/>
    </w:pPr>
    <w:rPr>
      <w:rFonts w:ascii="Arial" w:eastAsia="Times New Roman" w:hAnsi="Arial" w:cs="Times New Roman"/>
      <w:b/>
      <w:szCs w:val="20"/>
    </w:rPr>
  </w:style>
  <w:style w:type="paragraph" w:styleId="Heading3">
    <w:name w:val="heading 3"/>
    <w:basedOn w:val="Normal"/>
    <w:next w:val="Normal"/>
    <w:link w:val="Heading3Char"/>
    <w:qFormat/>
    <w:rsid w:val="006B7459"/>
    <w:pPr>
      <w:keepNext/>
      <w:numPr>
        <w:ilvl w:val="2"/>
        <w:numId w:val="2"/>
      </w:numPr>
      <w:spacing w:before="240" w:after="240" w:line="240" w:lineRule="auto"/>
      <w:outlineLvl w:val="2"/>
    </w:pPr>
    <w:rPr>
      <w:rFonts w:ascii="Arial" w:eastAsia="Times New Roman" w:hAnsi="Arial"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64"/>
  </w:style>
  <w:style w:type="paragraph" w:styleId="Footer">
    <w:name w:val="footer"/>
    <w:basedOn w:val="Normal"/>
    <w:link w:val="FooterChar"/>
    <w:uiPriority w:val="99"/>
    <w:unhideWhenUsed/>
    <w:rsid w:val="004C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64"/>
  </w:style>
  <w:style w:type="paragraph" w:styleId="ListParagraph">
    <w:name w:val="List Paragraph"/>
    <w:basedOn w:val="Normal"/>
    <w:uiPriority w:val="34"/>
    <w:qFormat/>
    <w:rsid w:val="006B7459"/>
    <w:pPr>
      <w:ind w:left="720"/>
      <w:contextualSpacing/>
    </w:pPr>
  </w:style>
  <w:style w:type="character" w:customStyle="1" w:styleId="Heading1Char">
    <w:name w:val="Heading 1 Char"/>
    <w:basedOn w:val="DefaultParagraphFont"/>
    <w:link w:val="Heading1"/>
    <w:rsid w:val="006B7459"/>
    <w:rPr>
      <w:rFonts w:ascii="Arial" w:eastAsia="Times New Roman" w:hAnsi="Arial" w:cs="Times New Roman"/>
      <w:b/>
      <w:sz w:val="24"/>
      <w:szCs w:val="20"/>
    </w:rPr>
  </w:style>
  <w:style w:type="character" w:customStyle="1" w:styleId="Heading2Char">
    <w:name w:val="Heading 2 Char"/>
    <w:basedOn w:val="DefaultParagraphFont"/>
    <w:link w:val="Heading2"/>
    <w:rsid w:val="006B7459"/>
    <w:rPr>
      <w:rFonts w:ascii="Arial" w:eastAsia="Times New Roman" w:hAnsi="Arial" w:cs="Times New Roman"/>
      <w:b/>
      <w:szCs w:val="20"/>
    </w:rPr>
  </w:style>
  <w:style w:type="character" w:customStyle="1" w:styleId="Heading3Char">
    <w:name w:val="Heading 3 Char"/>
    <w:basedOn w:val="DefaultParagraphFont"/>
    <w:link w:val="Heading3"/>
    <w:rsid w:val="006B7459"/>
    <w:rPr>
      <w:rFonts w:ascii="Arial" w:eastAsia="Times New Roman" w:hAnsi="Arial" w:cs="Arial"/>
      <w:bCs/>
      <w:sz w:val="24"/>
      <w:szCs w:val="26"/>
    </w:rPr>
  </w:style>
  <w:style w:type="character" w:styleId="Hyperlink">
    <w:name w:val="Hyperlink"/>
    <w:rsid w:val="006B7459"/>
    <w:rPr>
      <w:color w:val="0000FF"/>
      <w:u w:val="single"/>
    </w:rPr>
  </w:style>
  <w:style w:type="paragraph" w:styleId="NoSpacing">
    <w:name w:val="No Spacing"/>
    <w:uiPriority w:val="1"/>
    <w:qFormat/>
    <w:rsid w:val="006B7459"/>
    <w:pPr>
      <w:spacing w:after="0" w:line="240" w:lineRule="auto"/>
    </w:pPr>
  </w:style>
  <w:style w:type="paragraph" w:styleId="BalloonText">
    <w:name w:val="Balloon Text"/>
    <w:basedOn w:val="Normal"/>
    <w:link w:val="BalloonTextChar"/>
    <w:uiPriority w:val="99"/>
    <w:semiHidden/>
    <w:unhideWhenUsed/>
    <w:rsid w:val="004E5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Ball</dc:creator>
  <cp:keywords/>
  <dc:description/>
  <cp:lastModifiedBy>Linda Ball</cp:lastModifiedBy>
  <cp:revision>3</cp:revision>
  <cp:lastPrinted>2020-06-30T16:44:00Z</cp:lastPrinted>
  <dcterms:created xsi:type="dcterms:W3CDTF">2020-06-30T22:37:00Z</dcterms:created>
  <dcterms:modified xsi:type="dcterms:W3CDTF">2020-06-30T22:37:00Z</dcterms:modified>
</cp:coreProperties>
</file>