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2C" w:rsidRDefault="005201EF" w:rsidP="00834D2C">
      <w:pPr>
        <w:pBdr>
          <w:bottom w:val="single" w:sz="18" w:space="1" w:color="auto"/>
        </w:pBdr>
        <w:spacing w:before="120"/>
        <w:rPr>
          <w:rFonts w:ascii="Arial" w:hAnsi="Arial"/>
          <w:b/>
          <w:bCs/>
          <w:sz w:val="40"/>
        </w:rPr>
      </w:pPr>
      <w:bookmarkStart w:id="0" w:name="_GoBack"/>
      <w:r>
        <w:rPr>
          <w:rFonts w:ascii="Arial" w:hAnsi="Arial"/>
          <w:b/>
          <w:bCs/>
          <w:sz w:val="40"/>
        </w:rPr>
        <w:t>Credit Memo Instructions</w:t>
      </w:r>
    </w:p>
    <w:bookmarkEnd w:id="0"/>
    <w:p w:rsidR="005201EF" w:rsidRDefault="005201EF" w:rsidP="005201EF">
      <w:r>
        <w:rPr>
          <w:noProof/>
        </w:rPr>
        <mc:AlternateContent>
          <mc:Choice Requires="wps">
            <w:drawing>
              <wp:anchor distT="0" distB="0" distL="114300" distR="114300" simplePos="0" relativeHeight="251659264" behindDoc="0" locked="0" layoutInCell="1" allowOverlap="1" wp14:anchorId="4186FC8F" wp14:editId="7293C1F4">
                <wp:simplePos x="0" y="0"/>
                <wp:positionH relativeFrom="column">
                  <wp:posOffset>2695575</wp:posOffset>
                </wp:positionH>
                <wp:positionV relativeFrom="paragraph">
                  <wp:posOffset>483235</wp:posOffset>
                </wp:positionV>
                <wp:extent cx="276225" cy="409575"/>
                <wp:effectExtent l="19050" t="0" r="47625" b="47625"/>
                <wp:wrapNone/>
                <wp:docPr id="4" name="Down Arrow 4"/>
                <wp:cNvGraphicFramePr/>
                <a:graphic xmlns:a="http://schemas.openxmlformats.org/drawingml/2006/main">
                  <a:graphicData uri="http://schemas.microsoft.com/office/word/2010/wordprocessingShape">
                    <wps:wsp>
                      <wps:cNvSpPr/>
                      <wps:spPr>
                        <a:xfrm>
                          <a:off x="0" y="0"/>
                          <a:ext cx="276225" cy="4095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0A1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12.25pt;margin-top:38.05pt;width:21.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" adj="14316" fillcolor="#92d050" strokecolor="#1f4d78 [1604]" strokeweight="1pt"/>
            </w:pict>
          </mc:Fallback>
        </mc:AlternateContent>
      </w:r>
      <w:r>
        <w:rPr>
          <w:noProof/>
        </w:rPr>
        <w:drawing>
          <wp:inline distT="0" distB="0" distL="0" distR="0" wp14:anchorId="29849CD6" wp14:editId="5F81867F">
            <wp:extent cx="5943600" cy="435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351655"/>
                    </a:xfrm>
                    <a:prstGeom prst="rect">
                      <a:avLst/>
                    </a:prstGeom>
                  </pic:spPr>
                </pic:pic>
              </a:graphicData>
            </a:graphic>
          </wp:inline>
        </w:drawing>
      </w:r>
    </w:p>
    <w:p w:rsidR="005201EF" w:rsidRDefault="005201EF" w:rsidP="005201EF">
      <w:pPr>
        <w:pStyle w:val="ListParagraph"/>
        <w:numPr>
          <w:ilvl w:val="0"/>
          <w:numId w:val="2"/>
        </w:numPr>
      </w:pPr>
      <w:r>
        <w:t>Bring up ORDER SHIPPING form</w:t>
      </w:r>
      <w:r w:rsidR="00986480">
        <w:t xml:space="preserve"> in BSD</w:t>
      </w:r>
      <w:r>
        <w:t xml:space="preserve">, enter the </w:t>
      </w:r>
      <w:r w:rsidRPr="00B66750">
        <w:rPr>
          <w:i/>
          <w:u w:val="single"/>
        </w:rPr>
        <w:t>Original</w:t>
      </w:r>
      <w:r>
        <w:t xml:space="preserve"> order number (found at the top left of the Credit Memo paperwork</w:t>
      </w:r>
      <w:r w:rsidR="00986480">
        <w:t>)</w:t>
      </w:r>
      <w:r>
        <w:t>. CLICK magnify glass in tool bar.</w:t>
      </w:r>
    </w:p>
    <w:p w:rsidR="005201EF" w:rsidRDefault="005201EF" w:rsidP="005201EF">
      <w:pPr>
        <w:pStyle w:val="ListParagraph"/>
        <w:numPr>
          <w:ilvl w:val="0"/>
          <w:numId w:val="2"/>
        </w:numPr>
      </w:pPr>
      <w:r>
        <w:t>Change the CO Line/Release Status to ORDERED and FILLED, CLICK magnify glass in tool bar again. (Arrow)</w:t>
      </w:r>
    </w:p>
    <w:p w:rsidR="005201EF" w:rsidRDefault="005201EF" w:rsidP="005201EF">
      <w:pPr>
        <w:pStyle w:val="ListParagraph"/>
        <w:numPr>
          <w:ilvl w:val="0"/>
          <w:numId w:val="2"/>
        </w:numPr>
      </w:pPr>
      <w:r>
        <w:t xml:space="preserve">This will show all open and closed lines on the order. </w:t>
      </w:r>
    </w:p>
    <w:p w:rsidR="005201EF" w:rsidRDefault="005201EF" w:rsidP="005201EF">
      <w:pPr>
        <w:pStyle w:val="ListParagraph"/>
        <w:numPr>
          <w:ilvl w:val="0"/>
          <w:numId w:val="2"/>
        </w:numPr>
      </w:pPr>
      <w:r>
        <w:t>Next to the Line you need to Credit, check the box in the SELECT column, “TAB” to next field (QUANTITY) and enter in the number you are crediting. REMEMBER THIS WILL BE A POSITIVE NUMBER if you are putting inventory back into STOCK to reship.</w:t>
      </w:r>
    </w:p>
    <w:p w:rsidR="005201EF" w:rsidRDefault="005201EF" w:rsidP="005201EF">
      <w:pPr>
        <w:pStyle w:val="ListParagraph"/>
        <w:numPr>
          <w:ilvl w:val="0"/>
          <w:numId w:val="2"/>
        </w:numPr>
      </w:pPr>
      <w:r>
        <w:t>CLICK the “CR RETURN” box, TAB to REASON CODE, this will be on the CREDIT MEMO paperwork. If you do not see it, choose RBA for RE-Bill Adjustment. (DEFAULT reason if none)</w:t>
      </w:r>
    </w:p>
    <w:p w:rsidR="005201EF" w:rsidRDefault="005201EF" w:rsidP="000629D9">
      <w:pPr>
        <w:pStyle w:val="ListParagraph"/>
        <w:numPr>
          <w:ilvl w:val="0"/>
          <w:numId w:val="2"/>
        </w:numPr>
      </w:pPr>
      <w:r>
        <w:t>Check the location to make sure it is a good location to put the inventory back into, you can choose from the drop</w:t>
      </w:r>
      <w:r w:rsidR="000629D9">
        <w:t xml:space="preserve"> down, or try entering in one. </w:t>
      </w:r>
    </w:p>
    <w:p w:rsidR="000629D9" w:rsidRDefault="000629D9" w:rsidP="000629D9">
      <w:pPr>
        <w:pStyle w:val="ListParagraph"/>
        <w:numPr>
          <w:ilvl w:val="0"/>
          <w:numId w:val="2"/>
        </w:numPr>
      </w:pPr>
      <w:r>
        <w:t>PROCESS ONE LINE at a TIME</w:t>
      </w:r>
    </w:p>
    <w:p w:rsidR="005201EF" w:rsidRDefault="005201EF" w:rsidP="005201EF">
      <w:r>
        <w:rPr>
          <w:noProof/>
        </w:rPr>
        <mc:AlternateContent>
          <mc:Choice Requires="wps">
            <w:drawing>
              <wp:anchor distT="0" distB="0" distL="114300" distR="114300" simplePos="0" relativeHeight="251662336" behindDoc="0" locked="0" layoutInCell="1" allowOverlap="1" wp14:anchorId="07119E4A" wp14:editId="49F242CA">
                <wp:simplePos x="0" y="0"/>
                <wp:positionH relativeFrom="column">
                  <wp:posOffset>4457700</wp:posOffset>
                </wp:positionH>
                <wp:positionV relativeFrom="paragraph">
                  <wp:posOffset>2508885</wp:posOffset>
                </wp:positionV>
                <wp:extent cx="447675" cy="257175"/>
                <wp:effectExtent l="0" t="0" r="28575" b="28575"/>
                <wp:wrapNone/>
                <wp:docPr id="7" name="Left Arrow 7"/>
                <wp:cNvGraphicFramePr/>
                <a:graphic xmlns:a="http://schemas.openxmlformats.org/drawingml/2006/main">
                  <a:graphicData uri="http://schemas.microsoft.com/office/word/2010/wordprocessingShape">
                    <wps:wsp>
                      <wps:cNvSpPr/>
                      <wps:spPr>
                        <a:xfrm>
                          <a:off x="0" y="0"/>
                          <a:ext cx="447675" cy="2571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53A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351pt;margin-top:197.55pt;width:35.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" adj="6204" fillcolor="#5b9bd5 [3204]" strokecolor="#1f4d78 [1604]" strokeweight="1pt"/>
            </w:pict>
          </mc:Fallback>
        </mc:AlternateContent>
      </w:r>
      <w:r>
        <w:rPr>
          <w:noProof/>
        </w:rPr>
        <mc:AlternateContent>
          <mc:Choice Requires="wps">
            <w:drawing>
              <wp:anchor distT="0" distB="0" distL="114300" distR="114300" simplePos="0" relativeHeight="251660288" behindDoc="0" locked="0" layoutInCell="1" allowOverlap="1" wp14:anchorId="6DF92B47" wp14:editId="0AFE3237">
                <wp:simplePos x="0" y="0"/>
                <wp:positionH relativeFrom="column">
                  <wp:posOffset>0</wp:posOffset>
                </wp:positionH>
                <wp:positionV relativeFrom="paragraph">
                  <wp:posOffset>1931035</wp:posOffset>
                </wp:positionV>
                <wp:extent cx="447675" cy="285750"/>
                <wp:effectExtent l="0" t="19050" r="47625" b="38100"/>
                <wp:wrapNone/>
                <wp:docPr id="5" name="Right Arrow 5"/>
                <wp:cNvGraphicFramePr/>
                <a:graphic xmlns:a="http://schemas.openxmlformats.org/drawingml/2006/main">
                  <a:graphicData uri="http://schemas.microsoft.com/office/word/2010/wordprocessingShape">
                    <wps:wsp>
                      <wps:cNvSpPr/>
                      <wps:spPr>
                        <a:xfrm>
                          <a:off x="0" y="0"/>
                          <a:ext cx="447675" cy="28575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D9C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0;margin-top:152.05pt;width:35.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" adj="14706" fillcolor="#92d050" strokecolor="#1f4d78 [1604]" strokeweight="1pt"/>
            </w:pict>
          </mc:Fallback>
        </mc:AlternateContent>
      </w:r>
    </w:p>
    <w:p w:rsidR="005201EF" w:rsidRDefault="005201EF" w:rsidP="005201EF">
      <w:r>
        <w:rPr>
          <w:noProof/>
        </w:rPr>
        <w:lastRenderedPageBreak/>
        <mc:AlternateContent>
          <mc:Choice Requires="wps">
            <w:drawing>
              <wp:anchor distT="0" distB="0" distL="114300" distR="114300" simplePos="0" relativeHeight="251661312" behindDoc="0" locked="0" layoutInCell="1" allowOverlap="1" wp14:anchorId="6928FF0D" wp14:editId="64CD776D">
                <wp:simplePos x="0" y="0"/>
                <wp:positionH relativeFrom="column">
                  <wp:posOffset>4533900</wp:posOffset>
                </wp:positionH>
                <wp:positionV relativeFrom="paragraph">
                  <wp:posOffset>2302510</wp:posOffset>
                </wp:positionV>
                <wp:extent cx="647700" cy="295275"/>
                <wp:effectExtent l="0" t="0" r="19050" b="28575"/>
                <wp:wrapNone/>
                <wp:docPr id="6" name="Left Arrow 6"/>
                <wp:cNvGraphicFramePr/>
                <a:graphic xmlns:a="http://schemas.openxmlformats.org/drawingml/2006/main">
                  <a:graphicData uri="http://schemas.microsoft.com/office/word/2010/wordprocessingShape">
                    <wps:wsp>
                      <wps:cNvSpPr/>
                      <wps:spPr>
                        <a:xfrm>
                          <a:off x="0" y="0"/>
                          <a:ext cx="647700" cy="2952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86C26" id="Left Arrow 6" o:spid="_x0000_s1026" type="#_x0000_t66" style="position:absolute;margin-left:357pt;margin-top:181.3pt;width:51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" adj="4924" fillcolor="#5b9bd5 [3204]" strokecolor="#1f4d78 [1604]" strokeweight="1pt"/>
            </w:pict>
          </mc:Fallback>
        </mc:AlternateContent>
      </w:r>
      <w:r>
        <w:rPr>
          <w:noProof/>
        </w:rPr>
        <w:drawing>
          <wp:inline distT="0" distB="0" distL="0" distR="0" wp14:anchorId="396B8B68" wp14:editId="6DCFE374">
            <wp:extent cx="5943600" cy="4351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351655"/>
                    </a:xfrm>
                    <a:prstGeom prst="rect">
                      <a:avLst/>
                    </a:prstGeom>
                  </pic:spPr>
                </pic:pic>
              </a:graphicData>
            </a:graphic>
          </wp:inline>
        </w:drawing>
      </w:r>
    </w:p>
    <w:p w:rsidR="005201EF" w:rsidRDefault="005201EF" w:rsidP="005201EF">
      <w:pPr>
        <w:pStyle w:val="ListParagraph"/>
        <w:numPr>
          <w:ilvl w:val="0"/>
          <w:numId w:val="2"/>
        </w:numPr>
      </w:pPr>
      <w:r>
        <w:t>Click on the Customer Credit Return tab and in the REASON box (arrow) write why doing the return. Normally written on the CREDIT/MEMO paperwork.</w:t>
      </w:r>
    </w:p>
    <w:p w:rsidR="00E8060D" w:rsidRDefault="00E8060D" w:rsidP="005201EF">
      <w:pPr>
        <w:pStyle w:val="ListParagraph"/>
        <w:numPr>
          <w:ilvl w:val="0"/>
          <w:numId w:val="2"/>
        </w:numPr>
      </w:pPr>
      <w:r>
        <w:t>To g</w:t>
      </w:r>
      <w:r w:rsidR="000629D9">
        <w:t xml:space="preserve">et the ORIGINAL INVOICE # </w:t>
      </w:r>
    </w:p>
    <w:p w:rsidR="000629D9" w:rsidRDefault="00E8060D" w:rsidP="00E8060D">
      <w:pPr>
        <w:pStyle w:val="ListParagraph"/>
        <w:numPr>
          <w:ilvl w:val="1"/>
          <w:numId w:val="2"/>
        </w:numPr>
      </w:pPr>
      <w:r>
        <w:t xml:space="preserve">Open up </w:t>
      </w:r>
      <w:r w:rsidR="000629D9">
        <w:t>INVOICE LISTING FORM</w:t>
      </w:r>
    </w:p>
    <w:p w:rsidR="000629D9" w:rsidRDefault="000629D9" w:rsidP="000629D9">
      <w:pPr>
        <w:pStyle w:val="ListParagraph"/>
        <w:numPr>
          <w:ilvl w:val="1"/>
          <w:numId w:val="2"/>
        </w:numPr>
      </w:pPr>
      <w:r>
        <w:t>Enter CO# and TAB</w:t>
      </w:r>
      <w:r w:rsidR="00E8060D">
        <w:t xml:space="preserve"> </w:t>
      </w:r>
    </w:p>
    <w:p w:rsidR="008072C5" w:rsidRDefault="005201EF" w:rsidP="008072C5">
      <w:pPr>
        <w:pStyle w:val="ListParagraph"/>
        <w:numPr>
          <w:ilvl w:val="0"/>
          <w:numId w:val="2"/>
        </w:numPr>
      </w:pPr>
      <w:r>
        <w:t>Click PROCESS and you should get a pop-up stating transaction was posted.</w:t>
      </w:r>
    </w:p>
    <w:p w:rsidR="00E8060D" w:rsidRPr="008072C5" w:rsidRDefault="00E8060D" w:rsidP="008072C5">
      <w:pPr>
        <w:pStyle w:val="ListParagraph"/>
        <w:numPr>
          <w:ilvl w:val="0"/>
          <w:numId w:val="2"/>
        </w:numPr>
      </w:pPr>
      <w:r>
        <w:t xml:space="preserve">Go to </w:t>
      </w:r>
      <w:proofErr w:type="spellStart"/>
      <w:r>
        <w:t>Pacejet</w:t>
      </w:r>
      <w:proofErr w:type="spellEnd"/>
      <w:r>
        <w:t xml:space="preserve"> and pull the NEW order from the CR RETURN</w:t>
      </w:r>
      <w:r w:rsidR="00986480">
        <w:t>.</w:t>
      </w:r>
      <w:r w:rsidR="001B7AD7" w:rsidRPr="008072C5">
        <w:rPr>
          <w:b/>
          <w:i/>
        </w:rPr>
        <w:t xml:space="preserve"> The </w:t>
      </w:r>
      <w:r w:rsidR="00307ECE">
        <w:rPr>
          <w:b/>
          <w:i/>
        </w:rPr>
        <w:t>CO</w:t>
      </w:r>
      <w:r w:rsidR="001B7AD7" w:rsidRPr="008072C5">
        <w:rPr>
          <w:b/>
          <w:i/>
        </w:rPr>
        <w:t># will be at the bottom right of the Credit/Memo paperwork</w:t>
      </w:r>
      <w:r w:rsidR="00986480">
        <w:rPr>
          <w:b/>
          <w:i/>
        </w:rPr>
        <w:t>.</w:t>
      </w:r>
      <w:r>
        <w:t xml:space="preserve">  Process it in </w:t>
      </w:r>
      <w:proofErr w:type="spellStart"/>
      <w:r w:rsidR="001B7AD7">
        <w:t>Pacejet</w:t>
      </w:r>
      <w:proofErr w:type="spellEnd"/>
      <w:r>
        <w:t xml:space="preserve"> like any other order.  </w:t>
      </w:r>
      <w:r w:rsidR="005201EF" w:rsidRPr="008072C5">
        <w:rPr>
          <w:b/>
          <w:i/>
        </w:rPr>
        <w:t>Normally done as an Invoice Onl</w:t>
      </w:r>
      <w:r w:rsidR="001B7AD7" w:rsidRPr="008072C5">
        <w:rPr>
          <w:b/>
          <w:i/>
        </w:rPr>
        <w:t>y shipment.</w:t>
      </w:r>
    </w:p>
    <w:p w:rsidR="005201EF" w:rsidRPr="001B7AD7" w:rsidRDefault="00E8060D" w:rsidP="001B7AD7">
      <w:pPr>
        <w:pStyle w:val="ListParagraph"/>
        <w:numPr>
          <w:ilvl w:val="0"/>
          <w:numId w:val="2"/>
        </w:numPr>
        <w:rPr>
          <w:b/>
          <w:i/>
        </w:rPr>
      </w:pPr>
      <w:r>
        <w:t>M</w:t>
      </w:r>
      <w:r w:rsidR="005201EF">
        <w:t xml:space="preserve">ake sure you pack the order to get packing list(s), use </w:t>
      </w:r>
      <w:r w:rsidR="00986480" w:rsidRPr="001B7AD7">
        <w:rPr>
          <w:b/>
          <w:u w:val="single"/>
        </w:rPr>
        <w:t>Invoice Only</w:t>
      </w:r>
      <w:r w:rsidR="001B7AD7" w:rsidRPr="001B7AD7">
        <w:rPr>
          <w:b/>
          <w:u w:val="single"/>
        </w:rPr>
        <w:t xml:space="preserve"> and the CSR’s initials </w:t>
      </w:r>
      <w:r w:rsidR="005201EF">
        <w:t xml:space="preserve">for the tracking number. If physically re-shipping then put the actual Tracking number in if it does not come back after scanning. </w:t>
      </w:r>
    </w:p>
    <w:p w:rsidR="005201EF" w:rsidRDefault="005201EF" w:rsidP="005201EF">
      <w:pPr>
        <w:pStyle w:val="ListParagraph"/>
        <w:numPr>
          <w:ilvl w:val="0"/>
          <w:numId w:val="2"/>
        </w:numPr>
      </w:pPr>
      <w:r>
        <w:t xml:space="preserve">Sign the CREDIT/MEMO paperwork and return to the CSR Supervisor with 1 copy of the NEW packing list. </w:t>
      </w:r>
    </w:p>
    <w:p w:rsidR="005201EF" w:rsidRDefault="005201EF" w:rsidP="005201EF">
      <w:pPr>
        <w:pStyle w:val="ListParagraph"/>
        <w:numPr>
          <w:ilvl w:val="0"/>
          <w:numId w:val="2"/>
        </w:numPr>
      </w:pPr>
      <w:r>
        <w:t xml:space="preserve">If shipped and packed in </w:t>
      </w:r>
      <w:proofErr w:type="spellStart"/>
      <w:r w:rsidR="008072C5">
        <w:t>PaceJet</w:t>
      </w:r>
      <w:proofErr w:type="spellEnd"/>
      <w:r>
        <w:t xml:space="preserve">, remember to PROC for Carrier the shipment in the LOAD screen. Close &amp; Checkout the Load so it is </w:t>
      </w:r>
      <w:r w:rsidR="00E8060D">
        <w:t>invoiced</w:t>
      </w:r>
      <w:r>
        <w:t xml:space="preserve"> that day. </w:t>
      </w:r>
    </w:p>
    <w:p w:rsidR="008072C5" w:rsidRPr="009A7456" w:rsidRDefault="008072C5" w:rsidP="008072C5"/>
    <w:p w:rsidR="003D6B0D" w:rsidRDefault="003D6B0D" w:rsidP="003D6B0D">
      <w:pPr>
        <w:pStyle w:val="Header"/>
        <w:tabs>
          <w:tab w:val="left" w:pos="720"/>
          <w:tab w:val="left" w:pos="1800"/>
        </w:tabs>
        <w:spacing w:before="240" w:line="360" w:lineRule="auto"/>
        <w:rPr>
          <w:rFonts w:ascii="Arial" w:hAnsi="Arial" w:cs="Arial"/>
          <w:b/>
          <w:sz w:val="24"/>
          <w:szCs w:val="24"/>
        </w:rPr>
      </w:pPr>
      <w:r>
        <w:rPr>
          <w:rFonts w:ascii="Arial" w:hAnsi="Arial" w:cs="Arial"/>
          <w:b/>
          <w:sz w:val="24"/>
          <w:szCs w:val="24"/>
        </w:rPr>
        <w:lastRenderedPageBreak/>
        <w:t>REVISION HISTORY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440"/>
        <w:gridCol w:w="1260"/>
        <w:gridCol w:w="5364"/>
      </w:tblGrid>
      <w:tr w:rsidR="003D6B0D" w:rsidTr="003D6B0D">
        <w:tc>
          <w:tcPr>
            <w:tcW w:w="1008" w:type="dxa"/>
            <w:vAlign w:val="center"/>
          </w:tcPr>
          <w:p w:rsidR="003D6B0D" w:rsidRDefault="003D6B0D" w:rsidP="00D11572">
            <w:pPr>
              <w:jc w:val="center"/>
              <w:rPr>
                <w:rFonts w:ascii="Arial" w:hAnsi="Arial"/>
                <w:b/>
              </w:rPr>
            </w:pPr>
            <w:r>
              <w:rPr>
                <w:rFonts w:ascii="Arial" w:hAnsi="Arial"/>
                <w:b/>
              </w:rPr>
              <w:t>DCO #</w:t>
            </w:r>
          </w:p>
        </w:tc>
        <w:tc>
          <w:tcPr>
            <w:tcW w:w="720" w:type="dxa"/>
            <w:vAlign w:val="center"/>
          </w:tcPr>
          <w:p w:rsidR="003D6B0D" w:rsidRDefault="003D6B0D" w:rsidP="00D11572">
            <w:pPr>
              <w:jc w:val="center"/>
              <w:rPr>
                <w:rFonts w:ascii="Arial" w:hAnsi="Arial"/>
                <w:b/>
              </w:rPr>
            </w:pPr>
            <w:r>
              <w:rPr>
                <w:rFonts w:ascii="Arial" w:hAnsi="Arial"/>
                <w:b/>
              </w:rPr>
              <w:t>REV</w:t>
            </w:r>
          </w:p>
        </w:tc>
        <w:tc>
          <w:tcPr>
            <w:tcW w:w="1440" w:type="dxa"/>
            <w:vAlign w:val="center"/>
          </w:tcPr>
          <w:p w:rsidR="003D6B0D" w:rsidRDefault="003D6B0D" w:rsidP="00D11572">
            <w:pPr>
              <w:jc w:val="center"/>
              <w:rPr>
                <w:rFonts w:ascii="Arial" w:hAnsi="Arial"/>
                <w:b/>
              </w:rPr>
            </w:pPr>
            <w:r>
              <w:rPr>
                <w:rFonts w:ascii="Arial" w:hAnsi="Arial"/>
                <w:b/>
              </w:rPr>
              <w:t>DATE</w:t>
            </w:r>
          </w:p>
        </w:tc>
        <w:tc>
          <w:tcPr>
            <w:tcW w:w="1260" w:type="dxa"/>
            <w:vAlign w:val="center"/>
          </w:tcPr>
          <w:p w:rsidR="003D6B0D" w:rsidRDefault="003D6B0D" w:rsidP="00D11572">
            <w:pPr>
              <w:jc w:val="center"/>
              <w:rPr>
                <w:rFonts w:ascii="Arial" w:hAnsi="Arial"/>
                <w:b/>
              </w:rPr>
            </w:pPr>
            <w:r>
              <w:rPr>
                <w:rFonts w:ascii="Arial" w:hAnsi="Arial"/>
                <w:b/>
              </w:rPr>
              <w:t>INITIALS</w:t>
            </w:r>
          </w:p>
        </w:tc>
        <w:tc>
          <w:tcPr>
            <w:tcW w:w="5364" w:type="dxa"/>
          </w:tcPr>
          <w:p w:rsidR="003D6B0D" w:rsidRDefault="003D6B0D" w:rsidP="00D11572">
            <w:pPr>
              <w:jc w:val="center"/>
              <w:rPr>
                <w:rFonts w:ascii="Arial" w:hAnsi="Arial"/>
                <w:b/>
              </w:rPr>
            </w:pPr>
            <w:r>
              <w:rPr>
                <w:rFonts w:ascii="Arial" w:hAnsi="Arial"/>
                <w:b/>
              </w:rPr>
              <w:t>CHANGES MADE</w:t>
            </w:r>
          </w:p>
        </w:tc>
      </w:tr>
      <w:tr w:rsidR="003D6B0D" w:rsidTr="003D6B0D">
        <w:tc>
          <w:tcPr>
            <w:tcW w:w="1008" w:type="dxa"/>
            <w:vAlign w:val="center"/>
          </w:tcPr>
          <w:p w:rsidR="003D6B0D" w:rsidRDefault="00B030B5" w:rsidP="00D11572">
            <w:pPr>
              <w:jc w:val="center"/>
              <w:rPr>
                <w:rFonts w:ascii="Arial" w:hAnsi="Arial"/>
              </w:rPr>
            </w:pPr>
            <w:r>
              <w:rPr>
                <w:rFonts w:ascii="Arial" w:hAnsi="Arial"/>
              </w:rPr>
              <w:t>1969</w:t>
            </w:r>
          </w:p>
        </w:tc>
        <w:tc>
          <w:tcPr>
            <w:tcW w:w="720" w:type="dxa"/>
            <w:vAlign w:val="center"/>
          </w:tcPr>
          <w:p w:rsidR="003D6B0D" w:rsidRDefault="00B030B5" w:rsidP="00D11572">
            <w:pPr>
              <w:jc w:val="center"/>
              <w:rPr>
                <w:rFonts w:ascii="Arial" w:hAnsi="Arial"/>
              </w:rPr>
            </w:pPr>
            <w:r>
              <w:rPr>
                <w:rFonts w:ascii="Arial" w:hAnsi="Arial"/>
              </w:rPr>
              <w:t>A</w:t>
            </w:r>
          </w:p>
        </w:tc>
        <w:tc>
          <w:tcPr>
            <w:tcW w:w="1440" w:type="dxa"/>
            <w:vAlign w:val="center"/>
          </w:tcPr>
          <w:p w:rsidR="003D6B0D" w:rsidRDefault="00B030B5" w:rsidP="00D11572">
            <w:pPr>
              <w:jc w:val="center"/>
              <w:rPr>
                <w:rFonts w:ascii="Arial" w:hAnsi="Arial"/>
              </w:rPr>
            </w:pPr>
            <w:r>
              <w:rPr>
                <w:rFonts w:ascii="Arial" w:hAnsi="Arial"/>
              </w:rPr>
              <w:t>6/30/2020</w:t>
            </w:r>
          </w:p>
        </w:tc>
        <w:tc>
          <w:tcPr>
            <w:tcW w:w="1260" w:type="dxa"/>
            <w:vAlign w:val="center"/>
          </w:tcPr>
          <w:p w:rsidR="003D6B0D" w:rsidRDefault="00B030B5" w:rsidP="00D11572">
            <w:pPr>
              <w:jc w:val="center"/>
              <w:rPr>
                <w:rFonts w:ascii="Arial" w:hAnsi="Arial"/>
              </w:rPr>
            </w:pPr>
            <w:r>
              <w:rPr>
                <w:rFonts w:ascii="Arial" w:hAnsi="Arial"/>
              </w:rPr>
              <w:t>NJ</w:t>
            </w:r>
          </w:p>
        </w:tc>
        <w:tc>
          <w:tcPr>
            <w:tcW w:w="5364" w:type="dxa"/>
          </w:tcPr>
          <w:p w:rsidR="003D6B0D" w:rsidRDefault="00B030B5" w:rsidP="00D11572">
            <w:pPr>
              <w:rPr>
                <w:rFonts w:ascii="Arial" w:hAnsi="Arial"/>
              </w:rPr>
            </w:pPr>
            <w:r>
              <w:rPr>
                <w:rFonts w:ascii="Arial" w:hAnsi="Arial"/>
              </w:rPr>
              <w:t>Initial Release.</w:t>
            </w: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bl>
    <w:p w:rsidR="00834D2C" w:rsidRPr="00834D2C" w:rsidRDefault="00834D2C" w:rsidP="003D6B0D">
      <w:pPr>
        <w:pStyle w:val="Header"/>
        <w:tabs>
          <w:tab w:val="left" w:pos="720"/>
          <w:tab w:val="left" w:pos="1800"/>
        </w:tabs>
        <w:spacing w:before="240"/>
        <w:rPr>
          <w:rFonts w:ascii="Arial" w:hAnsi="Arial" w:cs="Arial"/>
          <w:b/>
          <w:sz w:val="24"/>
          <w:szCs w:val="24"/>
        </w:rPr>
      </w:pPr>
    </w:p>
    <w:p w:rsidR="00834D2C" w:rsidRPr="00834D2C" w:rsidRDefault="00834D2C" w:rsidP="00834D2C">
      <w:pPr>
        <w:pStyle w:val="Header"/>
        <w:tabs>
          <w:tab w:val="left" w:pos="720"/>
          <w:tab w:val="left" w:pos="1800"/>
        </w:tabs>
        <w:spacing w:before="240"/>
        <w:rPr>
          <w:rFonts w:ascii="Arial" w:hAnsi="Arial" w:cs="Arial"/>
          <w:b/>
          <w:sz w:val="24"/>
          <w:szCs w:val="24"/>
        </w:rPr>
      </w:pPr>
    </w:p>
    <w:sectPr w:rsidR="00834D2C" w:rsidRPr="00834D2C" w:rsidSect="00834D2C">
      <w:headerReference w:type="default" r:id="rId9"/>
      <w:footerReference w:type="default" r:id="rId10"/>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E9" w:rsidRDefault="001C45E9" w:rsidP="004C1464">
      <w:pPr>
        <w:spacing w:after="0" w:line="240" w:lineRule="auto"/>
      </w:pPr>
      <w:r>
        <w:separator/>
      </w:r>
    </w:p>
  </w:endnote>
  <w:endnote w:type="continuationSeparator" w:id="0">
    <w:p w:rsidR="001C45E9" w:rsidRDefault="001C45E9" w:rsidP="004C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0559005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4C1464" w:rsidRPr="004C1464" w:rsidRDefault="004C1464">
            <w:pPr>
              <w:pStyle w:val="Footer"/>
              <w:jc w:val="center"/>
              <w:rPr>
                <w:rFonts w:ascii="Arial" w:hAnsi="Arial" w:cs="Arial"/>
                <w:sz w:val="20"/>
                <w:szCs w:val="20"/>
              </w:rPr>
            </w:pPr>
            <w:r w:rsidRPr="004C1464">
              <w:rPr>
                <w:rFonts w:ascii="Arial" w:hAnsi="Arial" w:cs="Arial"/>
                <w:sz w:val="20"/>
                <w:szCs w:val="20"/>
              </w:rPr>
              <w:t xml:space="preserve">Page </w:t>
            </w:r>
            <w:r w:rsidRPr="004C1464">
              <w:rPr>
                <w:rFonts w:ascii="Arial" w:hAnsi="Arial" w:cs="Arial"/>
                <w:bCs/>
                <w:sz w:val="20"/>
                <w:szCs w:val="20"/>
              </w:rPr>
              <w:fldChar w:fldCharType="begin"/>
            </w:r>
            <w:r w:rsidRPr="004C1464">
              <w:rPr>
                <w:rFonts w:ascii="Arial" w:hAnsi="Arial" w:cs="Arial"/>
                <w:bCs/>
                <w:sz w:val="20"/>
                <w:szCs w:val="20"/>
              </w:rPr>
              <w:instrText xml:space="preserve"> PAGE </w:instrText>
            </w:r>
            <w:r w:rsidRPr="004C1464">
              <w:rPr>
                <w:rFonts w:ascii="Arial" w:hAnsi="Arial" w:cs="Arial"/>
                <w:bCs/>
                <w:sz w:val="20"/>
                <w:szCs w:val="20"/>
              </w:rPr>
              <w:fldChar w:fldCharType="separate"/>
            </w:r>
            <w:r w:rsidR="00307ECE">
              <w:rPr>
                <w:rFonts w:ascii="Arial" w:hAnsi="Arial" w:cs="Arial"/>
                <w:bCs/>
                <w:noProof/>
                <w:sz w:val="20"/>
                <w:szCs w:val="20"/>
              </w:rPr>
              <w:t>1</w:t>
            </w:r>
            <w:r w:rsidRPr="004C1464">
              <w:rPr>
                <w:rFonts w:ascii="Arial" w:hAnsi="Arial" w:cs="Arial"/>
                <w:bCs/>
                <w:sz w:val="20"/>
                <w:szCs w:val="20"/>
              </w:rPr>
              <w:fldChar w:fldCharType="end"/>
            </w:r>
            <w:r w:rsidRPr="004C1464">
              <w:rPr>
                <w:rFonts w:ascii="Arial" w:hAnsi="Arial" w:cs="Arial"/>
                <w:sz w:val="20"/>
                <w:szCs w:val="20"/>
              </w:rPr>
              <w:t xml:space="preserve"> of </w:t>
            </w:r>
            <w:r w:rsidRPr="004C1464">
              <w:rPr>
                <w:rFonts w:ascii="Arial" w:hAnsi="Arial" w:cs="Arial"/>
                <w:bCs/>
                <w:sz w:val="20"/>
                <w:szCs w:val="20"/>
              </w:rPr>
              <w:fldChar w:fldCharType="begin"/>
            </w:r>
            <w:r w:rsidRPr="004C1464">
              <w:rPr>
                <w:rFonts w:ascii="Arial" w:hAnsi="Arial" w:cs="Arial"/>
                <w:bCs/>
                <w:sz w:val="20"/>
                <w:szCs w:val="20"/>
              </w:rPr>
              <w:instrText xml:space="preserve"> NUMPAGES  </w:instrText>
            </w:r>
            <w:r w:rsidRPr="004C1464">
              <w:rPr>
                <w:rFonts w:ascii="Arial" w:hAnsi="Arial" w:cs="Arial"/>
                <w:bCs/>
                <w:sz w:val="20"/>
                <w:szCs w:val="20"/>
              </w:rPr>
              <w:fldChar w:fldCharType="separate"/>
            </w:r>
            <w:r w:rsidR="00307ECE">
              <w:rPr>
                <w:rFonts w:ascii="Arial" w:hAnsi="Arial" w:cs="Arial"/>
                <w:bCs/>
                <w:noProof/>
                <w:sz w:val="20"/>
                <w:szCs w:val="20"/>
              </w:rPr>
              <w:t>3</w:t>
            </w:r>
            <w:r w:rsidRPr="004C1464">
              <w:rPr>
                <w:rFonts w:ascii="Arial" w:hAnsi="Arial" w:cs="Arial"/>
                <w:bCs/>
                <w:sz w:val="20"/>
                <w:szCs w:val="20"/>
              </w:rPr>
              <w:fldChar w:fldCharType="end"/>
            </w:r>
          </w:p>
        </w:sdtContent>
      </w:sdt>
    </w:sdtContent>
  </w:sdt>
  <w:p w:rsidR="004C1464" w:rsidRDefault="004C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E9" w:rsidRDefault="001C45E9" w:rsidP="004C1464">
      <w:pPr>
        <w:spacing w:after="0" w:line="240" w:lineRule="auto"/>
      </w:pPr>
      <w:r>
        <w:separator/>
      </w:r>
    </w:p>
  </w:footnote>
  <w:footnote w:type="continuationSeparator" w:id="0">
    <w:p w:rsidR="001C45E9" w:rsidRDefault="001C45E9" w:rsidP="004C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64" w:rsidRPr="004C1464" w:rsidRDefault="004C1464" w:rsidP="006B2A92">
    <w:pPr>
      <w:pStyle w:val="Header"/>
      <w:tabs>
        <w:tab w:val="left" w:pos="1440"/>
        <w:tab w:val="left" w:pos="1800"/>
      </w:tabs>
      <w:rPr>
        <w:rFonts w:ascii="Arial" w:hAnsi="Arial" w:cs="Arial"/>
        <w:sz w:val="20"/>
        <w:szCs w:val="20"/>
      </w:rPr>
    </w:pPr>
    <w:r w:rsidRPr="004C1464">
      <w:rPr>
        <w:rFonts w:ascii="Arial" w:hAnsi="Arial" w:cs="Arial"/>
        <w:sz w:val="20"/>
        <w:szCs w:val="20"/>
      </w:rPr>
      <w:t>Title:</w:t>
    </w:r>
    <w:r w:rsidRPr="004C1464">
      <w:rPr>
        <w:rFonts w:ascii="Arial" w:hAnsi="Arial" w:cs="Arial"/>
        <w:sz w:val="20"/>
        <w:szCs w:val="20"/>
      </w:rPr>
      <w:tab/>
    </w:r>
    <w:r w:rsidR="005201EF">
      <w:rPr>
        <w:rFonts w:ascii="Arial" w:hAnsi="Arial" w:cs="Arial"/>
        <w:sz w:val="20"/>
        <w:szCs w:val="20"/>
      </w:rPr>
      <w:t>Credit Memo Instructions</w:t>
    </w:r>
    <w:r w:rsidRPr="004C1464">
      <w:rPr>
        <w:rFonts w:ascii="Arial" w:hAnsi="Arial" w:cs="Arial"/>
        <w:sz w:val="20"/>
        <w:szCs w:val="20"/>
      </w:rPr>
      <w:tab/>
    </w:r>
    <w:r w:rsidRPr="004C1464">
      <w:rPr>
        <w:rFonts w:ascii="Arial" w:hAnsi="Arial" w:cs="Arial"/>
        <w:sz w:val="20"/>
        <w:szCs w:val="20"/>
      </w:rPr>
      <w:tab/>
      <w:t xml:space="preserve">Author:  </w:t>
    </w:r>
    <w:r w:rsidR="005201EF">
      <w:rPr>
        <w:rFonts w:ascii="Arial" w:hAnsi="Arial" w:cs="Arial"/>
        <w:sz w:val="20"/>
        <w:szCs w:val="20"/>
      </w:rPr>
      <w:t>Natalie Jarvis</w:t>
    </w:r>
  </w:p>
  <w:p w:rsidR="004C1464" w:rsidRPr="004C1464" w:rsidRDefault="004C1464" w:rsidP="006B2A92">
    <w:pPr>
      <w:pStyle w:val="Header"/>
      <w:tabs>
        <w:tab w:val="left" w:pos="1440"/>
      </w:tabs>
      <w:rPr>
        <w:rFonts w:ascii="Arial" w:hAnsi="Arial" w:cs="Arial"/>
        <w:sz w:val="20"/>
        <w:szCs w:val="20"/>
      </w:rPr>
    </w:pPr>
    <w:r w:rsidRPr="004C1464">
      <w:rPr>
        <w:rFonts w:ascii="Arial" w:hAnsi="Arial" w:cs="Arial"/>
        <w:sz w:val="20"/>
        <w:szCs w:val="20"/>
      </w:rPr>
      <w:t>DOC Number:</w:t>
    </w:r>
    <w:r w:rsidRPr="004C1464">
      <w:rPr>
        <w:rFonts w:ascii="Arial" w:hAnsi="Arial" w:cs="Arial"/>
        <w:sz w:val="20"/>
        <w:szCs w:val="20"/>
      </w:rPr>
      <w:tab/>
    </w:r>
    <w:r w:rsidR="00B629CB" w:rsidRPr="00B629CB">
      <w:rPr>
        <w:rFonts w:ascii="Arial" w:hAnsi="Arial"/>
        <w:noProof/>
      </w:rPr>
      <w:t>D0001.6084</w:t>
    </w:r>
  </w:p>
  <w:p w:rsidR="00FE12D7" w:rsidRDefault="004C1464" w:rsidP="00FE12D7">
    <w:pPr>
      <w:pStyle w:val="Header"/>
      <w:pBdr>
        <w:bottom w:val="single" w:sz="2" w:space="1" w:color="auto"/>
      </w:pBdr>
      <w:tabs>
        <w:tab w:val="left" w:pos="1440"/>
        <w:tab w:val="left" w:pos="1800"/>
      </w:tabs>
      <w:rPr>
        <w:rFonts w:ascii="Arial" w:hAnsi="Arial" w:cs="Arial"/>
        <w:sz w:val="20"/>
        <w:szCs w:val="20"/>
      </w:rPr>
    </w:pPr>
    <w:r w:rsidRPr="004C1464">
      <w:rPr>
        <w:rFonts w:ascii="Arial" w:hAnsi="Arial" w:cs="Arial"/>
        <w:sz w:val="20"/>
        <w:szCs w:val="20"/>
      </w:rPr>
      <w:t>Revision:</w:t>
    </w:r>
    <w:r w:rsidRPr="004C1464">
      <w:rPr>
        <w:rFonts w:ascii="Arial" w:hAnsi="Arial" w:cs="Arial"/>
        <w:sz w:val="20"/>
        <w:szCs w:val="20"/>
      </w:rPr>
      <w:tab/>
    </w:r>
    <w:r w:rsidR="005201EF">
      <w:rPr>
        <w:rFonts w:ascii="Arial" w:hAnsi="Arial" w:cs="Arial"/>
        <w:sz w:val="20"/>
        <w:szCs w:val="20"/>
      </w:rPr>
      <w:t>A</w:t>
    </w:r>
  </w:p>
  <w:p w:rsidR="00FE12D7" w:rsidRPr="004C1464" w:rsidRDefault="00FE12D7" w:rsidP="00FE12D7">
    <w:pPr>
      <w:pStyle w:val="Header"/>
      <w:tabs>
        <w:tab w:val="left" w:pos="1440"/>
        <w:tab w:val="left" w:pos="18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822A8"/>
    <w:multiLevelType w:val="hybridMultilevel"/>
    <w:tmpl w:val="A1445614"/>
    <w:lvl w:ilvl="0" w:tplc="9F90E29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1129F"/>
    <w:multiLevelType w:val="multilevel"/>
    <w:tmpl w:val="1A324F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64"/>
    <w:rsid w:val="000629D9"/>
    <w:rsid w:val="00106349"/>
    <w:rsid w:val="001B7AD7"/>
    <w:rsid w:val="001C45E9"/>
    <w:rsid w:val="002128F1"/>
    <w:rsid w:val="002C34AB"/>
    <w:rsid w:val="00307ECE"/>
    <w:rsid w:val="0032486C"/>
    <w:rsid w:val="003D6B0D"/>
    <w:rsid w:val="004C1464"/>
    <w:rsid w:val="005201EF"/>
    <w:rsid w:val="005A5914"/>
    <w:rsid w:val="006A4AF0"/>
    <w:rsid w:val="006B2A92"/>
    <w:rsid w:val="008072C5"/>
    <w:rsid w:val="00834D2C"/>
    <w:rsid w:val="008B24EE"/>
    <w:rsid w:val="00986480"/>
    <w:rsid w:val="00B030B5"/>
    <w:rsid w:val="00B629CB"/>
    <w:rsid w:val="00C46A8A"/>
    <w:rsid w:val="00C5692E"/>
    <w:rsid w:val="00D41289"/>
    <w:rsid w:val="00DE520A"/>
    <w:rsid w:val="00E8060D"/>
    <w:rsid w:val="00E902DD"/>
    <w:rsid w:val="00FE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5A6D1"/>
  <w15:chartTrackingRefBased/>
  <w15:docId w15:val="{DF2D29CC-2205-447A-A03A-97D4456C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64"/>
  </w:style>
  <w:style w:type="paragraph" w:styleId="Footer">
    <w:name w:val="footer"/>
    <w:basedOn w:val="Normal"/>
    <w:link w:val="FooterChar"/>
    <w:uiPriority w:val="99"/>
    <w:unhideWhenUsed/>
    <w:rsid w:val="004C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64"/>
  </w:style>
  <w:style w:type="paragraph" w:styleId="ListParagraph">
    <w:name w:val="List Paragraph"/>
    <w:basedOn w:val="Normal"/>
    <w:uiPriority w:val="34"/>
    <w:qFormat/>
    <w:rsid w:val="005201E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Ball</dc:creator>
  <cp:keywords/>
  <dc:description/>
  <cp:lastModifiedBy>Linda Ball</cp:lastModifiedBy>
  <cp:revision>4</cp:revision>
  <dcterms:created xsi:type="dcterms:W3CDTF">2020-06-30T17:09:00Z</dcterms:created>
  <dcterms:modified xsi:type="dcterms:W3CDTF">2020-06-30T21:45:00Z</dcterms:modified>
</cp:coreProperties>
</file>