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8E" w:rsidRPr="00C0574B" w:rsidRDefault="00952606">
      <w:pPr>
        <w:pStyle w:val="Heading3"/>
        <w:pBdr>
          <w:bottom w:val="single" w:sz="18" w:space="1" w:color="auto"/>
        </w:pBdr>
        <w:jc w:val="left"/>
        <w:rPr>
          <w:b/>
          <w:sz w:val="40"/>
        </w:rPr>
      </w:pPr>
      <w:r>
        <w:rPr>
          <w:b/>
          <w:sz w:val="40"/>
        </w:rPr>
        <w:t>Incoming Calibration Certificate</w:t>
      </w:r>
      <w:r w:rsidR="00AD24D6">
        <w:rPr>
          <w:b/>
          <w:sz w:val="40"/>
        </w:rPr>
        <w:t xml:space="preserve"> Instruction</w:t>
      </w:r>
      <w:r w:rsidR="00571DEC">
        <w:rPr>
          <w:b/>
          <w:sz w:val="40"/>
        </w:rPr>
        <w:t xml:space="preserve"> </w:t>
      </w:r>
      <w:r>
        <w:rPr>
          <w:b/>
          <w:sz w:val="40"/>
        </w:rPr>
        <w:t xml:space="preserve"> </w:t>
      </w:r>
    </w:p>
    <w:p w:rsidR="00BF6E8E" w:rsidRDefault="00BF6E8E">
      <w:pPr>
        <w:rPr>
          <w:rFonts w:ascii="Arial" w:hAnsi="Arial"/>
        </w:rPr>
      </w:pPr>
    </w:p>
    <w:p w:rsidR="00BF6E8E" w:rsidRDefault="00BF6E8E">
      <w:pPr>
        <w:rPr>
          <w:rFonts w:ascii="Arial" w:hAnsi="Arial"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  <w:t>P</w:t>
      </w:r>
      <w:r w:rsidR="002462AF">
        <w:rPr>
          <w:rFonts w:ascii="Arial" w:hAnsi="Arial"/>
          <w:b/>
        </w:rPr>
        <w:t>urpose</w:t>
      </w:r>
      <w:r>
        <w:rPr>
          <w:rFonts w:ascii="Arial" w:hAnsi="Arial"/>
          <w:b/>
        </w:rPr>
        <w:t xml:space="preserve"> </w:t>
      </w:r>
      <w:r w:rsidR="002462AF">
        <w:rPr>
          <w:rFonts w:ascii="Arial" w:hAnsi="Arial"/>
          <w:b/>
        </w:rPr>
        <w:t>and</w:t>
      </w:r>
      <w:r>
        <w:rPr>
          <w:rFonts w:ascii="Arial" w:hAnsi="Arial"/>
          <w:b/>
        </w:rPr>
        <w:t xml:space="preserve"> S</w:t>
      </w:r>
      <w:r w:rsidR="002462AF">
        <w:rPr>
          <w:rFonts w:ascii="Arial" w:hAnsi="Arial"/>
          <w:b/>
        </w:rPr>
        <w:t>cope</w:t>
      </w:r>
    </w:p>
    <w:p w:rsidR="00BF6E8E" w:rsidRDefault="00BF6E8E" w:rsidP="007D2171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</w:rPr>
      </w:pPr>
    </w:p>
    <w:p w:rsidR="00BF6E8E" w:rsidRDefault="001A01BF" w:rsidP="007D2171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This document provides instruction for verifying </w:t>
      </w:r>
      <w:r w:rsidR="00E54EAD">
        <w:rPr>
          <w:rFonts w:ascii="Arial" w:hAnsi="Arial"/>
        </w:rPr>
        <w:t>incoming calibration certificates</w:t>
      </w:r>
      <w:r>
        <w:rPr>
          <w:rFonts w:ascii="Arial" w:hAnsi="Arial"/>
        </w:rPr>
        <w:t>.</w:t>
      </w:r>
    </w:p>
    <w:p w:rsidR="00C96099" w:rsidRDefault="00C96099" w:rsidP="007D2171">
      <w:pPr>
        <w:ind w:left="720"/>
        <w:rPr>
          <w:rFonts w:ascii="Arial" w:hAnsi="Arial"/>
        </w:rPr>
      </w:pPr>
    </w:p>
    <w:p w:rsidR="00BF6E8E" w:rsidRDefault="00BF6E8E" w:rsidP="007D2171">
      <w:pPr>
        <w:ind w:left="720"/>
        <w:rPr>
          <w:rFonts w:ascii="Arial" w:hAnsi="Arial"/>
        </w:rPr>
      </w:pPr>
    </w:p>
    <w:p w:rsidR="00BF6E8E" w:rsidRDefault="00D651A6">
      <w:pPr>
        <w:rPr>
          <w:rFonts w:ascii="Arial" w:hAnsi="Arial"/>
        </w:rPr>
      </w:pPr>
      <w:r>
        <w:rPr>
          <w:rFonts w:ascii="Arial" w:hAnsi="Arial"/>
          <w:b/>
        </w:rPr>
        <w:t>2</w:t>
      </w:r>
      <w:r w:rsidR="00BF6E8E">
        <w:rPr>
          <w:rFonts w:ascii="Arial" w:hAnsi="Arial"/>
          <w:b/>
        </w:rPr>
        <w:t>.0</w:t>
      </w:r>
      <w:r w:rsidR="00BF6E8E">
        <w:rPr>
          <w:rFonts w:ascii="Arial" w:hAnsi="Arial"/>
          <w:b/>
        </w:rPr>
        <w:tab/>
      </w:r>
      <w:r w:rsidR="001A01BF">
        <w:rPr>
          <w:rFonts w:ascii="Arial" w:hAnsi="Arial"/>
          <w:b/>
        </w:rPr>
        <w:t>Responsibility</w:t>
      </w:r>
    </w:p>
    <w:p w:rsidR="00BF6E8E" w:rsidRDefault="00BF6E8E" w:rsidP="007D2171">
      <w:pPr>
        <w:ind w:left="720"/>
        <w:rPr>
          <w:rFonts w:ascii="Arial" w:hAnsi="Arial"/>
        </w:rPr>
      </w:pPr>
    </w:p>
    <w:p w:rsidR="003D6732" w:rsidRDefault="003C53A4" w:rsidP="003D6732">
      <w:pPr>
        <w:spacing w:after="240"/>
        <w:ind w:left="720"/>
        <w:rPr>
          <w:rFonts w:ascii="Arial" w:hAnsi="Arial"/>
        </w:rPr>
      </w:pPr>
      <w:r w:rsidRPr="003C53A4">
        <w:rPr>
          <w:rFonts w:ascii="Arial" w:hAnsi="Arial"/>
          <w:szCs w:val="24"/>
        </w:rPr>
        <w:t>Quality Assurance</w:t>
      </w:r>
      <w:r w:rsidR="00EC5456">
        <w:rPr>
          <w:rFonts w:ascii="Arial" w:hAnsi="Arial"/>
          <w:szCs w:val="24"/>
        </w:rPr>
        <w:t xml:space="preserve"> Department</w:t>
      </w:r>
      <w:r w:rsidR="00C53438" w:rsidRPr="003C53A4">
        <w:rPr>
          <w:rFonts w:ascii="Arial" w:hAnsi="Arial"/>
          <w:szCs w:val="24"/>
        </w:rPr>
        <w:t xml:space="preserve"> is </w:t>
      </w:r>
      <w:r w:rsidR="00D651A6">
        <w:rPr>
          <w:rFonts w:ascii="Arial" w:hAnsi="Arial"/>
        </w:rPr>
        <w:t xml:space="preserve">responsible for </w:t>
      </w:r>
      <w:r w:rsidR="000043ED">
        <w:rPr>
          <w:rFonts w:ascii="Arial" w:hAnsi="Arial"/>
        </w:rPr>
        <w:t xml:space="preserve">verifying </w:t>
      </w:r>
      <w:r w:rsidR="00822298">
        <w:rPr>
          <w:rFonts w:ascii="Arial" w:hAnsi="Arial"/>
        </w:rPr>
        <w:t xml:space="preserve">calibration </w:t>
      </w:r>
      <w:r w:rsidR="00D651A6">
        <w:rPr>
          <w:rFonts w:ascii="Arial" w:hAnsi="Arial"/>
        </w:rPr>
        <w:t>certificates</w:t>
      </w:r>
      <w:r w:rsidR="00822298">
        <w:rPr>
          <w:rFonts w:ascii="Arial" w:hAnsi="Arial"/>
        </w:rPr>
        <w:t xml:space="preserve"> of LD equipment that </w:t>
      </w:r>
      <w:proofErr w:type="gramStart"/>
      <w:r w:rsidR="00822298">
        <w:rPr>
          <w:rFonts w:ascii="Arial" w:hAnsi="Arial"/>
        </w:rPr>
        <w:t>has been returned</w:t>
      </w:r>
      <w:proofErr w:type="gramEnd"/>
      <w:r w:rsidR="00822298">
        <w:rPr>
          <w:rFonts w:ascii="Arial" w:hAnsi="Arial"/>
        </w:rPr>
        <w:t xml:space="preserve"> after calibration service</w:t>
      </w:r>
      <w:r w:rsidR="00D651A6">
        <w:rPr>
          <w:rFonts w:ascii="Arial" w:hAnsi="Arial"/>
        </w:rPr>
        <w:t>.</w:t>
      </w:r>
      <w:r w:rsidR="00A211B7">
        <w:rPr>
          <w:rFonts w:ascii="Arial" w:hAnsi="Arial"/>
        </w:rPr>
        <w:t xml:space="preserve">  </w:t>
      </w:r>
    </w:p>
    <w:p w:rsidR="00C96099" w:rsidRDefault="00C96099" w:rsidP="003D6732">
      <w:pPr>
        <w:spacing w:after="240"/>
        <w:ind w:left="720"/>
        <w:rPr>
          <w:rFonts w:ascii="Arial" w:hAnsi="Arial"/>
        </w:rPr>
      </w:pPr>
    </w:p>
    <w:p w:rsidR="001A01BF" w:rsidRDefault="001A01BF" w:rsidP="001A01BF">
      <w:pPr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  <w:t>Reference Document</w:t>
      </w:r>
    </w:p>
    <w:p w:rsidR="001A01BF" w:rsidRPr="006E7872" w:rsidRDefault="001A01BF" w:rsidP="001A01BF">
      <w:pPr>
        <w:rPr>
          <w:rFonts w:ascii="Arial" w:hAnsi="Arial"/>
          <w:color w:val="000000" w:themeColor="text1"/>
        </w:rPr>
      </w:pPr>
    </w:p>
    <w:p w:rsidR="001A01BF" w:rsidRPr="006E7872" w:rsidRDefault="001A01BF" w:rsidP="001A01BF">
      <w:pPr>
        <w:rPr>
          <w:rFonts w:ascii="Arial" w:hAnsi="Arial"/>
          <w:color w:val="000000" w:themeColor="text1"/>
        </w:rPr>
      </w:pPr>
      <w:r w:rsidRPr="006E7872">
        <w:rPr>
          <w:rFonts w:ascii="Arial" w:hAnsi="Arial"/>
          <w:color w:val="000000" w:themeColor="text1"/>
        </w:rPr>
        <w:tab/>
      </w:r>
      <w:r w:rsidRPr="006E7872">
        <w:rPr>
          <w:color w:val="000000" w:themeColor="text1"/>
        </w:rPr>
        <w:t xml:space="preserve">D0001.0014 </w:t>
      </w:r>
      <w:r w:rsidR="006E7872" w:rsidRPr="006E7872">
        <w:rPr>
          <w:color w:val="000000" w:themeColor="text1"/>
        </w:rPr>
        <w:t>Quality Addendum for Intrinsic Safe Products</w:t>
      </w:r>
    </w:p>
    <w:p w:rsidR="001A01BF" w:rsidRDefault="001A01BF" w:rsidP="003D6732">
      <w:pPr>
        <w:spacing w:after="240"/>
        <w:ind w:left="720"/>
        <w:rPr>
          <w:rFonts w:ascii="Arial" w:hAnsi="Arial"/>
        </w:rPr>
      </w:pPr>
    </w:p>
    <w:p w:rsidR="001A01BF" w:rsidRDefault="001A01BF" w:rsidP="001A01BF">
      <w:pPr>
        <w:rPr>
          <w:rFonts w:ascii="Arial" w:hAnsi="Arial"/>
          <w:b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  <w:t>Instruction</w:t>
      </w:r>
    </w:p>
    <w:p w:rsidR="001A01BF" w:rsidRDefault="001A01BF" w:rsidP="003D6732">
      <w:pPr>
        <w:spacing w:after="240"/>
        <w:ind w:left="720"/>
        <w:rPr>
          <w:rFonts w:ascii="Arial" w:hAnsi="Arial"/>
        </w:rPr>
      </w:pPr>
    </w:p>
    <w:p w:rsidR="00AF626B" w:rsidRDefault="00A24094" w:rsidP="00AF626B">
      <w:pPr>
        <w:ind w:left="360"/>
        <w:rPr>
          <w:b/>
          <w:color w:val="1F497D"/>
        </w:rPr>
      </w:pPr>
      <w:r>
        <w:rPr>
          <w:rFonts w:ascii="Arial" w:hAnsi="Arial" w:cs="Arial"/>
        </w:rPr>
        <w:t>QA Inspector will verify the c</w:t>
      </w:r>
      <w:r w:rsidR="00AF626B">
        <w:rPr>
          <w:rFonts w:ascii="Arial" w:hAnsi="Arial" w:cs="Arial"/>
        </w:rPr>
        <w:t>ertificates of calibration and/or conformance for monitoring and measuring devices contain the following information a</w:t>
      </w:r>
      <w:r>
        <w:rPr>
          <w:rFonts w:ascii="Arial" w:hAnsi="Arial" w:cs="Arial"/>
        </w:rPr>
        <w:t>t</w:t>
      </w:r>
      <w:r w:rsidR="00AF626B">
        <w:rPr>
          <w:rFonts w:ascii="Arial" w:hAnsi="Arial" w:cs="Arial"/>
        </w:rPr>
        <w:t xml:space="preserve"> a minimum:</w:t>
      </w:r>
      <w:r w:rsidR="00ED42E1">
        <w:rPr>
          <w:rFonts w:ascii="Arial" w:hAnsi="Arial" w:cs="Arial"/>
        </w:rPr>
        <w:t xml:space="preserve">  </w:t>
      </w:r>
    </w:p>
    <w:p w:rsidR="00D651A6" w:rsidRDefault="00D651A6" w:rsidP="00AF626B">
      <w:pPr>
        <w:ind w:left="360"/>
        <w:rPr>
          <w:rFonts w:ascii="Arial" w:hAnsi="Arial" w:cs="Arial"/>
          <w:szCs w:val="24"/>
        </w:rPr>
      </w:pP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unique identification of the item certified (model/serial number, ID number,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evidence of traceability to national and/or international measurement standards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method</w:t>
      </w:r>
      <w:proofErr w:type="gramEnd"/>
      <w:r>
        <w:rPr>
          <w:rFonts w:ascii="Arial" w:hAnsi="Arial" w:cs="Arial"/>
        </w:rPr>
        <w:t xml:space="preserve"> of calibration (process, procedure reference, etc.)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 statement of compliance with any relevant specification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results of calibration</w:t>
      </w:r>
    </w:p>
    <w:p w:rsidR="00DF15EF" w:rsidRDefault="00DF15EF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reference equipment is in calibration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uncertainty of measurement, where necessary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environmental conditions, where relevant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date of calibration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signature of the person under whose authority the certificate was issued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name and address of issuing organization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date certificate was issued</w:t>
      </w:r>
    </w:p>
    <w:p w:rsidR="00AF626B" w:rsidRDefault="00AF626B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 unique identification of the calibration certificate (certificate number)</w:t>
      </w:r>
    </w:p>
    <w:p w:rsidR="00DF15EF" w:rsidRDefault="00DF15EF" w:rsidP="00AF626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correct date completed and calibration due date on calibration stickers match what is listed on the certification</w:t>
      </w:r>
    </w:p>
    <w:p w:rsidR="00E045CA" w:rsidRPr="00A24094" w:rsidRDefault="00E045CA" w:rsidP="00A24094">
      <w:pPr>
        <w:rPr>
          <w:rFonts w:ascii="Arial" w:hAnsi="Arial" w:cs="Arial"/>
          <w:strike/>
        </w:rPr>
      </w:pPr>
    </w:p>
    <w:p w:rsidR="00651060" w:rsidRPr="001A01BF" w:rsidRDefault="00651060" w:rsidP="00A24094">
      <w:pPr>
        <w:spacing w:after="240"/>
        <w:rPr>
          <w:rFonts w:ascii="Arial" w:hAnsi="Arial"/>
          <w:b/>
        </w:rPr>
      </w:pPr>
    </w:p>
    <w:p w:rsidR="000B3FDC" w:rsidRPr="001A01BF" w:rsidRDefault="00C96099" w:rsidP="00C96099">
      <w:pPr>
        <w:spacing w:after="240"/>
        <w:rPr>
          <w:rFonts w:ascii="Arial" w:hAnsi="Arial"/>
          <w:b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</w:r>
      <w:r w:rsidR="001A01BF">
        <w:rPr>
          <w:rFonts w:ascii="Arial" w:hAnsi="Arial"/>
          <w:b/>
        </w:rPr>
        <w:t>Accepted Certificates</w:t>
      </w:r>
    </w:p>
    <w:p w:rsidR="008728DD" w:rsidRDefault="000E0A2E" w:rsidP="008728DD">
      <w:pPr>
        <w:spacing w:after="240"/>
        <w:ind w:left="720"/>
        <w:rPr>
          <w:rFonts w:ascii="Arial" w:hAnsi="Arial"/>
        </w:rPr>
      </w:pPr>
      <w:r>
        <w:rPr>
          <w:rFonts w:ascii="Arial" w:hAnsi="Arial"/>
        </w:rPr>
        <w:t xml:space="preserve">Initial the </w:t>
      </w:r>
      <w:r w:rsidR="00BD1CE5">
        <w:rPr>
          <w:rFonts w:ascii="Arial" w:hAnsi="Arial"/>
        </w:rPr>
        <w:t xml:space="preserve">top right corner of the </w:t>
      </w:r>
      <w:r>
        <w:rPr>
          <w:rFonts w:ascii="Arial" w:hAnsi="Arial"/>
        </w:rPr>
        <w:t>certi</w:t>
      </w:r>
      <w:r w:rsidR="001A01BF">
        <w:rPr>
          <w:rFonts w:ascii="Arial" w:hAnsi="Arial"/>
        </w:rPr>
        <w:t>ficate</w:t>
      </w:r>
      <w:r>
        <w:rPr>
          <w:rFonts w:ascii="Arial" w:hAnsi="Arial"/>
        </w:rPr>
        <w:t xml:space="preserve"> to validate </w:t>
      </w:r>
      <w:r w:rsidR="001A01BF">
        <w:rPr>
          <w:rFonts w:ascii="Arial" w:hAnsi="Arial"/>
        </w:rPr>
        <w:t>it has the correct information</w:t>
      </w:r>
      <w:r w:rsidR="006E7872">
        <w:rPr>
          <w:rFonts w:ascii="Arial" w:hAnsi="Arial"/>
        </w:rPr>
        <w:t>.</w:t>
      </w:r>
      <w:r w:rsidR="001A01BF">
        <w:rPr>
          <w:rFonts w:ascii="Arial" w:hAnsi="Arial"/>
        </w:rPr>
        <w:t xml:space="preserve">  </w:t>
      </w:r>
      <w:r w:rsidR="006E7872">
        <w:rPr>
          <w:rFonts w:ascii="Arial" w:hAnsi="Arial"/>
        </w:rPr>
        <w:t>S</w:t>
      </w:r>
      <w:r w:rsidR="008728DD">
        <w:rPr>
          <w:rFonts w:ascii="Arial" w:hAnsi="Arial"/>
        </w:rPr>
        <w:t xml:space="preserve">can </w:t>
      </w:r>
      <w:r w:rsidR="00A24094">
        <w:rPr>
          <w:rFonts w:ascii="Arial" w:hAnsi="Arial"/>
        </w:rPr>
        <w:t>certificate and place in</w:t>
      </w:r>
      <w:r w:rsidR="008728DD">
        <w:rPr>
          <w:rFonts w:ascii="Arial" w:hAnsi="Arial"/>
        </w:rPr>
        <w:t xml:space="preserve"> appropriate file found </w:t>
      </w:r>
      <w:r w:rsidR="00A24094">
        <w:rPr>
          <w:rFonts w:ascii="Arial" w:hAnsi="Arial"/>
        </w:rPr>
        <w:t>in</w:t>
      </w:r>
    </w:p>
    <w:p w:rsidR="00CB7F4F" w:rsidRDefault="008728DD" w:rsidP="00CB7F4F">
      <w:pPr>
        <w:spacing w:after="240"/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4B40DF">
        <w:rPr>
          <w:rFonts w:ascii="Arial" w:hAnsi="Arial"/>
        </w:rPr>
        <w:t>R\</w:t>
      </w:r>
      <w:r>
        <w:rPr>
          <w:rFonts w:ascii="Arial" w:hAnsi="Arial"/>
        </w:rPr>
        <w:t>Provo</w:t>
      </w:r>
      <w:r w:rsidR="004B40DF">
        <w:rPr>
          <w:rFonts w:ascii="Arial" w:hAnsi="Arial"/>
        </w:rPr>
        <w:t>\</w:t>
      </w:r>
      <w:r>
        <w:rPr>
          <w:rFonts w:ascii="Arial" w:hAnsi="Arial"/>
        </w:rPr>
        <w:t>Quality/Internal Equipment Calibration Certificates</w:t>
      </w:r>
    </w:p>
    <w:p w:rsidR="00CB7F4F" w:rsidRDefault="00A24094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Locate </w:t>
      </w:r>
      <w:r w:rsidR="00CB7F4F">
        <w:rPr>
          <w:rFonts w:ascii="Arial" w:hAnsi="Arial"/>
        </w:rPr>
        <w:t>vendor</w:t>
      </w:r>
      <w:r>
        <w:rPr>
          <w:rFonts w:ascii="Arial" w:hAnsi="Arial"/>
        </w:rPr>
        <w:t>, open folder</w:t>
      </w:r>
    </w:p>
    <w:p w:rsidR="00CB7F4F" w:rsidRDefault="00A24094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Select m</w:t>
      </w:r>
      <w:r w:rsidR="00CB7F4F">
        <w:rPr>
          <w:rFonts w:ascii="Arial" w:hAnsi="Arial"/>
        </w:rPr>
        <w:t>odel number</w:t>
      </w:r>
    </w:p>
    <w:p w:rsidR="00CB7F4F" w:rsidRDefault="00A24094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Select s</w:t>
      </w:r>
      <w:r w:rsidR="00CB7F4F">
        <w:rPr>
          <w:rFonts w:ascii="Arial" w:hAnsi="Arial"/>
        </w:rPr>
        <w:t>erial number or assigned LD number</w:t>
      </w:r>
    </w:p>
    <w:p w:rsidR="00A24094" w:rsidRDefault="00A24094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Move scanned copy into the folder</w:t>
      </w:r>
    </w:p>
    <w:p w:rsidR="00A24094" w:rsidRPr="00651BF9" w:rsidRDefault="00A24094" w:rsidP="00651BF9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 w:rsidRPr="00651BF9">
        <w:rPr>
          <w:rFonts w:ascii="Arial" w:hAnsi="Arial"/>
        </w:rPr>
        <w:t>If the folder has a</w:t>
      </w:r>
      <w:r w:rsidR="00822298">
        <w:rPr>
          <w:rFonts w:ascii="Arial" w:hAnsi="Arial"/>
        </w:rPr>
        <w:t xml:space="preserve"> </w:t>
      </w:r>
      <w:proofErr w:type="gramStart"/>
      <w:r w:rsidR="00822298">
        <w:rPr>
          <w:rFonts w:ascii="Arial" w:hAnsi="Arial"/>
        </w:rPr>
        <w:t>SNxx.xls</w:t>
      </w:r>
      <w:proofErr w:type="gramEnd"/>
      <w:r w:rsidRPr="00651BF9">
        <w:rPr>
          <w:rFonts w:ascii="Arial" w:hAnsi="Arial"/>
        </w:rPr>
        <w:t xml:space="preserve"> spreadsheet go to step </w:t>
      </w:r>
      <w:r w:rsidR="00C96099" w:rsidRPr="00651BF9">
        <w:rPr>
          <w:rFonts w:ascii="Arial" w:hAnsi="Arial"/>
        </w:rPr>
        <w:t>6</w:t>
      </w:r>
      <w:r w:rsidRPr="00651BF9">
        <w:rPr>
          <w:rFonts w:ascii="Arial" w:hAnsi="Arial"/>
        </w:rPr>
        <w:t xml:space="preserve">.0.  If there is not a </w:t>
      </w:r>
      <w:r w:rsidR="003F12E5" w:rsidRPr="00651BF9">
        <w:rPr>
          <w:rFonts w:ascii="Arial" w:hAnsi="Arial"/>
        </w:rPr>
        <w:t>spreadsheet,</w:t>
      </w:r>
      <w:r w:rsidRPr="00651BF9">
        <w:rPr>
          <w:rFonts w:ascii="Arial" w:hAnsi="Arial"/>
        </w:rPr>
        <w:t xml:space="preserve"> close the folder.</w:t>
      </w:r>
    </w:p>
    <w:p w:rsidR="00A24094" w:rsidRDefault="00A24094" w:rsidP="00C96099">
      <w:pPr>
        <w:spacing w:after="240"/>
        <w:ind w:left="720"/>
        <w:rPr>
          <w:rFonts w:ascii="Arial" w:hAnsi="Arial"/>
        </w:rPr>
      </w:pPr>
    </w:p>
    <w:p w:rsidR="00C96099" w:rsidRPr="00C96099" w:rsidRDefault="00C96099" w:rsidP="00C96099">
      <w:pPr>
        <w:spacing w:after="240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A24094" w:rsidRPr="00C96099">
        <w:rPr>
          <w:rFonts w:ascii="Arial" w:hAnsi="Arial"/>
          <w:b/>
        </w:rPr>
        <w:t>.</w:t>
      </w:r>
      <w:r>
        <w:rPr>
          <w:rFonts w:ascii="Arial" w:hAnsi="Arial"/>
          <w:b/>
        </w:rPr>
        <w:t>0</w:t>
      </w:r>
      <w:r>
        <w:rPr>
          <w:rFonts w:ascii="Arial" w:hAnsi="Arial"/>
          <w:b/>
        </w:rPr>
        <w:tab/>
      </w:r>
      <w:r w:rsidR="00F144DC">
        <w:rPr>
          <w:rFonts w:ascii="Arial" w:hAnsi="Arial"/>
          <w:b/>
        </w:rPr>
        <w:t>Level Tracking Spreadsheet</w:t>
      </w:r>
    </w:p>
    <w:p w:rsidR="00A24094" w:rsidRPr="00C96099" w:rsidRDefault="00D81406" w:rsidP="00C96099">
      <w:pPr>
        <w:spacing w:after="240"/>
        <w:ind w:left="720"/>
        <w:rPr>
          <w:rFonts w:ascii="Arial" w:hAnsi="Arial"/>
        </w:rPr>
      </w:pPr>
      <w:r>
        <w:rPr>
          <w:rFonts w:ascii="Arial" w:hAnsi="Arial"/>
        </w:rPr>
        <w:t xml:space="preserve">In the appropriate section below, open the </w:t>
      </w:r>
      <w:proofErr w:type="gramStart"/>
      <w:r>
        <w:rPr>
          <w:rFonts w:ascii="Arial" w:hAnsi="Arial"/>
        </w:rPr>
        <w:t>spread sheet</w:t>
      </w:r>
      <w:proofErr w:type="gramEnd"/>
      <w:r>
        <w:rPr>
          <w:rFonts w:ascii="Arial" w:hAnsi="Arial"/>
        </w:rPr>
        <w:t xml:space="preserve"> and f</w:t>
      </w:r>
      <w:r w:rsidR="00A24094">
        <w:rPr>
          <w:rFonts w:ascii="Arial" w:hAnsi="Arial"/>
        </w:rPr>
        <w:t>ollow the step</w:t>
      </w:r>
      <w:r w:rsidR="003F12E5">
        <w:rPr>
          <w:rFonts w:ascii="Arial" w:hAnsi="Arial"/>
        </w:rPr>
        <w:t>s</w:t>
      </w:r>
      <w:r w:rsidR="00A24094">
        <w:rPr>
          <w:rFonts w:ascii="Arial" w:hAnsi="Arial"/>
        </w:rPr>
        <w:t xml:space="preserve"> to ent</w:t>
      </w:r>
      <w:r w:rsidR="00C96099">
        <w:rPr>
          <w:rFonts w:ascii="Arial" w:hAnsi="Arial"/>
        </w:rPr>
        <w:t xml:space="preserve">er </w:t>
      </w:r>
      <w:r w:rsidR="003F12E5">
        <w:rPr>
          <w:rFonts w:ascii="Arial" w:hAnsi="Arial"/>
        </w:rPr>
        <w:t>test</w:t>
      </w:r>
      <w:r w:rsidR="00912265">
        <w:rPr>
          <w:rFonts w:ascii="Arial" w:hAnsi="Arial"/>
        </w:rPr>
        <w:t xml:space="preserve"> </w:t>
      </w:r>
      <w:r w:rsidR="00A24094">
        <w:rPr>
          <w:rFonts w:ascii="Arial" w:hAnsi="Arial"/>
        </w:rPr>
        <w:t>results.</w:t>
      </w:r>
      <w:r w:rsidR="00E41476">
        <w:rPr>
          <w:rFonts w:ascii="Arial" w:hAnsi="Arial"/>
        </w:rPr>
        <w:t xml:space="preserve">  </w:t>
      </w:r>
      <w:r>
        <w:rPr>
          <w:rFonts w:ascii="Arial" w:hAnsi="Arial"/>
        </w:rPr>
        <w:t>T</w:t>
      </w:r>
      <w:r w:rsidR="00E41476">
        <w:rPr>
          <w:rFonts w:ascii="Arial" w:hAnsi="Arial"/>
        </w:rPr>
        <w:t xml:space="preserve">he </w:t>
      </w:r>
      <w:r>
        <w:rPr>
          <w:rFonts w:ascii="Arial" w:hAnsi="Arial"/>
        </w:rPr>
        <w:t xml:space="preserve">information </w:t>
      </w:r>
      <w:proofErr w:type="gramStart"/>
      <w:r>
        <w:rPr>
          <w:rFonts w:ascii="Arial" w:hAnsi="Arial"/>
        </w:rPr>
        <w:t>will be found</w:t>
      </w:r>
      <w:proofErr w:type="gramEnd"/>
      <w:r>
        <w:rPr>
          <w:rFonts w:ascii="Arial" w:hAnsi="Arial"/>
        </w:rPr>
        <w:t xml:space="preserve"> o</w:t>
      </w:r>
      <w:r w:rsidR="00E41476">
        <w:rPr>
          <w:rFonts w:ascii="Arial" w:hAnsi="Arial"/>
        </w:rPr>
        <w:t>n the calibration certificate.</w:t>
      </w:r>
    </w:p>
    <w:p w:rsidR="00A24094" w:rsidRDefault="00C96099" w:rsidP="00A24094">
      <w:pPr>
        <w:spacing w:after="240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A24094" w:rsidRPr="001A01BF">
        <w:rPr>
          <w:rFonts w:ascii="Arial" w:hAnsi="Arial"/>
          <w:b/>
        </w:rPr>
        <w:t>.</w:t>
      </w:r>
      <w:r w:rsidR="00A24094">
        <w:rPr>
          <w:rFonts w:ascii="Arial" w:hAnsi="Arial"/>
          <w:b/>
        </w:rPr>
        <w:t>1 Preamplifiers</w:t>
      </w:r>
    </w:p>
    <w:p w:rsidR="00424881" w:rsidRDefault="00912265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Enter the </w:t>
      </w:r>
      <w:r w:rsidR="00A24094" w:rsidRPr="00A70269">
        <w:rPr>
          <w:rFonts w:ascii="Arial" w:hAnsi="Arial"/>
        </w:rPr>
        <w:t>date certified</w:t>
      </w:r>
      <w:r w:rsidR="00F144DC">
        <w:rPr>
          <w:rFonts w:ascii="Arial" w:hAnsi="Arial"/>
        </w:rPr>
        <w:t>.</w:t>
      </w:r>
    </w:p>
    <w:p w:rsidR="00B51814" w:rsidRPr="005706AB" w:rsidRDefault="00B51814" w:rsidP="005706AB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Find the 1000 Hz measured level and enter </w:t>
      </w:r>
      <w:r w:rsidR="00A516F9" w:rsidRPr="00B51814">
        <w:rPr>
          <w:rFonts w:ascii="Arial" w:hAnsi="Arial"/>
        </w:rPr>
        <w:t xml:space="preserve">the </w:t>
      </w:r>
      <w:proofErr w:type="spellStart"/>
      <w:r w:rsidR="00A516F9" w:rsidRPr="00B51814">
        <w:rPr>
          <w:rFonts w:ascii="Arial" w:hAnsi="Arial"/>
        </w:rPr>
        <w:t>dB</w:t>
      </w:r>
      <w:r w:rsidR="00A516F9" w:rsidRPr="00B51814">
        <w:rPr>
          <w:rFonts w:ascii="Arial" w:hAnsi="Arial" w:cs="Arial"/>
        </w:rPr>
        <w:t>µ</w:t>
      </w:r>
      <w:r w:rsidR="00A516F9" w:rsidRPr="00B51814">
        <w:rPr>
          <w:rFonts w:ascii="Arial" w:hAnsi="Arial"/>
        </w:rPr>
        <w:t>V</w:t>
      </w:r>
      <w:proofErr w:type="spellEnd"/>
      <w:r w:rsidR="00A516F9" w:rsidRPr="00B51814">
        <w:rPr>
          <w:rFonts w:ascii="Arial" w:hAnsi="Arial"/>
        </w:rPr>
        <w:t xml:space="preserve"> value into the </w:t>
      </w:r>
      <w:proofErr w:type="spellStart"/>
      <w:r w:rsidR="00A516F9" w:rsidRPr="00B51814">
        <w:rPr>
          <w:rFonts w:ascii="Arial" w:hAnsi="Arial"/>
        </w:rPr>
        <w:t>Vrms</w:t>
      </w:r>
      <w:proofErr w:type="spellEnd"/>
      <w:r w:rsidR="00A516F9" w:rsidRPr="00B51814">
        <w:rPr>
          <w:rFonts w:ascii="Arial" w:hAnsi="Arial"/>
        </w:rPr>
        <w:t xml:space="preserve"> to dBuV.xlsx converter found in the Preamp folder.</w:t>
      </w:r>
      <w:r w:rsidR="00E41476" w:rsidRPr="00B51814">
        <w:rPr>
          <w:rFonts w:ascii="Arial" w:hAnsi="Arial"/>
        </w:rPr>
        <w:t xml:space="preserve"> </w:t>
      </w:r>
      <w:r w:rsidR="00F144DC">
        <w:rPr>
          <w:rFonts w:ascii="Arial" w:hAnsi="Arial"/>
        </w:rPr>
        <w:object w:dxaOrig="3432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1pt;height:89.6pt" o:ole="">
            <v:imagedata r:id="rId8" o:title=""/>
          </v:shape>
          <o:OLEObject Type="Embed" ProgID="Excel.Sheet.12" ShapeID="_x0000_i1025" DrawAspect="Content" ObjectID="_1608726222" r:id="rId9"/>
        </w:object>
      </w:r>
      <w:r w:rsidR="005706AB" w:rsidRPr="005706AB">
        <w:rPr>
          <w:rFonts w:ascii="Arial" w:hAnsi="Arial"/>
        </w:rPr>
        <w:t xml:space="preserve">.  </w:t>
      </w:r>
    </w:p>
    <w:p w:rsidR="005706AB" w:rsidRPr="005706AB" w:rsidRDefault="005706AB" w:rsidP="005706AB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Enter the </w:t>
      </w:r>
      <w:proofErr w:type="spellStart"/>
      <w:r>
        <w:rPr>
          <w:rFonts w:ascii="Arial" w:hAnsi="Arial"/>
        </w:rPr>
        <w:t>Vrms</w:t>
      </w:r>
      <w:proofErr w:type="spellEnd"/>
      <w:r>
        <w:rPr>
          <w:rFonts w:ascii="Arial" w:hAnsi="Arial"/>
        </w:rPr>
        <w:t xml:space="preserve"> value in the Output @ </w:t>
      </w:r>
      <w:proofErr w:type="gramStart"/>
      <w:r w:rsidR="00745C53">
        <w:rPr>
          <w:rFonts w:ascii="Arial" w:hAnsi="Arial"/>
        </w:rPr>
        <w:t>1kHz</w:t>
      </w:r>
      <w:proofErr w:type="gramEnd"/>
      <w:r w:rsidR="00745C53">
        <w:rPr>
          <w:rFonts w:ascii="Arial" w:hAnsi="Arial"/>
        </w:rPr>
        <w:t xml:space="preserve"> column</w:t>
      </w:r>
      <w:r>
        <w:rPr>
          <w:rFonts w:ascii="Arial" w:hAnsi="Arial"/>
        </w:rPr>
        <w:t xml:space="preserve"> in the spreadsheet.  </w:t>
      </w:r>
    </w:p>
    <w:p w:rsidR="00A516F9" w:rsidRDefault="00E41476" w:rsidP="005706AB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Enter </w:t>
      </w:r>
      <w:r w:rsidR="005706AB">
        <w:rPr>
          <w:rFonts w:ascii="Arial" w:hAnsi="Arial"/>
        </w:rPr>
        <w:t xml:space="preserve">Flat </w:t>
      </w:r>
      <w:r w:rsidR="00A24094" w:rsidRPr="00A70269">
        <w:rPr>
          <w:rFonts w:ascii="Arial" w:hAnsi="Arial"/>
        </w:rPr>
        <w:t>N</w:t>
      </w:r>
      <w:r w:rsidR="005706AB">
        <w:rPr>
          <w:rFonts w:ascii="Arial" w:hAnsi="Arial"/>
        </w:rPr>
        <w:t>oise F</w:t>
      </w:r>
      <w:r w:rsidR="00A24094" w:rsidRPr="00A70269">
        <w:rPr>
          <w:rFonts w:ascii="Arial" w:hAnsi="Arial"/>
        </w:rPr>
        <w:t xml:space="preserve">loor </w:t>
      </w:r>
      <w:r w:rsidR="005706AB">
        <w:rPr>
          <w:rFonts w:ascii="Arial" w:hAnsi="Arial"/>
        </w:rPr>
        <w:t xml:space="preserve">in </w:t>
      </w:r>
      <w:proofErr w:type="spellStart"/>
      <w:r w:rsidR="005706AB">
        <w:rPr>
          <w:rFonts w:ascii="Arial" w:hAnsi="Arial"/>
        </w:rPr>
        <w:t>dB</w:t>
      </w:r>
      <w:r w:rsidR="005706AB">
        <w:rPr>
          <w:rFonts w:ascii="Arial" w:hAnsi="Arial" w:cs="Arial"/>
        </w:rPr>
        <w:t>µ</w:t>
      </w:r>
      <w:r w:rsidR="00A24094" w:rsidRPr="00A70269">
        <w:rPr>
          <w:rFonts w:ascii="Arial" w:hAnsi="Arial"/>
        </w:rPr>
        <w:t>V</w:t>
      </w:r>
      <w:proofErr w:type="spellEnd"/>
      <w:r w:rsidR="00C748B5">
        <w:rPr>
          <w:rFonts w:ascii="Arial" w:hAnsi="Arial"/>
        </w:rPr>
        <w:t>.</w:t>
      </w:r>
      <w:r w:rsidR="00A24094" w:rsidRPr="00A70269">
        <w:rPr>
          <w:rFonts w:ascii="Arial" w:hAnsi="Arial"/>
        </w:rPr>
        <w:t xml:space="preserve"> </w:t>
      </w:r>
    </w:p>
    <w:p w:rsidR="00A516F9" w:rsidRDefault="005706AB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Enter </w:t>
      </w:r>
      <w:r w:rsidR="00155709">
        <w:rPr>
          <w:rFonts w:ascii="Arial" w:hAnsi="Arial"/>
        </w:rPr>
        <w:t xml:space="preserve">Relative </w:t>
      </w:r>
      <w:r w:rsidR="00D81406">
        <w:rPr>
          <w:rFonts w:ascii="Arial" w:hAnsi="Arial"/>
        </w:rPr>
        <w:t>L</w:t>
      </w:r>
      <w:r w:rsidR="00155709">
        <w:rPr>
          <w:rFonts w:ascii="Arial" w:hAnsi="Arial"/>
        </w:rPr>
        <w:t xml:space="preserve">evel at </w:t>
      </w:r>
      <w:r w:rsidR="00A24094" w:rsidRPr="00A70269">
        <w:rPr>
          <w:rFonts w:ascii="Arial" w:hAnsi="Arial"/>
        </w:rPr>
        <w:t>251.</w:t>
      </w:r>
      <w:r w:rsidR="00155709">
        <w:rPr>
          <w:rFonts w:ascii="Arial" w:hAnsi="Arial"/>
        </w:rPr>
        <w:t>2Hz in the 251.19Hz column</w:t>
      </w:r>
      <w:r w:rsidR="00C748B5">
        <w:rPr>
          <w:rFonts w:ascii="Arial" w:hAnsi="Arial"/>
        </w:rPr>
        <w:t>.</w:t>
      </w:r>
    </w:p>
    <w:p w:rsidR="004C2B82" w:rsidRPr="004C2B82" w:rsidRDefault="00D41841" w:rsidP="00D41841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</w:rPr>
      </w:pPr>
      <w:r>
        <w:rPr>
          <w:rFonts w:ascii="Arial" w:hAnsi="Arial"/>
        </w:rPr>
        <w:t>Make sure the charts update with the new values.</w:t>
      </w:r>
      <w:r w:rsidR="004C2B82">
        <w:rPr>
          <w:rFonts w:ascii="Arial" w:hAnsi="Arial"/>
        </w:rPr>
        <w:t xml:space="preserve">  </w:t>
      </w:r>
    </w:p>
    <w:p w:rsidR="004C2B82" w:rsidRPr="00745C53" w:rsidRDefault="004C2B82" w:rsidP="00745C53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</w:rPr>
      </w:pPr>
      <w:r>
        <w:rPr>
          <w:rFonts w:ascii="Arial" w:hAnsi="Arial"/>
        </w:rPr>
        <w:t>When needed</w:t>
      </w:r>
      <w:r w:rsidR="00F144DC">
        <w:rPr>
          <w:rFonts w:ascii="Arial" w:hAnsi="Arial"/>
        </w:rPr>
        <w:t>,</w:t>
      </w:r>
      <w:r>
        <w:rPr>
          <w:rFonts w:ascii="Arial" w:hAnsi="Arial"/>
        </w:rPr>
        <w:t xml:space="preserve"> enter additional lines to the spreadsheet by right clicking in the last blan</w:t>
      </w:r>
      <w:r w:rsidR="00F144DC">
        <w:rPr>
          <w:rFonts w:ascii="Arial" w:hAnsi="Arial"/>
        </w:rPr>
        <w:t>k line and click insert.  E</w:t>
      </w:r>
      <w:r>
        <w:rPr>
          <w:rFonts w:ascii="Arial" w:hAnsi="Arial"/>
        </w:rPr>
        <w:t xml:space="preserve">xtend </w:t>
      </w:r>
      <w:r w:rsidR="00F144DC">
        <w:rPr>
          <w:rFonts w:ascii="Arial" w:hAnsi="Arial"/>
        </w:rPr>
        <w:t>dates on</w:t>
      </w:r>
      <w:r w:rsidRPr="004C2B82">
        <w:rPr>
          <w:rFonts w:ascii="Arial" w:hAnsi="Arial"/>
        </w:rPr>
        <w:t xml:space="preserve"> the chart by d</w:t>
      </w:r>
      <w:r>
        <w:rPr>
          <w:rFonts w:ascii="Arial" w:hAnsi="Arial"/>
        </w:rPr>
        <w:t xml:space="preserve">ouble clicking on the </w:t>
      </w:r>
      <w:r w:rsidR="00745C53">
        <w:rPr>
          <w:rFonts w:ascii="Arial" w:hAnsi="Arial"/>
        </w:rPr>
        <w:t>latest</w:t>
      </w:r>
      <w:r>
        <w:rPr>
          <w:rFonts w:ascii="Arial" w:hAnsi="Arial"/>
        </w:rPr>
        <w:t xml:space="preserve"> date on the bottom of the </w:t>
      </w:r>
      <w:r w:rsidRPr="004C2B82">
        <w:rPr>
          <w:rFonts w:ascii="Arial" w:hAnsi="Arial"/>
        </w:rPr>
        <w:t>chart</w:t>
      </w:r>
      <w:r>
        <w:rPr>
          <w:rFonts w:ascii="Arial" w:hAnsi="Arial"/>
        </w:rPr>
        <w:t xml:space="preserve"> and extend the year out</w:t>
      </w:r>
      <w:r w:rsidR="0017011B">
        <w:rPr>
          <w:rFonts w:ascii="Arial" w:hAnsi="Arial"/>
        </w:rPr>
        <w:t>.</w:t>
      </w:r>
    </w:p>
    <w:p w:rsidR="00D41841" w:rsidRDefault="00D41841" w:rsidP="00D41841">
      <w:pPr>
        <w:pStyle w:val="ListParagraph"/>
        <w:spacing w:after="240"/>
        <w:ind w:left="1440"/>
        <w:rPr>
          <w:rFonts w:ascii="Arial" w:hAnsi="Arial"/>
        </w:rPr>
      </w:pPr>
    </w:p>
    <w:p w:rsidR="00A24094" w:rsidRDefault="00C96099" w:rsidP="00A24094">
      <w:pPr>
        <w:spacing w:after="240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A24094" w:rsidRPr="001A01BF">
        <w:rPr>
          <w:rFonts w:ascii="Arial" w:hAnsi="Arial"/>
          <w:b/>
        </w:rPr>
        <w:t>.</w:t>
      </w:r>
      <w:r w:rsidR="00A24094">
        <w:rPr>
          <w:rFonts w:ascii="Arial" w:hAnsi="Arial"/>
          <w:b/>
        </w:rPr>
        <w:t>2 Calibrators</w:t>
      </w:r>
    </w:p>
    <w:p w:rsidR="00424881" w:rsidRDefault="00110F81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Enter the date certified</w:t>
      </w:r>
      <w:r w:rsidR="0017011B">
        <w:rPr>
          <w:rFonts w:ascii="Arial" w:hAnsi="Arial"/>
        </w:rPr>
        <w:t>.</w:t>
      </w:r>
    </w:p>
    <w:p w:rsidR="006F76B3" w:rsidRPr="006F76B3" w:rsidRDefault="006F76B3" w:rsidP="006F76B3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For CAL150 and CAL200 e</w:t>
      </w:r>
      <w:r w:rsidR="00110F81">
        <w:rPr>
          <w:rFonts w:ascii="Arial" w:hAnsi="Arial"/>
        </w:rPr>
        <w:t xml:space="preserve">nter the </w:t>
      </w:r>
      <w:r w:rsidR="00A24094" w:rsidRPr="00A70269">
        <w:rPr>
          <w:rFonts w:ascii="Arial" w:hAnsi="Arial"/>
        </w:rPr>
        <w:t xml:space="preserve">Frequency test point </w:t>
      </w:r>
      <w:proofErr w:type="gramStart"/>
      <w:r w:rsidR="00A24094" w:rsidRPr="00A70269">
        <w:rPr>
          <w:rFonts w:ascii="Arial" w:hAnsi="Arial"/>
        </w:rPr>
        <w:t>1kHz</w:t>
      </w:r>
      <w:proofErr w:type="gramEnd"/>
      <w:r w:rsidR="00A24094" w:rsidRPr="00A70269">
        <w:rPr>
          <w:rFonts w:ascii="Arial" w:hAnsi="Arial"/>
        </w:rPr>
        <w:t xml:space="preserve"> and verify the reading is within +-0.5 Hz.</w:t>
      </w:r>
      <w:r w:rsidR="00110F81">
        <w:rPr>
          <w:rFonts w:ascii="Arial" w:hAnsi="Arial"/>
        </w:rPr>
        <w:t xml:space="preserve"> Get this number from the test results [Hz] in the Frequency results for the 114 nominal level</w:t>
      </w:r>
      <w:r w:rsidR="0017011B">
        <w:rPr>
          <w:rFonts w:ascii="Arial" w:hAnsi="Arial"/>
        </w:rPr>
        <w:t>.</w:t>
      </w:r>
      <w:r w:rsidR="00110F8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For CAL250 enter the Frequency test point for 251.2Hz and verify the reading is within +-0.5 Hz.</w:t>
      </w:r>
    </w:p>
    <w:p w:rsidR="00EC4301" w:rsidRDefault="00A5233D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Check the </w:t>
      </w:r>
      <w:r w:rsidR="00EC4301">
        <w:rPr>
          <w:rFonts w:ascii="Arial" w:hAnsi="Arial"/>
        </w:rPr>
        <w:t xml:space="preserve">test results to determine if the frequency </w:t>
      </w:r>
      <w:proofErr w:type="gramStart"/>
      <w:r w:rsidR="00EC4301">
        <w:rPr>
          <w:rFonts w:ascii="Arial" w:hAnsi="Arial"/>
        </w:rPr>
        <w:t>was adjusted</w:t>
      </w:r>
      <w:proofErr w:type="gramEnd"/>
      <w:r w:rsidR="00EC4301">
        <w:rPr>
          <w:rFonts w:ascii="Arial" w:hAnsi="Arial"/>
        </w:rPr>
        <w:t>.  Mark the column with a Y or N.</w:t>
      </w:r>
    </w:p>
    <w:p w:rsidR="00A26031" w:rsidRDefault="006F76B3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For the CAL150 and CAL20</w:t>
      </w:r>
      <w:r w:rsidR="00D81406">
        <w:rPr>
          <w:rFonts w:ascii="Arial" w:hAnsi="Arial"/>
        </w:rPr>
        <w:t>0</w:t>
      </w:r>
      <w:r>
        <w:rPr>
          <w:rFonts w:ascii="Arial" w:hAnsi="Arial"/>
        </w:rPr>
        <w:t xml:space="preserve"> e</w:t>
      </w:r>
      <w:r w:rsidR="00A26031">
        <w:rPr>
          <w:rFonts w:ascii="Arial" w:hAnsi="Arial"/>
        </w:rPr>
        <w:t xml:space="preserve">nter the measured Amplitude level for 114 and 94 </w:t>
      </w:r>
      <w:proofErr w:type="spellStart"/>
      <w:r w:rsidR="00A26031">
        <w:rPr>
          <w:rFonts w:ascii="Arial" w:hAnsi="Arial"/>
        </w:rPr>
        <w:t>dB.</w:t>
      </w:r>
      <w:proofErr w:type="spellEnd"/>
      <w:r w:rsidR="00D81406">
        <w:rPr>
          <w:rFonts w:ascii="Arial" w:hAnsi="Arial"/>
        </w:rPr>
        <w:t xml:space="preserve">  For the CAL</w:t>
      </w:r>
      <w:r w:rsidR="00922ED3">
        <w:rPr>
          <w:rFonts w:ascii="Arial" w:hAnsi="Arial"/>
        </w:rPr>
        <w:t xml:space="preserve">250 only </w:t>
      </w:r>
      <w:r>
        <w:rPr>
          <w:rFonts w:ascii="Arial" w:hAnsi="Arial"/>
        </w:rPr>
        <w:t xml:space="preserve">enter </w:t>
      </w:r>
      <w:r w:rsidR="00922ED3">
        <w:rPr>
          <w:rFonts w:ascii="Arial" w:hAnsi="Arial"/>
        </w:rPr>
        <w:t>the Amplitude level for 114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dB.</w:t>
      </w:r>
      <w:proofErr w:type="spellEnd"/>
    </w:p>
    <w:p w:rsidR="00A26031" w:rsidRDefault="00A26031" w:rsidP="00A26031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lastRenderedPageBreak/>
        <w:t xml:space="preserve">Check the test results to determine if the Amplitude </w:t>
      </w:r>
      <w:proofErr w:type="gramStart"/>
      <w:r>
        <w:rPr>
          <w:rFonts w:ascii="Arial" w:hAnsi="Arial"/>
        </w:rPr>
        <w:t>was adjusted</w:t>
      </w:r>
      <w:proofErr w:type="gramEnd"/>
      <w:r>
        <w:rPr>
          <w:rFonts w:ascii="Arial" w:hAnsi="Arial"/>
        </w:rPr>
        <w:t>.  Mark the column with a Y or N.</w:t>
      </w:r>
    </w:p>
    <w:p w:rsidR="00A26031" w:rsidRDefault="00A26031" w:rsidP="00A26031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Make sure the charts update with the new values.</w:t>
      </w:r>
    </w:p>
    <w:p w:rsidR="00D81406" w:rsidRPr="00745C53" w:rsidRDefault="00D81406" w:rsidP="00D81406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</w:rPr>
      </w:pPr>
      <w:r>
        <w:rPr>
          <w:rFonts w:ascii="Arial" w:hAnsi="Arial"/>
        </w:rPr>
        <w:t>When needed, enter additional lines to the spreadsheet by right clicking in the last blank line and click insert.  Extend dates on</w:t>
      </w:r>
      <w:r w:rsidRPr="004C2B82">
        <w:rPr>
          <w:rFonts w:ascii="Arial" w:hAnsi="Arial"/>
        </w:rPr>
        <w:t xml:space="preserve"> the chart by d</w:t>
      </w:r>
      <w:r>
        <w:rPr>
          <w:rFonts w:ascii="Arial" w:hAnsi="Arial"/>
        </w:rPr>
        <w:t xml:space="preserve">ouble clicking on the latest date on the bottom of the </w:t>
      </w:r>
      <w:r w:rsidRPr="004C2B82">
        <w:rPr>
          <w:rFonts w:ascii="Arial" w:hAnsi="Arial"/>
        </w:rPr>
        <w:t>chart</w:t>
      </w:r>
      <w:r>
        <w:rPr>
          <w:rFonts w:ascii="Arial" w:hAnsi="Arial"/>
        </w:rPr>
        <w:t xml:space="preserve"> and extend the year out.</w:t>
      </w:r>
    </w:p>
    <w:p w:rsidR="00D81406" w:rsidRPr="00A26031" w:rsidRDefault="00D81406" w:rsidP="00D81406">
      <w:pPr>
        <w:pStyle w:val="ListParagraph"/>
        <w:spacing w:after="240"/>
        <w:ind w:left="1440"/>
        <w:rPr>
          <w:rFonts w:ascii="Arial" w:hAnsi="Arial"/>
        </w:rPr>
      </w:pPr>
    </w:p>
    <w:p w:rsidR="00A24094" w:rsidRPr="00A26031" w:rsidRDefault="00C96099" w:rsidP="0017011B">
      <w:pPr>
        <w:spacing w:after="240"/>
        <w:ind w:firstLine="720"/>
        <w:rPr>
          <w:rFonts w:ascii="Arial" w:hAnsi="Arial"/>
          <w:b/>
        </w:rPr>
      </w:pPr>
      <w:r w:rsidRPr="00A26031">
        <w:rPr>
          <w:rFonts w:ascii="Arial" w:hAnsi="Arial"/>
          <w:b/>
        </w:rPr>
        <w:t>6</w:t>
      </w:r>
      <w:r w:rsidR="00A24094" w:rsidRPr="00A26031">
        <w:rPr>
          <w:rFonts w:ascii="Arial" w:hAnsi="Arial"/>
          <w:b/>
        </w:rPr>
        <w:t>.3 Microphones</w:t>
      </w:r>
    </w:p>
    <w:p w:rsidR="00424881" w:rsidRDefault="0063022C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E</w:t>
      </w:r>
      <w:r w:rsidR="00E1398D">
        <w:rPr>
          <w:rFonts w:ascii="Arial" w:hAnsi="Arial"/>
        </w:rPr>
        <w:t>nt</w:t>
      </w:r>
      <w:r w:rsidR="00A24094" w:rsidRPr="00A70269">
        <w:rPr>
          <w:rFonts w:ascii="Arial" w:hAnsi="Arial"/>
        </w:rPr>
        <w:t>er the date certified</w:t>
      </w:r>
      <w:r w:rsidR="0017011B">
        <w:rPr>
          <w:rFonts w:ascii="Arial" w:hAnsi="Arial"/>
        </w:rPr>
        <w:t>.</w:t>
      </w:r>
    </w:p>
    <w:p w:rsidR="00A24094" w:rsidRDefault="00A26031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Enter the </w:t>
      </w:r>
      <w:r w:rsidR="00A70269">
        <w:rPr>
          <w:rFonts w:ascii="Arial" w:hAnsi="Arial"/>
        </w:rPr>
        <w:t>S</w:t>
      </w:r>
      <w:r w:rsidR="00A24094" w:rsidRPr="00A70269">
        <w:rPr>
          <w:rFonts w:ascii="Arial" w:hAnsi="Arial"/>
        </w:rPr>
        <w:t>ensitivity @250Hz found on the certificate in the test results</w:t>
      </w:r>
    </w:p>
    <w:p w:rsidR="00A26031" w:rsidRDefault="00A26031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Make sure the charts update with the new values.</w:t>
      </w:r>
    </w:p>
    <w:p w:rsidR="00D81406" w:rsidRPr="00745C53" w:rsidRDefault="00D81406" w:rsidP="00D81406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</w:rPr>
      </w:pPr>
      <w:r>
        <w:rPr>
          <w:rFonts w:ascii="Arial" w:hAnsi="Arial"/>
        </w:rPr>
        <w:t>When needed, enter additional lines to the spreadsheet by right clicking in the last blank line and click insert.  Extend dates on</w:t>
      </w:r>
      <w:r w:rsidRPr="004C2B82">
        <w:rPr>
          <w:rFonts w:ascii="Arial" w:hAnsi="Arial"/>
        </w:rPr>
        <w:t xml:space="preserve"> the chart by d</w:t>
      </w:r>
      <w:r>
        <w:rPr>
          <w:rFonts w:ascii="Arial" w:hAnsi="Arial"/>
        </w:rPr>
        <w:t xml:space="preserve">ouble clicking on the latest date on the bottom of the </w:t>
      </w:r>
      <w:r w:rsidRPr="004C2B82">
        <w:rPr>
          <w:rFonts w:ascii="Arial" w:hAnsi="Arial"/>
        </w:rPr>
        <w:t>chart</w:t>
      </w:r>
      <w:r>
        <w:rPr>
          <w:rFonts w:ascii="Arial" w:hAnsi="Arial"/>
        </w:rPr>
        <w:t xml:space="preserve"> and extend the year out.</w:t>
      </w:r>
    </w:p>
    <w:p w:rsidR="00A24094" w:rsidRDefault="00A24094" w:rsidP="00D81406">
      <w:pPr>
        <w:rPr>
          <w:rFonts w:ascii="Arial" w:hAnsi="Arial" w:cs="Arial"/>
        </w:rPr>
      </w:pPr>
    </w:p>
    <w:p w:rsidR="00A24094" w:rsidRDefault="00C96099" w:rsidP="00A24094">
      <w:pPr>
        <w:spacing w:after="240"/>
        <w:ind w:left="7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6</w:t>
      </w:r>
      <w:r w:rsidRPr="001A01BF">
        <w:rPr>
          <w:rFonts w:ascii="Arial" w:hAnsi="Arial"/>
          <w:b/>
        </w:rPr>
        <w:t>.</w:t>
      </w:r>
      <w:r>
        <w:rPr>
          <w:rFonts w:ascii="Arial" w:hAnsi="Arial"/>
          <w:b/>
        </w:rPr>
        <w:t>4</w:t>
      </w:r>
      <w:proofErr w:type="gramEnd"/>
      <w:r w:rsidRPr="001A01BF">
        <w:rPr>
          <w:rFonts w:ascii="Arial" w:hAnsi="Arial"/>
          <w:b/>
        </w:rPr>
        <w:t xml:space="preserve"> 2200B</w:t>
      </w:r>
    </w:p>
    <w:p w:rsidR="00A24094" w:rsidRDefault="0063022C" w:rsidP="00A24094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E</w:t>
      </w:r>
      <w:r w:rsidR="00E1398D">
        <w:rPr>
          <w:rFonts w:ascii="Arial" w:hAnsi="Arial"/>
        </w:rPr>
        <w:t>nt</w:t>
      </w:r>
      <w:r w:rsidR="00A24094" w:rsidRPr="00A70269">
        <w:rPr>
          <w:rFonts w:ascii="Arial" w:hAnsi="Arial"/>
        </w:rPr>
        <w:t>er the date certified</w:t>
      </w:r>
      <w:r>
        <w:rPr>
          <w:rFonts w:ascii="Arial" w:hAnsi="Arial"/>
        </w:rPr>
        <w:t>.</w:t>
      </w:r>
    </w:p>
    <w:p w:rsidR="00137E7F" w:rsidRPr="00A70269" w:rsidRDefault="00137E7F" w:rsidP="00137E7F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Find the Ch1 Certificate of Gain Stage Electrical Conformance.</w:t>
      </w:r>
    </w:p>
    <w:p w:rsidR="00A24094" w:rsidRPr="00E1398D" w:rsidRDefault="00137E7F" w:rsidP="00E1398D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Go to the Gain dB results and enter the error value into the spreadsheet for the corresponding number.  </w:t>
      </w:r>
      <w:r w:rsidR="00A24094" w:rsidRPr="00A70269">
        <w:rPr>
          <w:rFonts w:ascii="Arial" w:hAnsi="Arial"/>
        </w:rPr>
        <w:t>Gain Ch1 – 0</w:t>
      </w:r>
      <w:r w:rsidR="00E1398D">
        <w:rPr>
          <w:rFonts w:ascii="Arial" w:hAnsi="Arial"/>
        </w:rPr>
        <w:t xml:space="preserve">.0, 10.0, 20.0, 30.0 and </w:t>
      </w:r>
      <w:r w:rsidR="00367875">
        <w:rPr>
          <w:rFonts w:ascii="Arial" w:hAnsi="Arial"/>
        </w:rPr>
        <w:t xml:space="preserve">40.0.  </w:t>
      </w:r>
    </w:p>
    <w:p w:rsidR="00137E7F" w:rsidRPr="00A70269" w:rsidRDefault="00137E7F" w:rsidP="00137E7F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>Find the Ch2 Certificate of Gain Stage Electrical Conformance.</w:t>
      </w:r>
    </w:p>
    <w:p w:rsidR="00137E7F" w:rsidRPr="00E1398D" w:rsidRDefault="00137E7F" w:rsidP="00137E7F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Go to the Gain dB results and enter the error value into the spreadsheet for the corresponding number.  </w:t>
      </w:r>
      <w:r w:rsidRPr="00A70269">
        <w:rPr>
          <w:rFonts w:ascii="Arial" w:hAnsi="Arial"/>
        </w:rPr>
        <w:t>Gain Ch</w:t>
      </w:r>
      <w:r>
        <w:rPr>
          <w:rFonts w:ascii="Arial" w:hAnsi="Arial"/>
        </w:rPr>
        <w:t>2</w:t>
      </w:r>
      <w:r w:rsidRPr="00A70269">
        <w:rPr>
          <w:rFonts w:ascii="Arial" w:hAnsi="Arial"/>
        </w:rPr>
        <w:t xml:space="preserve"> – 0</w:t>
      </w:r>
      <w:r>
        <w:rPr>
          <w:rFonts w:ascii="Arial" w:hAnsi="Arial"/>
        </w:rPr>
        <w:t xml:space="preserve">.0, 10.0, 20.0, 30.0 and 40.0.  </w:t>
      </w:r>
    </w:p>
    <w:p w:rsidR="00D41841" w:rsidRDefault="00D41841" w:rsidP="004F7B3C">
      <w:pPr>
        <w:pStyle w:val="ListParagraph"/>
        <w:numPr>
          <w:ilvl w:val="0"/>
          <w:numId w:val="26"/>
        </w:numPr>
        <w:spacing w:after="240"/>
        <w:rPr>
          <w:rFonts w:ascii="Arial" w:hAnsi="Arial"/>
        </w:rPr>
      </w:pPr>
      <w:r w:rsidRPr="00E1398D">
        <w:rPr>
          <w:rFonts w:ascii="Arial" w:hAnsi="Arial"/>
        </w:rPr>
        <w:t>Make sure the charts update with the new values.</w:t>
      </w:r>
    </w:p>
    <w:p w:rsidR="00D81406" w:rsidRPr="00D81406" w:rsidRDefault="00D81406" w:rsidP="00D81406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</w:rPr>
      </w:pPr>
      <w:r>
        <w:rPr>
          <w:rFonts w:ascii="Arial" w:hAnsi="Arial"/>
        </w:rPr>
        <w:t>When needed, enter additional lines to the spreadsheet by right clicking in the last blank line and click insert.  Extend dates on</w:t>
      </w:r>
      <w:r w:rsidRPr="004C2B82">
        <w:rPr>
          <w:rFonts w:ascii="Arial" w:hAnsi="Arial"/>
        </w:rPr>
        <w:t xml:space="preserve"> the chart by d</w:t>
      </w:r>
      <w:r>
        <w:rPr>
          <w:rFonts w:ascii="Arial" w:hAnsi="Arial"/>
        </w:rPr>
        <w:t xml:space="preserve">ouble clicking on the latest date on the bottom of the </w:t>
      </w:r>
      <w:r w:rsidRPr="004C2B82">
        <w:rPr>
          <w:rFonts w:ascii="Arial" w:hAnsi="Arial"/>
        </w:rPr>
        <w:t>chart</w:t>
      </w:r>
      <w:r>
        <w:rPr>
          <w:rFonts w:ascii="Arial" w:hAnsi="Arial"/>
        </w:rPr>
        <w:t xml:space="preserve"> and extend the year out.</w:t>
      </w:r>
    </w:p>
    <w:p w:rsidR="00367875" w:rsidRPr="00E1398D" w:rsidRDefault="00367875" w:rsidP="00367875">
      <w:pPr>
        <w:pStyle w:val="ListParagraph"/>
        <w:spacing w:after="240"/>
        <w:ind w:left="1440"/>
        <w:rPr>
          <w:rFonts w:ascii="Arial" w:hAnsi="Arial"/>
        </w:rPr>
      </w:pPr>
    </w:p>
    <w:p w:rsidR="00A24094" w:rsidRDefault="00E1398D" w:rsidP="00E1398D">
      <w:pPr>
        <w:spacing w:after="240"/>
        <w:ind w:left="720"/>
        <w:rPr>
          <w:rFonts w:ascii="Arial" w:hAnsi="Arial"/>
          <w:b/>
        </w:rPr>
      </w:pPr>
      <w:proofErr w:type="gramStart"/>
      <w:r w:rsidRPr="00E1398D">
        <w:rPr>
          <w:rFonts w:ascii="Arial" w:hAnsi="Arial"/>
          <w:b/>
        </w:rPr>
        <w:t>6.5</w:t>
      </w:r>
      <w:proofErr w:type="gramEnd"/>
      <w:r w:rsidRPr="00E1398D">
        <w:rPr>
          <w:rFonts w:ascii="Arial" w:hAnsi="Arial"/>
          <w:b/>
        </w:rPr>
        <w:t xml:space="preserve"> 800B</w:t>
      </w:r>
    </w:p>
    <w:p w:rsidR="00E1398D" w:rsidRDefault="00E1398D" w:rsidP="00E1398D">
      <w:pPr>
        <w:pStyle w:val="ListParagraph"/>
        <w:numPr>
          <w:ilvl w:val="0"/>
          <w:numId w:val="27"/>
        </w:numPr>
        <w:spacing w:after="240"/>
        <w:rPr>
          <w:rFonts w:ascii="Arial" w:hAnsi="Arial"/>
        </w:rPr>
      </w:pPr>
      <w:r>
        <w:rPr>
          <w:rFonts w:ascii="Arial" w:hAnsi="Arial"/>
        </w:rPr>
        <w:t>Enter the date certified.</w:t>
      </w:r>
    </w:p>
    <w:p w:rsidR="0080741B" w:rsidRDefault="0080741B" w:rsidP="0080741B">
      <w:pPr>
        <w:pStyle w:val="ListParagraph"/>
        <w:numPr>
          <w:ilvl w:val="0"/>
          <w:numId w:val="27"/>
        </w:numPr>
        <w:spacing w:after="240"/>
        <w:rPr>
          <w:rFonts w:ascii="Arial" w:hAnsi="Arial"/>
        </w:rPr>
      </w:pPr>
      <w:r w:rsidRPr="0080741B">
        <w:rPr>
          <w:rFonts w:ascii="Arial" w:hAnsi="Arial"/>
        </w:rPr>
        <w:t>Find the Certificate of A-Weight Electrical Conformance</w:t>
      </w:r>
      <w:r w:rsidR="00D81EAE" w:rsidRPr="0080741B">
        <w:rPr>
          <w:rFonts w:ascii="Arial" w:hAnsi="Arial"/>
        </w:rPr>
        <w:t>.</w:t>
      </w:r>
    </w:p>
    <w:p w:rsidR="0080741B" w:rsidRDefault="0080741B" w:rsidP="0080741B">
      <w:pPr>
        <w:pStyle w:val="ListParagraph"/>
        <w:numPr>
          <w:ilvl w:val="0"/>
          <w:numId w:val="27"/>
        </w:numPr>
        <w:spacing w:after="240"/>
        <w:rPr>
          <w:rFonts w:ascii="Arial" w:hAnsi="Arial"/>
        </w:rPr>
      </w:pPr>
      <w:r>
        <w:rPr>
          <w:rFonts w:ascii="Arial" w:hAnsi="Arial"/>
        </w:rPr>
        <w:t>Go the Frequency results and find the Error value for 19.95Hz</w:t>
      </w:r>
      <w:r w:rsidR="00D81EAE">
        <w:rPr>
          <w:rFonts w:ascii="Arial" w:hAnsi="Arial"/>
        </w:rPr>
        <w:t>.  Enter that</w:t>
      </w:r>
      <w:r>
        <w:rPr>
          <w:rFonts w:ascii="Arial" w:hAnsi="Arial"/>
        </w:rPr>
        <w:t xml:space="preserve"> number into the spreadsheet.  Do the same for 251.19Hz and 7943.3Hz.  </w:t>
      </w:r>
    </w:p>
    <w:p w:rsidR="0080741B" w:rsidRDefault="0080741B" w:rsidP="0080741B">
      <w:pPr>
        <w:pStyle w:val="ListParagraph"/>
        <w:numPr>
          <w:ilvl w:val="0"/>
          <w:numId w:val="27"/>
        </w:numPr>
        <w:spacing w:after="240"/>
        <w:rPr>
          <w:rFonts w:ascii="Arial" w:hAnsi="Arial"/>
        </w:rPr>
      </w:pPr>
      <w:r w:rsidRPr="0080741B">
        <w:rPr>
          <w:rFonts w:ascii="Arial" w:hAnsi="Arial"/>
        </w:rPr>
        <w:t xml:space="preserve">Find the Certificate </w:t>
      </w:r>
      <w:r>
        <w:rPr>
          <w:rFonts w:ascii="Arial" w:hAnsi="Arial"/>
        </w:rPr>
        <w:t>of C</w:t>
      </w:r>
      <w:r w:rsidRPr="0080741B">
        <w:rPr>
          <w:rFonts w:ascii="Arial" w:hAnsi="Arial"/>
        </w:rPr>
        <w:t>-Weight Electrical Conformance</w:t>
      </w:r>
      <w:r w:rsidR="00D81EAE" w:rsidRPr="0080741B">
        <w:rPr>
          <w:rFonts w:ascii="Arial" w:hAnsi="Arial"/>
        </w:rPr>
        <w:t>.</w:t>
      </w:r>
    </w:p>
    <w:p w:rsidR="0080741B" w:rsidRDefault="0080741B" w:rsidP="0080741B">
      <w:pPr>
        <w:pStyle w:val="ListParagraph"/>
        <w:numPr>
          <w:ilvl w:val="0"/>
          <w:numId w:val="27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Go the Frequency results and find the Error value for 19.95Hz.  Enter the number into the spreadsheet.  Do the same for 251.19Hz and 7943.3Hz.  </w:t>
      </w:r>
    </w:p>
    <w:p w:rsidR="00C774E9" w:rsidRDefault="0080741B" w:rsidP="00C774E9">
      <w:pPr>
        <w:pStyle w:val="ListParagraph"/>
        <w:numPr>
          <w:ilvl w:val="0"/>
          <w:numId w:val="27"/>
        </w:numPr>
        <w:spacing w:after="240"/>
        <w:rPr>
          <w:rFonts w:ascii="Arial" w:hAnsi="Arial"/>
        </w:rPr>
      </w:pPr>
      <w:r>
        <w:rPr>
          <w:rFonts w:ascii="Arial" w:hAnsi="Arial"/>
        </w:rPr>
        <w:t>Make sure the charts update with the new values.</w:t>
      </w:r>
    </w:p>
    <w:p w:rsidR="00D81406" w:rsidRPr="00D81406" w:rsidRDefault="00D81406" w:rsidP="00D81406">
      <w:pPr>
        <w:pStyle w:val="ListParagraph"/>
        <w:numPr>
          <w:ilvl w:val="0"/>
          <w:numId w:val="27"/>
        </w:numPr>
        <w:spacing w:after="240"/>
        <w:rPr>
          <w:rFonts w:ascii="Arial" w:hAnsi="Arial" w:cs="Arial"/>
        </w:rPr>
      </w:pPr>
      <w:r>
        <w:rPr>
          <w:rFonts w:ascii="Arial" w:hAnsi="Arial"/>
        </w:rPr>
        <w:t>When needed, enter additional lines to the spreadsheet by right clicking in the last blank line and click insert.  Extend dates on</w:t>
      </w:r>
      <w:r w:rsidRPr="004C2B82">
        <w:rPr>
          <w:rFonts w:ascii="Arial" w:hAnsi="Arial"/>
        </w:rPr>
        <w:t xml:space="preserve"> the chart by d</w:t>
      </w:r>
      <w:r>
        <w:rPr>
          <w:rFonts w:ascii="Arial" w:hAnsi="Arial"/>
        </w:rPr>
        <w:t xml:space="preserve">ouble clicking on the latest date on the bottom of the </w:t>
      </w:r>
      <w:r w:rsidRPr="004C2B82">
        <w:rPr>
          <w:rFonts w:ascii="Arial" w:hAnsi="Arial"/>
        </w:rPr>
        <w:t>chart</w:t>
      </w:r>
      <w:r>
        <w:rPr>
          <w:rFonts w:ascii="Arial" w:hAnsi="Arial"/>
        </w:rPr>
        <w:t xml:space="preserve"> and extend the year out.</w:t>
      </w:r>
    </w:p>
    <w:p w:rsidR="00E1398D" w:rsidRPr="00E1398D" w:rsidRDefault="00E1398D" w:rsidP="0080741B">
      <w:pPr>
        <w:pStyle w:val="ListParagraph"/>
        <w:spacing w:after="240"/>
        <w:ind w:left="1440"/>
        <w:rPr>
          <w:rFonts w:ascii="Arial" w:hAnsi="Arial"/>
        </w:rPr>
      </w:pPr>
    </w:p>
    <w:p w:rsidR="008728DD" w:rsidRDefault="00C96099" w:rsidP="00C96099">
      <w:pPr>
        <w:spacing w:after="2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7</w:t>
      </w:r>
      <w:r w:rsidR="00A24094">
        <w:rPr>
          <w:rFonts w:ascii="Arial" w:hAnsi="Arial"/>
          <w:b/>
        </w:rPr>
        <w:t>.0</w:t>
      </w:r>
      <w:r w:rsidR="008728DD" w:rsidRPr="001A01B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1A01BF">
        <w:rPr>
          <w:rFonts w:ascii="Arial" w:hAnsi="Arial"/>
          <w:b/>
        </w:rPr>
        <w:t xml:space="preserve">Rejected </w:t>
      </w:r>
      <w:r w:rsidR="006E7872">
        <w:rPr>
          <w:rFonts w:ascii="Arial" w:hAnsi="Arial"/>
          <w:b/>
        </w:rPr>
        <w:t>Certificates</w:t>
      </w:r>
    </w:p>
    <w:p w:rsidR="001A01BF" w:rsidRPr="001A01BF" w:rsidRDefault="00D81406" w:rsidP="008728DD">
      <w:pPr>
        <w:spacing w:after="240"/>
        <w:ind w:left="720"/>
        <w:rPr>
          <w:rFonts w:ascii="Arial" w:hAnsi="Arial"/>
        </w:rPr>
      </w:pPr>
      <w:r>
        <w:rPr>
          <w:rFonts w:ascii="Arial" w:hAnsi="Arial"/>
        </w:rPr>
        <w:t xml:space="preserve">If the </w:t>
      </w:r>
      <w:r w:rsidR="001E3301">
        <w:rPr>
          <w:rFonts w:ascii="Arial" w:hAnsi="Arial"/>
        </w:rPr>
        <w:t xml:space="preserve">unit is returned with a certificate that </w:t>
      </w:r>
      <w:r w:rsidR="00D602BA">
        <w:rPr>
          <w:rFonts w:ascii="Arial" w:hAnsi="Arial"/>
        </w:rPr>
        <w:t xml:space="preserve">does not contain all the required </w:t>
      </w:r>
      <w:proofErr w:type="gramStart"/>
      <w:r w:rsidR="00D602BA">
        <w:rPr>
          <w:rFonts w:ascii="Arial" w:hAnsi="Arial"/>
        </w:rPr>
        <w:t>information</w:t>
      </w:r>
      <w:proofErr w:type="gramEnd"/>
      <w:r w:rsidR="00D602BA">
        <w:rPr>
          <w:rFonts w:ascii="Arial" w:hAnsi="Arial"/>
        </w:rPr>
        <w:t xml:space="preserve"> </w:t>
      </w:r>
      <w:r w:rsidR="001E3301">
        <w:rPr>
          <w:rFonts w:ascii="Arial" w:hAnsi="Arial"/>
        </w:rPr>
        <w:t>discuss with QA manager, or designated representative, to determine course of action.</w:t>
      </w:r>
      <w:r w:rsidR="001A01BF">
        <w:rPr>
          <w:rFonts w:ascii="Arial" w:hAnsi="Arial"/>
        </w:rPr>
        <w:t xml:space="preserve">  Hold equipment until</w:t>
      </w:r>
      <w:r w:rsidR="006E7872">
        <w:rPr>
          <w:rFonts w:ascii="Arial" w:hAnsi="Arial"/>
        </w:rPr>
        <w:t xml:space="preserve"> </w:t>
      </w:r>
      <w:r w:rsidR="00745C53">
        <w:rPr>
          <w:rFonts w:ascii="Arial" w:hAnsi="Arial"/>
        </w:rPr>
        <w:t xml:space="preserve">the </w:t>
      </w:r>
      <w:r w:rsidR="001E3301">
        <w:rPr>
          <w:rFonts w:ascii="Arial" w:hAnsi="Arial"/>
        </w:rPr>
        <w:t>issue is resolved</w:t>
      </w:r>
      <w:r w:rsidR="006E7872">
        <w:rPr>
          <w:rFonts w:ascii="Arial" w:hAnsi="Arial"/>
        </w:rPr>
        <w:t>.</w:t>
      </w:r>
    </w:p>
    <w:p w:rsidR="00506E44" w:rsidRDefault="00506E44" w:rsidP="00C96099">
      <w:pPr>
        <w:rPr>
          <w:rFonts w:ascii="Arial" w:hAnsi="Arial"/>
        </w:rPr>
      </w:pPr>
      <w:r>
        <w:rPr>
          <w:rFonts w:ascii="Arial" w:hAnsi="Arial"/>
          <w:b/>
        </w:rPr>
        <w:tab/>
      </w:r>
    </w:p>
    <w:p w:rsidR="00506E44" w:rsidRPr="00506E44" w:rsidRDefault="00506E44" w:rsidP="00506E44">
      <w:pPr>
        <w:ind w:left="720"/>
        <w:rPr>
          <w:rFonts w:ascii="Arial" w:hAnsi="Arial"/>
        </w:rPr>
      </w:pPr>
    </w:p>
    <w:p w:rsidR="00BF6E8E" w:rsidRDefault="00C96099">
      <w:pPr>
        <w:rPr>
          <w:rFonts w:ascii="Arial" w:hAnsi="Arial"/>
        </w:rPr>
      </w:pPr>
      <w:r w:rsidRPr="00C96099">
        <w:rPr>
          <w:rFonts w:ascii="Arial" w:hAnsi="Arial"/>
          <w:b/>
        </w:rPr>
        <w:t>8</w:t>
      </w:r>
      <w:r w:rsidR="00D33473">
        <w:rPr>
          <w:rFonts w:ascii="Arial" w:hAnsi="Arial"/>
          <w:b/>
        </w:rPr>
        <w:t>.</w:t>
      </w:r>
      <w:r w:rsidR="00BF6E8E">
        <w:rPr>
          <w:rFonts w:ascii="Arial" w:hAnsi="Arial"/>
          <w:b/>
        </w:rPr>
        <w:t>0</w:t>
      </w:r>
      <w:r w:rsidR="00BF6E8E">
        <w:rPr>
          <w:rFonts w:ascii="Arial" w:hAnsi="Arial"/>
          <w:b/>
        </w:rPr>
        <w:tab/>
        <w:t>R</w:t>
      </w:r>
      <w:r w:rsidR="002462AF">
        <w:rPr>
          <w:rFonts w:ascii="Arial" w:hAnsi="Arial"/>
          <w:b/>
        </w:rPr>
        <w:t>ecords</w:t>
      </w:r>
    </w:p>
    <w:p w:rsidR="00BF6E8E" w:rsidRDefault="00BF6E8E" w:rsidP="007D2171">
      <w:pPr>
        <w:ind w:left="720"/>
        <w:rPr>
          <w:rFonts w:ascii="Arial" w:hAnsi="Arial"/>
        </w:rPr>
      </w:pPr>
    </w:p>
    <w:p w:rsidR="000A3016" w:rsidRDefault="000A3016" w:rsidP="007D2171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The completed Certification Certificate </w:t>
      </w:r>
      <w:proofErr w:type="gramStart"/>
      <w:r w:rsidR="00E71340">
        <w:rPr>
          <w:rFonts w:ascii="Arial" w:hAnsi="Arial"/>
        </w:rPr>
        <w:t>is retained</w:t>
      </w:r>
      <w:proofErr w:type="gramEnd"/>
      <w:r w:rsidR="00E71340">
        <w:rPr>
          <w:rFonts w:ascii="Arial" w:hAnsi="Arial"/>
        </w:rPr>
        <w:t xml:space="preserve"> </w:t>
      </w:r>
      <w:r w:rsidR="0014649B">
        <w:rPr>
          <w:rFonts w:ascii="Arial" w:hAnsi="Arial"/>
        </w:rPr>
        <w:t>per the Quality records matrix, D0001.1126-1</w:t>
      </w:r>
    </w:p>
    <w:p w:rsidR="0014649B" w:rsidRDefault="0014649B" w:rsidP="007D2171">
      <w:pPr>
        <w:ind w:left="720"/>
        <w:rPr>
          <w:rFonts w:ascii="Arial" w:hAnsi="Arial"/>
        </w:rPr>
      </w:pPr>
    </w:p>
    <w:p w:rsidR="00BF6E8E" w:rsidRDefault="000A3016" w:rsidP="007D2171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F6E8E" w:rsidRDefault="0014649B">
      <w:pPr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BF6E8E">
        <w:rPr>
          <w:rFonts w:ascii="Arial" w:hAnsi="Arial"/>
          <w:b/>
        </w:rPr>
        <w:t>.0</w:t>
      </w:r>
      <w:r w:rsidR="00BF6E8E">
        <w:rPr>
          <w:rFonts w:ascii="Arial" w:hAnsi="Arial"/>
          <w:b/>
        </w:rPr>
        <w:tab/>
      </w:r>
      <w:r w:rsidR="002462AF">
        <w:rPr>
          <w:rFonts w:ascii="Arial" w:hAnsi="Arial"/>
          <w:b/>
        </w:rPr>
        <w:t>Distribution</w:t>
      </w:r>
    </w:p>
    <w:p w:rsidR="00BF6E8E" w:rsidRDefault="00BF6E8E" w:rsidP="007D2171">
      <w:pPr>
        <w:ind w:left="720"/>
        <w:rPr>
          <w:rFonts w:ascii="Arial" w:hAnsi="Arial"/>
        </w:rPr>
      </w:pPr>
    </w:p>
    <w:p w:rsidR="00BF6E8E" w:rsidRDefault="00D33473" w:rsidP="007D2171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This instruction is available in the online </w:t>
      </w:r>
      <w:r w:rsidR="00D914CD">
        <w:rPr>
          <w:rFonts w:ascii="Arial" w:hAnsi="Arial"/>
        </w:rPr>
        <w:t>Document Control</w:t>
      </w:r>
      <w:r>
        <w:rPr>
          <w:rFonts w:ascii="Arial" w:hAnsi="Arial"/>
        </w:rPr>
        <w:t xml:space="preserve"> area</w:t>
      </w:r>
      <w:r w:rsidR="00BF6E8E">
        <w:rPr>
          <w:rFonts w:ascii="Arial" w:hAnsi="Arial"/>
        </w:rPr>
        <w:t>.</w:t>
      </w:r>
    </w:p>
    <w:p w:rsidR="00BF6E8E" w:rsidRDefault="00BF6E8E" w:rsidP="007D2171">
      <w:pPr>
        <w:ind w:left="720"/>
        <w:rPr>
          <w:rFonts w:ascii="Arial" w:hAnsi="Arial"/>
        </w:rPr>
      </w:pPr>
    </w:p>
    <w:p w:rsidR="00BF6E8E" w:rsidRDefault="00BF6E8E" w:rsidP="007D2171">
      <w:pPr>
        <w:ind w:left="720"/>
        <w:rPr>
          <w:rFonts w:ascii="Arial" w:hAnsi="Arial"/>
        </w:rPr>
      </w:pPr>
    </w:p>
    <w:p w:rsidR="00BF6E8E" w:rsidRDefault="0014649B">
      <w:pPr>
        <w:keepNext/>
        <w:keepLines/>
        <w:suppressLineNumbers/>
        <w:suppressAutoHyphens/>
        <w:rPr>
          <w:rFonts w:ascii="Arial" w:hAnsi="Arial"/>
        </w:rPr>
      </w:pPr>
      <w:r>
        <w:rPr>
          <w:rFonts w:ascii="Arial" w:hAnsi="Arial"/>
          <w:b/>
        </w:rPr>
        <w:t>7</w:t>
      </w:r>
      <w:r w:rsidR="00BF6E8E">
        <w:rPr>
          <w:rFonts w:ascii="Arial" w:hAnsi="Arial"/>
          <w:b/>
        </w:rPr>
        <w:t>.0</w:t>
      </w:r>
      <w:r w:rsidR="00BF6E8E">
        <w:rPr>
          <w:rFonts w:ascii="Arial" w:hAnsi="Arial"/>
          <w:b/>
        </w:rPr>
        <w:tab/>
      </w:r>
      <w:r w:rsidR="00D33473">
        <w:rPr>
          <w:rFonts w:ascii="Arial" w:hAnsi="Arial"/>
          <w:b/>
        </w:rPr>
        <w:t>REVISION HISTORY</w:t>
      </w:r>
    </w:p>
    <w:p w:rsidR="00BF6E8E" w:rsidRDefault="00BF6E8E" w:rsidP="007D2171">
      <w:pPr>
        <w:keepNext/>
        <w:keepLines/>
        <w:suppressLineNumbers/>
        <w:suppressAutoHyphens/>
        <w:ind w:left="72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260"/>
        <w:gridCol w:w="5377"/>
      </w:tblGrid>
      <w:tr w:rsidR="00BF6E8E" w:rsidTr="00D33473">
        <w:tc>
          <w:tcPr>
            <w:tcW w:w="1008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DCO</w:t>
              </w:r>
            </w:smartTag>
            <w:r>
              <w:rPr>
                <w:rFonts w:ascii="Arial" w:hAnsi="Arial"/>
                <w:b/>
              </w:rPr>
              <w:t xml:space="preserve"> #</w:t>
            </w:r>
          </w:p>
        </w:tc>
        <w:tc>
          <w:tcPr>
            <w:tcW w:w="72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REV</w:t>
              </w:r>
            </w:smartTag>
          </w:p>
        </w:tc>
        <w:tc>
          <w:tcPr>
            <w:tcW w:w="1260" w:type="dxa"/>
          </w:tcPr>
          <w:p w:rsidR="00BF6E8E" w:rsidRDefault="00BF6E8E">
            <w:pPr>
              <w:pStyle w:val="Heading4"/>
              <w:keepLines/>
              <w:suppressLineNumbers/>
              <w:suppressAutoHyphens/>
            </w:pPr>
            <w:r>
              <w:t>DATE</w:t>
            </w:r>
          </w:p>
        </w:tc>
        <w:tc>
          <w:tcPr>
            <w:tcW w:w="126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377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BF6E8E" w:rsidTr="00D33473">
        <w:tc>
          <w:tcPr>
            <w:tcW w:w="1008" w:type="dxa"/>
          </w:tcPr>
          <w:p w:rsidR="00BF6E8E" w:rsidRDefault="00D077A9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1864B</w:t>
            </w:r>
          </w:p>
        </w:tc>
        <w:tc>
          <w:tcPr>
            <w:tcW w:w="720" w:type="dxa"/>
          </w:tcPr>
          <w:p w:rsidR="00BF6E8E" w:rsidRDefault="00D077A9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260" w:type="dxa"/>
          </w:tcPr>
          <w:p w:rsidR="00BF6E8E" w:rsidRDefault="00D077A9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1/11/19</w:t>
            </w:r>
          </w:p>
        </w:tc>
        <w:tc>
          <w:tcPr>
            <w:tcW w:w="1260" w:type="dxa"/>
          </w:tcPr>
          <w:p w:rsidR="00BF6E8E" w:rsidRDefault="00D077A9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</w:t>
            </w:r>
          </w:p>
        </w:tc>
        <w:tc>
          <w:tcPr>
            <w:tcW w:w="5377" w:type="dxa"/>
          </w:tcPr>
          <w:p w:rsidR="00BF6E8E" w:rsidRDefault="00D077A9">
            <w:pPr>
              <w:keepNext/>
              <w:keepLines/>
              <w:suppressLineNumbers/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document release.</w:t>
            </w:r>
            <w:bookmarkStart w:id="0" w:name="_GoBack"/>
            <w:bookmarkEnd w:id="0"/>
          </w:p>
        </w:tc>
      </w:tr>
      <w:tr w:rsidR="00BF6E8E" w:rsidTr="00D33473">
        <w:tc>
          <w:tcPr>
            <w:tcW w:w="1008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77" w:type="dxa"/>
          </w:tcPr>
          <w:p w:rsidR="00BF6E8E" w:rsidRDefault="00BF6E8E">
            <w:pPr>
              <w:keepNext/>
              <w:keepLines/>
              <w:suppressLineNumbers/>
              <w:suppressAutoHyphens/>
              <w:rPr>
                <w:rFonts w:ascii="Arial" w:hAnsi="Arial"/>
                <w:sz w:val="20"/>
              </w:rPr>
            </w:pPr>
          </w:p>
        </w:tc>
      </w:tr>
      <w:tr w:rsidR="00BF6E8E" w:rsidTr="00D33473">
        <w:tc>
          <w:tcPr>
            <w:tcW w:w="1008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77" w:type="dxa"/>
          </w:tcPr>
          <w:p w:rsidR="00BF6E8E" w:rsidRDefault="00BF6E8E">
            <w:pPr>
              <w:keepNext/>
              <w:keepLines/>
              <w:suppressLineNumbers/>
              <w:suppressAutoHyphens/>
              <w:rPr>
                <w:rFonts w:ascii="Arial" w:hAnsi="Arial"/>
                <w:sz w:val="20"/>
              </w:rPr>
            </w:pPr>
          </w:p>
        </w:tc>
      </w:tr>
    </w:tbl>
    <w:p w:rsidR="00BF6E8E" w:rsidRDefault="00BF6E8E">
      <w:pPr>
        <w:rPr>
          <w:rFonts w:ascii="Arial" w:hAnsi="Arial"/>
        </w:rPr>
      </w:pPr>
    </w:p>
    <w:sectPr w:rsidR="00BF6E8E">
      <w:headerReference w:type="default" r:id="rId10"/>
      <w:footerReference w:type="default" r:id="rId11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DD" w:rsidRDefault="001144DD">
      <w:r>
        <w:separator/>
      </w:r>
    </w:p>
  </w:endnote>
  <w:endnote w:type="continuationSeparator" w:id="0">
    <w:p w:rsidR="001144DD" w:rsidRDefault="0011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D077A9">
      <w:rPr>
        <w:rStyle w:val="PageNumber"/>
        <w:noProof/>
        <w:snapToGrid w:val="0"/>
      </w:rPr>
      <w:t>4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>
      <w:rPr>
        <w:rStyle w:val="PageNumber"/>
        <w:snapToGrid w:val="0"/>
      </w:rPr>
      <w:fldChar w:fldCharType="separate"/>
    </w:r>
    <w:r w:rsidR="00D077A9">
      <w:rPr>
        <w:rStyle w:val="PageNumber"/>
        <w:noProof/>
        <w:snapToGrid w:val="0"/>
      </w:rPr>
      <w:t>4</w:t>
    </w:r>
    <w:r>
      <w:rPr>
        <w:rStyle w:val="PageNumber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DD" w:rsidRDefault="001144DD">
      <w:r>
        <w:separator/>
      </w:r>
    </w:p>
  </w:footnote>
  <w:footnote w:type="continuationSeparator" w:id="0">
    <w:p w:rsidR="001144DD" w:rsidRDefault="0011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E54EAD">
      <w:rPr>
        <w:rFonts w:ascii="Arial" w:hAnsi="Arial"/>
        <w:sz w:val="20"/>
      </w:rPr>
      <w:t>Incoming Calibration</w:t>
    </w:r>
    <w:r w:rsidR="001F3911">
      <w:rPr>
        <w:rFonts w:ascii="Arial" w:hAnsi="Arial"/>
        <w:sz w:val="20"/>
      </w:rPr>
      <w:t xml:space="preserve"> </w:t>
    </w:r>
    <w:r w:rsidR="00E54EAD">
      <w:rPr>
        <w:rFonts w:ascii="Arial" w:hAnsi="Arial"/>
        <w:sz w:val="20"/>
      </w:rPr>
      <w:t xml:space="preserve">Certificate </w:t>
    </w:r>
    <w:r w:rsidR="001F3911">
      <w:rPr>
        <w:rFonts w:ascii="Arial" w:hAnsi="Arial"/>
        <w:sz w:val="20"/>
      </w:rPr>
      <w:t xml:space="preserve">Instruction </w:t>
    </w:r>
    <w:r w:rsidR="001F3911">
      <w:rPr>
        <w:rFonts w:ascii="Arial" w:hAnsi="Arial"/>
        <w:sz w:val="20"/>
      </w:rPr>
      <w:tab/>
    </w:r>
    <w:r w:rsidR="001F3911">
      <w:rPr>
        <w:rFonts w:ascii="Arial" w:hAnsi="Arial"/>
        <w:sz w:val="20"/>
      </w:rPr>
      <w:tab/>
    </w:r>
    <w:r w:rsidR="001F3911">
      <w:rPr>
        <w:rFonts w:ascii="Arial" w:hAnsi="Arial"/>
        <w:sz w:val="20"/>
      </w:rPr>
      <w:tab/>
      <w:t xml:space="preserve"> </w:t>
    </w:r>
    <w:r>
      <w:rPr>
        <w:rFonts w:ascii="Arial" w:hAnsi="Arial"/>
        <w:sz w:val="20"/>
      </w:rPr>
      <w:t>Author:</w:t>
    </w:r>
    <w:r>
      <w:rPr>
        <w:rFonts w:ascii="Arial" w:hAnsi="Arial"/>
        <w:sz w:val="20"/>
      </w:rPr>
      <w:tab/>
    </w:r>
    <w:r w:rsidR="00DE0631">
      <w:rPr>
        <w:rFonts w:ascii="Arial" w:hAnsi="Arial"/>
        <w:sz w:val="20"/>
      </w:rPr>
      <w:t xml:space="preserve"> </w:t>
    </w:r>
    <w:r w:rsidR="001F3911">
      <w:rPr>
        <w:rFonts w:ascii="Arial" w:hAnsi="Arial"/>
        <w:sz w:val="20"/>
      </w:rPr>
      <w:t>Amanda Carter</w:t>
    </w:r>
  </w:p>
  <w:p w:rsidR="00717554" w:rsidRDefault="00717554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smartTag w:uri="urn:schemas-microsoft-com:office:smarttags" w:element="stockticker">
      <w:r>
        <w:rPr>
          <w:rFonts w:ascii="Arial" w:hAnsi="Arial"/>
          <w:sz w:val="20"/>
        </w:rPr>
        <w:t>DOC</w:t>
      </w:r>
    </w:smartTag>
    <w:r>
      <w:rPr>
        <w:rFonts w:ascii="Arial" w:hAnsi="Arial"/>
        <w:sz w:val="20"/>
      </w:rPr>
      <w:t xml:space="preserve"> Number:</w:t>
    </w:r>
    <w:r>
      <w:rPr>
        <w:rFonts w:ascii="Arial" w:hAnsi="Arial"/>
        <w:sz w:val="20"/>
      </w:rPr>
      <w:tab/>
    </w:r>
    <w:r w:rsidR="001F3911">
      <w:rPr>
        <w:rFonts w:ascii="Arial" w:hAnsi="Arial"/>
        <w:sz w:val="20"/>
      </w:rPr>
      <w:t>D0002.206</w:t>
    </w:r>
    <w:r w:rsidR="00D651A6">
      <w:rPr>
        <w:rFonts w:ascii="Arial" w:hAnsi="Arial"/>
        <w:sz w:val="20"/>
      </w:rPr>
      <w:t>7</w:t>
    </w:r>
  </w:p>
  <w:p w:rsidR="00717554" w:rsidRDefault="00717554">
    <w:pPr>
      <w:pStyle w:val="Header"/>
      <w:pBdr>
        <w:bottom w:val="single" w:sz="12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Revision: </w:t>
    </w:r>
    <w:r>
      <w:rPr>
        <w:rFonts w:ascii="Arial" w:hAnsi="Arial"/>
        <w:sz w:val="20"/>
      </w:rPr>
      <w:tab/>
    </w:r>
    <w:r w:rsidR="00E54EAD">
      <w:rPr>
        <w:rFonts w:ascii="Arial" w:hAnsi="Arial"/>
        <w:sz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646"/>
    <w:multiLevelType w:val="multilevel"/>
    <w:tmpl w:val="F20651A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FB07651"/>
    <w:multiLevelType w:val="hybridMultilevel"/>
    <w:tmpl w:val="AE407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602BE"/>
    <w:multiLevelType w:val="multilevel"/>
    <w:tmpl w:val="F20651A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23D6F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D05F11"/>
    <w:multiLevelType w:val="multilevel"/>
    <w:tmpl w:val="B63EE4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392D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AF3A77"/>
    <w:multiLevelType w:val="multilevel"/>
    <w:tmpl w:val="B63EE4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9876959"/>
    <w:multiLevelType w:val="hybridMultilevel"/>
    <w:tmpl w:val="01B26ADA"/>
    <w:lvl w:ilvl="0" w:tplc="E02CB48C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BB45B41"/>
    <w:multiLevelType w:val="hybridMultilevel"/>
    <w:tmpl w:val="49F6B5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7E6B34"/>
    <w:multiLevelType w:val="hybridMultilevel"/>
    <w:tmpl w:val="D2F811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A0F0DA9"/>
    <w:multiLevelType w:val="multilevel"/>
    <w:tmpl w:val="A2D07ED8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C2A5B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C009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831B75"/>
    <w:multiLevelType w:val="multilevel"/>
    <w:tmpl w:val="2EB2CDB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 w15:restartNumberingAfterBreak="0">
    <w:nsid w:val="4F4A0B7C"/>
    <w:multiLevelType w:val="multilevel"/>
    <w:tmpl w:val="987C3924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8D2BC7"/>
    <w:multiLevelType w:val="singleLevel"/>
    <w:tmpl w:val="3CE8F92E"/>
    <w:lvl w:ilvl="0">
      <w:numFmt w:val="bullet"/>
      <w:pStyle w:val="AListBulleted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20" w15:restartNumberingAfterBreak="0">
    <w:nsid w:val="5E325B9A"/>
    <w:multiLevelType w:val="hybridMultilevel"/>
    <w:tmpl w:val="27207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2A3604"/>
    <w:multiLevelType w:val="hybridMultilevel"/>
    <w:tmpl w:val="F5509BE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432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7F52C0"/>
    <w:multiLevelType w:val="multilevel"/>
    <w:tmpl w:val="B63EE4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74158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C0471EF"/>
    <w:multiLevelType w:val="multilevel"/>
    <w:tmpl w:val="7534C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6"/>
  </w:num>
  <w:num w:numId="5">
    <w:abstractNumId w:val="12"/>
  </w:num>
  <w:num w:numId="6">
    <w:abstractNumId w:val="24"/>
  </w:num>
  <w:num w:numId="7">
    <w:abstractNumId w:val="3"/>
  </w:num>
  <w:num w:numId="8">
    <w:abstractNumId w:val="5"/>
  </w:num>
  <w:num w:numId="9">
    <w:abstractNumId w:val="0"/>
  </w:num>
  <w:num w:numId="10">
    <w:abstractNumId w:val="22"/>
  </w:num>
  <w:num w:numId="11">
    <w:abstractNumId w:val="2"/>
  </w:num>
  <w:num w:numId="12">
    <w:abstractNumId w:val="23"/>
  </w:num>
  <w:num w:numId="13">
    <w:abstractNumId w:val="6"/>
  </w:num>
  <w:num w:numId="14">
    <w:abstractNumId w:val="4"/>
  </w:num>
  <w:num w:numId="15">
    <w:abstractNumId w:val="15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21"/>
  </w:num>
  <w:num w:numId="21">
    <w:abstractNumId w:val="7"/>
  </w:num>
  <w:num w:numId="22">
    <w:abstractNumId w:val="9"/>
  </w:num>
  <w:num w:numId="23">
    <w:abstractNumId w:val="25"/>
  </w:num>
  <w:num w:numId="24">
    <w:abstractNumId w:val="8"/>
  </w:num>
  <w:num w:numId="25">
    <w:abstractNumId w:val="8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A7"/>
    <w:rsid w:val="00002697"/>
    <w:rsid w:val="000043ED"/>
    <w:rsid w:val="00004A59"/>
    <w:rsid w:val="00005F8C"/>
    <w:rsid w:val="00011BD3"/>
    <w:rsid w:val="0001363B"/>
    <w:rsid w:val="00020814"/>
    <w:rsid w:val="000235F3"/>
    <w:rsid w:val="0002794D"/>
    <w:rsid w:val="00030CF2"/>
    <w:rsid w:val="0003686A"/>
    <w:rsid w:val="00042E6A"/>
    <w:rsid w:val="000778B5"/>
    <w:rsid w:val="0008064B"/>
    <w:rsid w:val="00093716"/>
    <w:rsid w:val="000A2B18"/>
    <w:rsid w:val="000A3016"/>
    <w:rsid w:val="000B15B2"/>
    <w:rsid w:val="000B3FDC"/>
    <w:rsid w:val="000D0C5B"/>
    <w:rsid w:val="000D2065"/>
    <w:rsid w:val="000D53D2"/>
    <w:rsid w:val="000D63D2"/>
    <w:rsid w:val="000E0A2E"/>
    <w:rsid w:val="000E35B8"/>
    <w:rsid w:val="000E35BC"/>
    <w:rsid w:val="000E7017"/>
    <w:rsid w:val="000F45D3"/>
    <w:rsid w:val="000F7DE0"/>
    <w:rsid w:val="00100995"/>
    <w:rsid w:val="00110F81"/>
    <w:rsid w:val="001144DD"/>
    <w:rsid w:val="00117228"/>
    <w:rsid w:val="00123680"/>
    <w:rsid w:val="0013049D"/>
    <w:rsid w:val="00137E7F"/>
    <w:rsid w:val="0014649B"/>
    <w:rsid w:val="00155709"/>
    <w:rsid w:val="0017011B"/>
    <w:rsid w:val="001A01BF"/>
    <w:rsid w:val="001A55F8"/>
    <w:rsid w:val="001C49D7"/>
    <w:rsid w:val="001E3301"/>
    <w:rsid w:val="001F03EE"/>
    <w:rsid w:val="001F3911"/>
    <w:rsid w:val="001F59A2"/>
    <w:rsid w:val="001F5E7A"/>
    <w:rsid w:val="001F68C8"/>
    <w:rsid w:val="00201091"/>
    <w:rsid w:val="0021543B"/>
    <w:rsid w:val="002174C0"/>
    <w:rsid w:val="00223474"/>
    <w:rsid w:val="002377D3"/>
    <w:rsid w:val="002401AC"/>
    <w:rsid w:val="00240437"/>
    <w:rsid w:val="0024121B"/>
    <w:rsid w:val="002462AF"/>
    <w:rsid w:val="002525BE"/>
    <w:rsid w:val="00253895"/>
    <w:rsid w:val="00261BC0"/>
    <w:rsid w:val="002621CA"/>
    <w:rsid w:val="00262F96"/>
    <w:rsid w:val="002832D4"/>
    <w:rsid w:val="00294E92"/>
    <w:rsid w:val="002B093E"/>
    <w:rsid w:val="002B29A0"/>
    <w:rsid w:val="002C0635"/>
    <w:rsid w:val="002C4C66"/>
    <w:rsid w:val="002C62D0"/>
    <w:rsid w:val="002D5B5A"/>
    <w:rsid w:val="002E518E"/>
    <w:rsid w:val="002F7A60"/>
    <w:rsid w:val="00317BF5"/>
    <w:rsid w:val="00322C95"/>
    <w:rsid w:val="003564D6"/>
    <w:rsid w:val="00361F58"/>
    <w:rsid w:val="00367875"/>
    <w:rsid w:val="003725CC"/>
    <w:rsid w:val="00373CEB"/>
    <w:rsid w:val="003762E5"/>
    <w:rsid w:val="0039132A"/>
    <w:rsid w:val="00392127"/>
    <w:rsid w:val="00394846"/>
    <w:rsid w:val="003A6288"/>
    <w:rsid w:val="003C53A4"/>
    <w:rsid w:val="003D6732"/>
    <w:rsid w:val="003E5599"/>
    <w:rsid w:val="003E67DB"/>
    <w:rsid w:val="003F12E5"/>
    <w:rsid w:val="003F42B5"/>
    <w:rsid w:val="00406432"/>
    <w:rsid w:val="00417A0E"/>
    <w:rsid w:val="00417C14"/>
    <w:rsid w:val="00421EAA"/>
    <w:rsid w:val="004236D4"/>
    <w:rsid w:val="00424881"/>
    <w:rsid w:val="004352ED"/>
    <w:rsid w:val="004449F7"/>
    <w:rsid w:val="00445AE8"/>
    <w:rsid w:val="00470C0D"/>
    <w:rsid w:val="004A01B6"/>
    <w:rsid w:val="004B176A"/>
    <w:rsid w:val="004B40DF"/>
    <w:rsid w:val="004C0EAB"/>
    <w:rsid w:val="004C2B82"/>
    <w:rsid w:val="004D02F6"/>
    <w:rsid w:val="004E77F3"/>
    <w:rsid w:val="00506E44"/>
    <w:rsid w:val="005127B4"/>
    <w:rsid w:val="00513674"/>
    <w:rsid w:val="0052737A"/>
    <w:rsid w:val="0053580A"/>
    <w:rsid w:val="005364B5"/>
    <w:rsid w:val="005462FD"/>
    <w:rsid w:val="005464CE"/>
    <w:rsid w:val="0055134F"/>
    <w:rsid w:val="00554287"/>
    <w:rsid w:val="005706AB"/>
    <w:rsid w:val="00571DEC"/>
    <w:rsid w:val="0058188F"/>
    <w:rsid w:val="00585580"/>
    <w:rsid w:val="005917B6"/>
    <w:rsid w:val="00596FBA"/>
    <w:rsid w:val="00597FF3"/>
    <w:rsid w:val="005B0293"/>
    <w:rsid w:val="005B029F"/>
    <w:rsid w:val="005C1BA7"/>
    <w:rsid w:val="005C5F79"/>
    <w:rsid w:val="005D066D"/>
    <w:rsid w:val="005D6097"/>
    <w:rsid w:val="005D625A"/>
    <w:rsid w:val="005E5929"/>
    <w:rsid w:val="00603E9A"/>
    <w:rsid w:val="00604CE3"/>
    <w:rsid w:val="00620396"/>
    <w:rsid w:val="00622164"/>
    <w:rsid w:val="00624CD5"/>
    <w:rsid w:val="00626536"/>
    <w:rsid w:val="00626A55"/>
    <w:rsid w:val="0063022C"/>
    <w:rsid w:val="0064410F"/>
    <w:rsid w:val="0064789F"/>
    <w:rsid w:val="00651060"/>
    <w:rsid w:val="00651BF9"/>
    <w:rsid w:val="00670D13"/>
    <w:rsid w:val="0067776A"/>
    <w:rsid w:val="00685016"/>
    <w:rsid w:val="006941A1"/>
    <w:rsid w:val="00694C84"/>
    <w:rsid w:val="00696B9A"/>
    <w:rsid w:val="006B228A"/>
    <w:rsid w:val="006B29B8"/>
    <w:rsid w:val="006C647D"/>
    <w:rsid w:val="006D51A1"/>
    <w:rsid w:val="006D71D8"/>
    <w:rsid w:val="006E7872"/>
    <w:rsid w:val="006E7F23"/>
    <w:rsid w:val="006F76B3"/>
    <w:rsid w:val="00707EAB"/>
    <w:rsid w:val="00715393"/>
    <w:rsid w:val="00717554"/>
    <w:rsid w:val="00721091"/>
    <w:rsid w:val="00724408"/>
    <w:rsid w:val="0074247F"/>
    <w:rsid w:val="00742972"/>
    <w:rsid w:val="00745C53"/>
    <w:rsid w:val="0075119B"/>
    <w:rsid w:val="00761F97"/>
    <w:rsid w:val="00781801"/>
    <w:rsid w:val="00781FAC"/>
    <w:rsid w:val="00784926"/>
    <w:rsid w:val="00791AED"/>
    <w:rsid w:val="007A550F"/>
    <w:rsid w:val="007C3FB5"/>
    <w:rsid w:val="007C763A"/>
    <w:rsid w:val="007D2171"/>
    <w:rsid w:val="007F030F"/>
    <w:rsid w:val="007F4AA1"/>
    <w:rsid w:val="00801325"/>
    <w:rsid w:val="0080140A"/>
    <w:rsid w:val="0080741B"/>
    <w:rsid w:val="00822298"/>
    <w:rsid w:val="00834486"/>
    <w:rsid w:val="008528D6"/>
    <w:rsid w:val="008622C8"/>
    <w:rsid w:val="008710E8"/>
    <w:rsid w:val="008728DD"/>
    <w:rsid w:val="008742C9"/>
    <w:rsid w:val="00881DE1"/>
    <w:rsid w:val="00882852"/>
    <w:rsid w:val="00892CC7"/>
    <w:rsid w:val="008E360C"/>
    <w:rsid w:val="008F375C"/>
    <w:rsid w:val="008F4454"/>
    <w:rsid w:val="00912265"/>
    <w:rsid w:val="00922DA8"/>
    <w:rsid w:val="00922ED3"/>
    <w:rsid w:val="00932325"/>
    <w:rsid w:val="009325E0"/>
    <w:rsid w:val="00941EC6"/>
    <w:rsid w:val="00952606"/>
    <w:rsid w:val="009526A2"/>
    <w:rsid w:val="009614DC"/>
    <w:rsid w:val="00975617"/>
    <w:rsid w:val="00976F90"/>
    <w:rsid w:val="00984B5C"/>
    <w:rsid w:val="009A2EB6"/>
    <w:rsid w:val="009A779F"/>
    <w:rsid w:val="009B13B2"/>
    <w:rsid w:val="009E138F"/>
    <w:rsid w:val="009F627A"/>
    <w:rsid w:val="00A0795F"/>
    <w:rsid w:val="00A15044"/>
    <w:rsid w:val="00A211B7"/>
    <w:rsid w:val="00A219CB"/>
    <w:rsid w:val="00A24094"/>
    <w:rsid w:val="00A26031"/>
    <w:rsid w:val="00A30860"/>
    <w:rsid w:val="00A308F5"/>
    <w:rsid w:val="00A453CF"/>
    <w:rsid w:val="00A5050E"/>
    <w:rsid w:val="00A516F9"/>
    <w:rsid w:val="00A5233D"/>
    <w:rsid w:val="00A55559"/>
    <w:rsid w:val="00A571EE"/>
    <w:rsid w:val="00A636DC"/>
    <w:rsid w:val="00A63C55"/>
    <w:rsid w:val="00A70269"/>
    <w:rsid w:val="00A73916"/>
    <w:rsid w:val="00A96AA5"/>
    <w:rsid w:val="00AA18A9"/>
    <w:rsid w:val="00AA1AD2"/>
    <w:rsid w:val="00AA3E89"/>
    <w:rsid w:val="00AA498E"/>
    <w:rsid w:val="00AB4764"/>
    <w:rsid w:val="00AC0F46"/>
    <w:rsid w:val="00AD24D6"/>
    <w:rsid w:val="00AD7A6B"/>
    <w:rsid w:val="00AE1C99"/>
    <w:rsid w:val="00AE52CA"/>
    <w:rsid w:val="00AF1482"/>
    <w:rsid w:val="00AF15E3"/>
    <w:rsid w:val="00AF626B"/>
    <w:rsid w:val="00B04F14"/>
    <w:rsid w:val="00B064A3"/>
    <w:rsid w:val="00B24E9C"/>
    <w:rsid w:val="00B32726"/>
    <w:rsid w:val="00B37D28"/>
    <w:rsid w:val="00B40718"/>
    <w:rsid w:val="00B4097B"/>
    <w:rsid w:val="00B44EFB"/>
    <w:rsid w:val="00B51814"/>
    <w:rsid w:val="00B60441"/>
    <w:rsid w:val="00B66662"/>
    <w:rsid w:val="00B671F8"/>
    <w:rsid w:val="00B75CE6"/>
    <w:rsid w:val="00B913A3"/>
    <w:rsid w:val="00B9174A"/>
    <w:rsid w:val="00BA10EA"/>
    <w:rsid w:val="00BA26A2"/>
    <w:rsid w:val="00BB219D"/>
    <w:rsid w:val="00BD1CE5"/>
    <w:rsid w:val="00BD483B"/>
    <w:rsid w:val="00BD5615"/>
    <w:rsid w:val="00BE5AB5"/>
    <w:rsid w:val="00BF6D53"/>
    <w:rsid w:val="00BF6E8E"/>
    <w:rsid w:val="00C0574B"/>
    <w:rsid w:val="00C103E4"/>
    <w:rsid w:val="00C11191"/>
    <w:rsid w:val="00C14A6D"/>
    <w:rsid w:val="00C1719C"/>
    <w:rsid w:val="00C22328"/>
    <w:rsid w:val="00C3176D"/>
    <w:rsid w:val="00C43933"/>
    <w:rsid w:val="00C45941"/>
    <w:rsid w:val="00C53438"/>
    <w:rsid w:val="00C554D6"/>
    <w:rsid w:val="00C55C60"/>
    <w:rsid w:val="00C65FCF"/>
    <w:rsid w:val="00C748B5"/>
    <w:rsid w:val="00C774E9"/>
    <w:rsid w:val="00C77AA1"/>
    <w:rsid w:val="00C92083"/>
    <w:rsid w:val="00C92D54"/>
    <w:rsid w:val="00C96099"/>
    <w:rsid w:val="00C973C5"/>
    <w:rsid w:val="00CA4E7B"/>
    <w:rsid w:val="00CA5049"/>
    <w:rsid w:val="00CB1D8A"/>
    <w:rsid w:val="00CB2AF4"/>
    <w:rsid w:val="00CB7F4F"/>
    <w:rsid w:val="00CD662C"/>
    <w:rsid w:val="00CD6E69"/>
    <w:rsid w:val="00CE31DD"/>
    <w:rsid w:val="00CE6993"/>
    <w:rsid w:val="00D077A9"/>
    <w:rsid w:val="00D173C4"/>
    <w:rsid w:val="00D20254"/>
    <w:rsid w:val="00D33473"/>
    <w:rsid w:val="00D36944"/>
    <w:rsid w:val="00D41841"/>
    <w:rsid w:val="00D47246"/>
    <w:rsid w:val="00D5721C"/>
    <w:rsid w:val="00D602BA"/>
    <w:rsid w:val="00D651A6"/>
    <w:rsid w:val="00D70E0B"/>
    <w:rsid w:val="00D81406"/>
    <w:rsid w:val="00D81EAE"/>
    <w:rsid w:val="00D877EF"/>
    <w:rsid w:val="00D87D39"/>
    <w:rsid w:val="00D914CD"/>
    <w:rsid w:val="00D93E51"/>
    <w:rsid w:val="00D94521"/>
    <w:rsid w:val="00DB0807"/>
    <w:rsid w:val="00DC45D8"/>
    <w:rsid w:val="00DD4047"/>
    <w:rsid w:val="00DE0631"/>
    <w:rsid w:val="00DE791F"/>
    <w:rsid w:val="00DF15EF"/>
    <w:rsid w:val="00DF480A"/>
    <w:rsid w:val="00DF61A6"/>
    <w:rsid w:val="00E04217"/>
    <w:rsid w:val="00E045CA"/>
    <w:rsid w:val="00E04C78"/>
    <w:rsid w:val="00E0608E"/>
    <w:rsid w:val="00E077B2"/>
    <w:rsid w:val="00E1398D"/>
    <w:rsid w:val="00E27179"/>
    <w:rsid w:val="00E278AE"/>
    <w:rsid w:val="00E41476"/>
    <w:rsid w:val="00E47EC4"/>
    <w:rsid w:val="00E54EAD"/>
    <w:rsid w:val="00E63F2F"/>
    <w:rsid w:val="00E671A8"/>
    <w:rsid w:val="00E71340"/>
    <w:rsid w:val="00E71448"/>
    <w:rsid w:val="00E97457"/>
    <w:rsid w:val="00EA2359"/>
    <w:rsid w:val="00EB4896"/>
    <w:rsid w:val="00EB6124"/>
    <w:rsid w:val="00EC1002"/>
    <w:rsid w:val="00EC1A7A"/>
    <w:rsid w:val="00EC4217"/>
    <w:rsid w:val="00EC4301"/>
    <w:rsid w:val="00EC5456"/>
    <w:rsid w:val="00EC64C9"/>
    <w:rsid w:val="00EC7071"/>
    <w:rsid w:val="00ED0CD4"/>
    <w:rsid w:val="00ED0ED6"/>
    <w:rsid w:val="00ED42E1"/>
    <w:rsid w:val="00EE3E31"/>
    <w:rsid w:val="00EF3532"/>
    <w:rsid w:val="00F062C0"/>
    <w:rsid w:val="00F07CF1"/>
    <w:rsid w:val="00F104CF"/>
    <w:rsid w:val="00F107C2"/>
    <w:rsid w:val="00F1253C"/>
    <w:rsid w:val="00F144DC"/>
    <w:rsid w:val="00F226F4"/>
    <w:rsid w:val="00F24807"/>
    <w:rsid w:val="00F433CC"/>
    <w:rsid w:val="00F4431A"/>
    <w:rsid w:val="00F56EB4"/>
    <w:rsid w:val="00F627EE"/>
    <w:rsid w:val="00F67245"/>
    <w:rsid w:val="00F732C4"/>
    <w:rsid w:val="00F83F50"/>
    <w:rsid w:val="00F95A47"/>
    <w:rsid w:val="00F96DF0"/>
    <w:rsid w:val="00F97B9E"/>
    <w:rsid w:val="00FA4437"/>
    <w:rsid w:val="00FA4CBF"/>
    <w:rsid w:val="00FC7700"/>
    <w:rsid w:val="00FD0FD4"/>
    <w:rsid w:val="00FD46C9"/>
    <w:rsid w:val="00FD6E98"/>
    <w:rsid w:val="00FE76EC"/>
    <w:rsid w:val="00FF04E7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8D4C18D"/>
  <w15:docId w15:val="{04550ABF-C0AE-4791-8791-B8E1E737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0D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customStyle="1" w:styleId="AListBulleted">
    <w:name w:val="A List Bulleted"/>
    <w:basedOn w:val="Normal"/>
    <w:pPr>
      <w:numPr>
        <w:numId w:val="17"/>
      </w:numPr>
      <w:tabs>
        <w:tab w:val="clear" w:pos="360"/>
        <w:tab w:val="left" w:pos="720"/>
      </w:tabs>
      <w:spacing w:after="60"/>
      <w:ind w:left="1440" w:hanging="720"/>
    </w:pPr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NormalIndent">
    <w:name w:val="A Normal Indent"/>
    <w:basedOn w:val="Normal"/>
    <w:pPr>
      <w:spacing w:after="240"/>
      <w:ind w:left="720"/>
    </w:pPr>
    <w:rPr>
      <w:rFonts w:ascii="Arial" w:hAnsi="Arial"/>
    </w:rPr>
  </w:style>
  <w:style w:type="paragraph" w:customStyle="1" w:styleId="AList">
    <w:name w:val="A List"/>
    <w:basedOn w:val="Normal"/>
    <w:pPr>
      <w:spacing w:after="60"/>
      <w:ind w:left="720" w:hanging="720"/>
    </w:pPr>
    <w:rPr>
      <w:rFonts w:ascii="Arial" w:hAnsi="Arial"/>
    </w:rPr>
  </w:style>
  <w:style w:type="paragraph" w:customStyle="1" w:styleId="ADefinition">
    <w:name w:val="A Definition"/>
    <w:basedOn w:val="Normal"/>
    <w:pPr>
      <w:tabs>
        <w:tab w:val="left" w:pos="2160"/>
      </w:tabs>
      <w:spacing w:after="60"/>
      <w:ind w:left="2160" w:hanging="216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6944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07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SO%209001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20FB-C34B-4407-8721-929ACA4D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 9001 Template.dot</Template>
  <TotalTime>0</TotalTime>
  <Pages>4</Pages>
  <Words>904</Words>
  <Characters>5155</Characters>
  <Application>Microsoft Office Word</Application>
  <DocSecurity>2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</vt:lpstr>
    </vt:vector>
  </TitlesOfParts>
  <Company>Larson Davis, Inc.</Company>
  <LinksUpToDate>false</LinksUpToDate>
  <CharactersWithSpaces>6047</CharactersWithSpaces>
  <SharedDoc>false</SharedDoc>
  <HLinks>
    <vt:vector size="12" baseType="variant"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http://www.census.gov/foreign-trade/schedules/b/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http://en.wikipedia.org/wiki/Equipment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#</dc:title>
  <dc:creator>James Higley</dc:creator>
  <cp:lastModifiedBy>Linda Ball</cp:lastModifiedBy>
  <cp:revision>2</cp:revision>
  <cp:lastPrinted>2019-01-11T21:27:00Z</cp:lastPrinted>
  <dcterms:created xsi:type="dcterms:W3CDTF">2019-01-11T22:37:00Z</dcterms:created>
  <dcterms:modified xsi:type="dcterms:W3CDTF">2019-01-11T22:37:00Z</dcterms:modified>
</cp:coreProperties>
</file>