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FD" w:rsidRPr="004E6111" w:rsidRDefault="00E20DFD">
      <w:pPr>
        <w:pStyle w:val="Heading1"/>
        <w:numPr>
          <w:ilvl w:val="0"/>
          <w:numId w:val="0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Table of Contents</w:t>
      </w:r>
    </w:p>
    <w:p w:rsidR="00E20DFD" w:rsidRDefault="00E20DFD">
      <w:pPr>
        <w:pStyle w:val="Normal0"/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260"/>
      </w:tblGrid>
      <w:tr w:rsidR="00E20DFD" w:rsidRPr="00E20DFD" w:rsidTr="00E20DFD">
        <w:tc>
          <w:tcPr>
            <w:tcW w:w="4338" w:type="dxa"/>
          </w:tcPr>
          <w:p w:rsidR="00E20DFD" w:rsidRPr="00E20DFD" w:rsidRDefault="00E20DFD">
            <w:pPr>
              <w:rPr>
                <w:b/>
                <w:bCs/>
              </w:rPr>
            </w:pPr>
            <w:r w:rsidRPr="00E20DFD">
              <w:rPr>
                <w:b/>
                <w:bCs/>
              </w:rPr>
              <w:t>Section</w:t>
            </w:r>
          </w:p>
        </w:tc>
        <w:tc>
          <w:tcPr>
            <w:tcW w:w="1260" w:type="dxa"/>
          </w:tcPr>
          <w:p w:rsidR="00E20DFD" w:rsidRPr="00E20DFD" w:rsidRDefault="00E20DFD">
            <w:pPr>
              <w:rPr>
                <w:b/>
                <w:bCs/>
              </w:rPr>
            </w:pPr>
            <w:r w:rsidRPr="00E20DFD">
              <w:rPr>
                <w:b/>
                <w:bCs/>
              </w:rPr>
              <w:t>Page</w:t>
            </w:r>
          </w:p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1  Purpose</w:t>
            </w:r>
          </w:p>
        </w:tc>
        <w:tc>
          <w:tcPr>
            <w:tcW w:w="1260" w:type="dxa"/>
          </w:tcPr>
          <w:p w:rsidR="00E20DFD" w:rsidRDefault="00E20DFD"/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2  Scope</w:t>
            </w:r>
          </w:p>
        </w:tc>
        <w:tc>
          <w:tcPr>
            <w:tcW w:w="1260" w:type="dxa"/>
          </w:tcPr>
          <w:p w:rsidR="00E20DFD" w:rsidRDefault="00E20DFD"/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3  Definitions</w:t>
            </w:r>
          </w:p>
        </w:tc>
        <w:tc>
          <w:tcPr>
            <w:tcW w:w="1260" w:type="dxa"/>
          </w:tcPr>
          <w:p w:rsidR="00E20DFD" w:rsidRDefault="00E20DFD"/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4  Graphic</w:t>
            </w:r>
          </w:p>
        </w:tc>
        <w:tc>
          <w:tcPr>
            <w:tcW w:w="1260" w:type="dxa"/>
          </w:tcPr>
          <w:p w:rsidR="00E20DFD" w:rsidRDefault="00E20DFD"/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5  Responsibilities by Function</w:t>
            </w:r>
          </w:p>
        </w:tc>
        <w:tc>
          <w:tcPr>
            <w:tcW w:w="1260" w:type="dxa"/>
          </w:tcPr>
          <w:p w:rsidR="00E20DFD" w:rsidRDefault="00E20DFD"/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6  Work Instructions</w:t>
            </w:r>
          </w:p>
        </w:tc>
        <w:tc>
          <w:tcPr>
            <w:tcW w:w="1260" w:type="dxa"/>
          </w:tcPr>
          <w:p w:rsidR="00E20DFD" w:rsidRDefault="00E20DFD"/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7  Associated Quality Records</w:t>
            </w:r>
          </w:p>
        </w:tc>
        <w:tc>
          <w:tcPr>
            <w:tcW w:w="1260" w:type="dxa"/>
          </w:tcPr>
          <w:p w:rsidR="00E20DFD" w:rsidRDefault="00E20DFD"/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8  Forms / Templates</w:t>
            </w:r>
          </w:p>
        </w:tc>
        <w:tc>
          <w:tcPr>
            <w:tcW w:w="1260" w:type="dxa"/>
          </w:tcPr>
          <w:p w:rsidR="00E20DFD" w:rsidRDefault="00E20DFD"/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9  Revision Training Requirements</w:t>
            </w:r>
          </w:p>
        </w:tc>
        <w:tc>
          <w:tcPr>
            <w:tcW w:w="1260" w:type="dxa"/>
          </w:tcPr>
          <w:p w:rsidR="00E20DFD" w:rsidRDefault="00E20DFD"/>
        </w:tc>
      </w:tr>
      <w:tr w:rsidR="00E20DFD" w:rsidTr="00E20DFD">
        <w:tc>
          <w:tcPr>
            <w:tcW w:w="4338" w:type="dxa"/>
          </w:tcPr>
          <w:p w:rsidR="00E20DFD" w:rsidRDefault="00E20DFD">
            <w:r>
              <w:t>10 Revision History &amp; Approval</w:t>
            </w:r>
          </w:p>
        </w:tc>
        <w:tc>
          <w:tcPr>
            <w:tcW w:w="1260" w:type="dxa"/>
          </w:tcPr>
          <w:p w:rsidR="00E20DFD" w:rsidRDefault="00E20DFD"/>
        </w:tc>
      </w:tr>
    </w:tbl>
    <w:p w:rsidR="00E20DFD" w:rsidRDefault="00E20DFD"/>
    <w:p w:rsidR="00E20DFD" w:rsidRPr="004E6111" w:rsidRDefault="00E20DFD">
      <w:pPr>
        <w:pStyle w:val="Heading1"/>
        <w:rPr>
          <w:rFonts w:ascii="Arial" w:hAnsi="Arial" w:cs="Arial"/>
        </w:rPr>
      </w:pPr>
      <w:r w:rsidRPr="004E6111">
        <w:rPr>
          <w:rFonts w:ascii="Arial" w:hAnsi="Arial" w:cs="Arial"/>
        </w:rPr>
        <w:t>Purpose</w:t>
      </w:r>
    </w:p>
    <w:p w:rsidR="00E20DFD" w:rsidRPr="004E6111" w:rsidRDefault="00E55A9E" w:rsidP="00E55A9E">
      <w:pPr>
        <w:pStyle w:val="A-Text"/>
        <w:rPr>
          <w:rFonts w:ascii="Arial" w:hAnsi="Arial" w:cs="Arial"/>
        </w:rPr>
      </w:pPr>
      <w:r w:rsidRPr="004357BF">
        <w:rPr>
          <w:rFonts w:ascii="Arial" w:hAnsi="Arial" w:cs="Arial"/>
        </w:rPr>
        <w:t xml:space="preserve">This procedure is for packaging materials and products </w:t>
      </w:r>
      <w:r w:rsidR="00FD3024">
        <w:rPr>
          <w:rFonts w:ascii="Arial" w:hAnsi="Arial" w:cs="Arial"/>
        </w:rPr>
        <w:t>out to facilities other than Nippon US Warehouse</w:t>
      </w:r>
      <w:r w:rsidRPr="004357BF">
        <w:rPr>
          <w:rFonts w:ascii="Arial" w:hAnsi="Arial" w:cs="Arial"/>
        </w:rPr>
        <w:t>.</w:t>
      </w:r>
    </w:p>
    <w:p w:rsidR="00E20DFD" w:rsidRDefault="00E20DFD">
      <w:pPr>
        <w:pStyle w:val="Heading1"/>
        <w:rPr>
          <w:rFonts w:ascii="Arial" w:hAnsi="Arial" w:cs="Arial"/>
          <w:b w:val="0"/>
          <w:i/>
        </w:rPr>
      </w:pPr>
      <w:r w:rsidRPr="004E6111">
        <w:rPr>
          <w:rFonts w:ascii="Arial" w:hAnsi="Arial" w:cs="Arial"/>
        </w:rPr>
        <w:lastRenderedPageBreak/>
        <w:t>Scope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i/>
        </w:rPr>
        <w:t>– applies to where &amp; when the work instruction is used</w:t>
      </w:r>
    </w:p>
    <w:p w:rsidR="00E20DFD" w:rsidRPr="004E6111" w:rsidRDefault="00E55A9E" w:rsidP="00E55A9E">
      <w:pPr>
        <w:pStyle w:val="A-Text"/>
        <w:pBdr>
          <w:right w:val="single" w:sz="4" w:space="4" w:color="auto"/>
        </w:pBdr>
        <w:rPr>
          <w:rFonts w:ascii="Arial" w:hAnsi="Arial" w:cs="Arial"/>
        </w:rPr>
      </w:pPr>
      <w:r w:rsidRPr="004357BF">
        <w:rPr>
          <w:rFonts w:ascii="Arial" w:hAnsi="Arial" w:cs="Arial"/>
        </w:rPr>
        <w:t>This procedure applies to the Shipping Supervisor, Crating Specialists, and the Logistics Coordinator</w:t>
      </w:r>
      <w:r>
        <w:rPr>
          <w:rFonts w:ascii="Arial" w:hAnsi="Arial" w:cs="Arial"/>
        </w:rPr>
        <w:t xml:space="preserve"> and Small Packaging</w:t>
      </w:r>
      <w:r w:rsidRPr="004357BF">
        <w:rPr>
          <w:rFonts w:ascii="Arial" w:hAnsi="Arial" w:cs="Arial"/>
        </w:rPr>
        <w:t xml:space="preserve">. </w:t>
      </w:r>
    </w:p>
    <w:p w:rsidR="00E20DFD" w:rsidRDefault="00E20DFD">
      <w:pPr>
        <w:pStyle w:val="Heading1"/>
        <w:rPr>
          <w:rFonts w:ascii="Arial" w:hAnsi="Arial" w:cs="Arial"/>
        </w:rPr>
      </w:pPr>
      <w:r w:rsidRPr="004E6111">
        <w:rPr>
          <w:rFonts w:ascii="Arial" w:hAnsi="Arial" w:cs="Arial"/>
        </w:rPr>
        <w:t>Definitions and Acronyms</w:t>
      </w:r>
      <w:r w:rsidR="009266E4">
        <w:rPr>
          <w:rFonts w:ascii="Arial" w:hAnsi="Arial" w:cs="Arial"/>
        </w:rPr>
        <w:t xml:space="preserve"> (if needed)</w:t>
      </w:r>
    </w:p>
    <w:p w:rsidR="00CB695C" w:rsidRPr="00CB695C" w:rsidRDefault="00CB695C" w:rsidP="00CB695C">
      <w:pPr>
        <w:pStyle w:val="Heading2"/>
        <w:rPr>
          <w:rFonts w:ascii="Arial" w:hAnsi="Arial" w:cs="Arial"/>
        </w:rPr>
      </w:pPr>
      <w:r w:rsidRPr="004E6111">
        <w:rPr>
          <w:rFonts w:ascii="Arial" w:hAnsi="Arial" w:cs="Arial"/>
        </w:rPr>
        <w:t>Xxxxxxxxxxxxx…</w:t>
      </w:r>
    </w:p>
    <w:p w:rsidR="00E20DFD" w:rsidRPr="004E6111" w:rsidRDefault="00E20DFD">
      <w:pPr>
        <w:pStyle w:val="Heading1"/>
        <w:rPr>
          <w:rFonts w:ascii="Arial" w:hAnsi="Arial" w:cs="Arial"/>
        </w:rPr>
      </w:pPr>
      <w:r w:rsidRPr="004E6111">
        <w:rPr>
          <w:rFonts w:ascii="Arial" w:hAnsi="Arial" w:cs="Arial"/>
        </w:rPr>
        <w:t>Graphic</w:t>
      </w:r>
      <w:r>
        <w:rPr>
          <w:rFonts w:ascii="Arial" w:hAnsi="Arial" w:cs="Arial"/>
        </w:rPr>
        <w:t xml:space="preserve"> (if needed)</w:t>
      </w:r>
    </w:p>
    <w:p w:rsidR="00E20DFD" w:rsidRDefault="00E20DFD">
      <w:pPr>
        <w:pStyle w:val="Normal0"/>
        <w:suppressAutoHyphens w:val="0"/>
      </w:pPr>
    </w:p>
    <w:p w:rsidR="00E20DFD" w:rsidRDefault="00E20DFD">
      <w:pPr>
        <w:suppressAutoHyphens/>
      </w:pPr>
    </w:p>
    <w:p w:rsidR="00E20DFD" w:rsidRDefault="00E20DFD">
      <w:pPr>
        <w:suppressAutoHyphens/>
        <w:rPr>
          <w:sz w:val="4"/>
        </w:rPr>
      </w:pPr>
    </w:p>
    <w:p w:rsidR="00E20DFD" w:rsidRPr="004E6111" w:rsidRDefault="00E20DFD">
      <w:pPr>
        <w:pStyle w:val="Heading1"/>
        <w:tabs>
          <w:tab w:val="left" w:pos="360"/>
        </w:tabs>
        <w:rPr>
          <w:rFonts w:ascii="Arial" w:hAnsi="Arial" w:cs="Arial"/>
        </w:rPr>
      </w:pPr>
      <w:r w:rsidRPr="004E6111">
        <w:rPr>
          <w:rFonts w:ascii="Arial" w:hAnsi="Arial" w:cs="Arial"/>
        </w:rPr>
        <w:t>Responsibilities</w:t>
      </w:r>
    </w:p>
    <w:p w:rsidR="00E55A9E" w:rsidRPr="004357BF" w:rsidRDefault="00E55A9E" w:rsidP="00E55A9E">
      <w:pPr>
        <w:pStyle w:val="A-keywords"/>
        <w:rPr>
          <w:rFonts w:ascii="Arial" w:hAnsi="Arial" w:cs="Arial"/>
        </w:rPr>
      </w:pPr>
      <w:r w:rsidRPr="004357BF">
        <w:rPr>
          <w:rFonts w:ascii="Arial" w:hAnsi="Arial" w:cs="Arial"/>
        </w:rPr>
        <w:t>Shipping Supervisor</w:t>
      </w:r>
    </w:p>
    <w:p w:rsidR="00E55A9E" w:rsidRPr="004357BF" w:rsidRDefault="00E55A9E" w:rsidP="00E55A9E">
      <w:pPr>
        <w:pStyle w:val="A-Text"/>
        <w:rPr>
          <w:rFonts w:ascii="Arial" w:hAnsi="Arial" w:cs="Arial"/>
        </w:rPr>
      </w:pPr>
      <w:r w:rsidRPr="004357BF">
        <w:rPr>
          <w:rFonts w:ascii="Arial" w:hAnsi="Arial" w:cs="Arial"/>
        </w:rPr>
        <w:t>For this procedure, has overall responsibility for movement (logistics) of m</w:t>
      </w:r>
      <w:r w:rsidRPr="004357BF">
        <w:rPr>
          <w:rFonts w:ascii="Arial" w:hAnsi="Arial" w:cs="Arial"/>
        </w:rPr>
        <w:t>a</w:t>
      </w:r>
      <w:r w:rsidRPr="004357BF">
        <w:rPr>
          <w:rFonts w:ascii="Arial" w:hAnsi="Arial" w:cs="Arial"/>
        </w:rPr>
        <w:t>terial that is outbound to the customer</w:t>
      </w:r>
      <w:r w:rsidR="005E184E">
        <w:rPr>
          <w:rFonts w:ascii="Arial" w:hAnsi="Arial" w:cs="Arial"/>
        </w:rPr>
        <w:t xml:space="preserve"> or vendor</w:t>
      </w:r>
      <w:r w:rsidRPr="004357BF">
        <w:rPr>
          <w:rFonts w:ascii="Arial" w:hAnsi="Arial" w:cs="Arial"/>
        </w:rPr>
        <w:t xml:space="preserve"> and monitoring the perfo</w:t>
      </w:r>
      <w:r w:rsidRPr="004357BF">
        <w:rPr>
          <w:rFonts w:ascii="Arial" w:hAnsi="Arial" w:cs="Arial"/>
        </w:rPr>
        <w:t>r</w:t>
      </w:r>
      <w:r w:rsidRPr="004357BF">
        <w:rPr>
          <w:rFonts w:ascii="Arial" w:hAnsi="Arial" w:cs="Arial"/>
        </w:rPr>
        <w:t xml:space="preserve">mance of </w:t>
      </w:r>
      <w:r>
        <w:rPr>
          <w:rFonts w:ascii="Arial" w:hAnsi="Arial" w:cs="Arial"/>
        </w:rPr>
        <w:t xml:space="preserve">staff and </w:t>
      </w:r>
      <w:r w:rsidRPr="004357BF">
        <w:rPr>
          <w:rFonts w:ascii="Arial" w:hAnsi="Arial" w:cs="Arial"/>
        </w:rPr>
        <w:t>carriers.</w:t>
      </w:r>
    </w:p>
    <w:p w:rsidR="00E55A9E" w:rsidRPr="004357BF" w:rsidRDefault="00E55A9E" w:rsidP="00E55A9E">
      <w:pPr>
        <w:pStyle w:val="A-keywords"/>
        <w:rPr>
          <w:rFonts w:ascii="Arial" w:hAnsi="Arial" w:cs="Arial"/>
        </w:rPr>
      </w:pPr>
      <w:r w:rsidRPr="004357BF">
        <w:rPr>
          <w:rFonts w:ascii="Arial" w:hAnsi="Arial" w:cs="Arial"/>
        </w:rPr>
        <w:t>Logistics Coordinator</w:t>
      </w:r>
    </w:p>
    <w:p w:rsidR="00E55A9E" w:rsidRPr="004357BF" w:rsidRDefault="00E55A9E" w:rsidP="00E55A9E">
      <w:pPr>
        <w:pStyle w:val="A-Text"/>
        <w:rPr>
          <w:rFonts w:ascii="Arial" w:hAnsi="Arial" w:cs="Arial"/>
        </w:rPr>
      </w:pPr>
      <w:r w:rsidRPr="004357BF">
        <w:rPr>
          <w:rFonts w:ascii="Arial" w:hAnsi="Arial" w:cs="Arial"/>
        </w:rPr>
        <w:t xml:space="preserve">Responsible for </w:t>
      </w:r>
      <w:r>
        <w:rPr>
          <w:rFonts w:ascii="Arial" w:hAnsi="Arial" w:cs="Arial"/>
        </w:rPr>
        <w:t xml:space="preserve">establishing the priority of packaging, </w:t>
      </w:r>
      <w:r w:rsidRPr="004357BF">
        <w:rPr>
          <w:rFonts w:ascii="Arial" w:hAnsi="Arial" w:cs="Arial"/>
        </w:rPr>
        <w:t>the preparation of ca</w:t>
      </w:r>
      <w:r w:rsidRPr="004357BF">
        <w:rPr>
          <w:rFonts w:ascii="Arial" w:hAnsi="Arial" w:cs="Arial"/>
        </w:rPr>
        <w:t>r</w:t>
      </w:r>
      <w:r w:rsidRPr="004357BF">
        <w:rPr>
          <w:rFonts w:ascii="Arial" w:hAnsi="Arial" w:cs="Arial"/>
        </w:rPr>
        <w:t xml:space="preserve">rier documents and </w:t>
      </w:r>
      <w:r>
        <w:rPr>
          <w:rFonts w:ascii="Arial" w:hAnsi="Arial" w:cs="Arial"/>
        </w:rPr>
        <w:t>coordinating</w:t>
      </w:r>
      <w:r w:rsidRPr="004357BF">
        <w:rPr>
          <w:rFonts w:ascii="Arial" w:hAnsi="Arial" w:cs="Arial"/>
        </w:rPr>
        <w:t xml:space="preserve"> logistics with carriers. </w:t>
      </w:r>
    </w:p>
    <w:p w:rsidR="00E55A9E" w:rsidRPr="004357BF" w:rsidRDefault="00E55A9E" w:rsidP="00E55A9E">
      <w:pPr>
        <w:pStyle w:val="A-keywords"/>
        <w:rPr>
          <w:rFonts w:ascii="Arial" w:hAnsi="Arial" w:cs="Arial"/>
        </w:rPr>
      </w:pPr>
      <w:r w:rsidRPr="004357BF">
        <w:rPr>
          <w:rFonts w:ascii="Arial" w:hAnsi="Arial" w:cs="Arial"/>
        </w:rPr>
        <w:t>Crating Specialists</w:t>
      </w:r>
    </w:p>
    <w:p w:rsidR="00E55A9E" w:rsidRDefault="00E55A9E" w:rsidP="00E55A9E">
      <w:pPr>
        <w:pStyle w:val="A-Text"/>
        <w:rPr>
          <w:rFonts w:ascii="Arial" w:hAnsi="Arial" w:cs="Arial"/>
        </w:rPr>
      </w:pPr>
      <w:r w:rsidRPr="004357BF">
        <w:rPr>
          <w:rFonts w:ascii="Arial" w:hAnsi="Arial" w:cs="Arial"/>
        </w:rPr>
        <w:t>Responsible for the</w:t>
      </w:r>
      <w:r>
        <w:rPr>
          <w:rFonts w:ascii="Arial" w:hAnsi="Arial" w:cs="Arial"/>
        </w:rPr>
        <w:t xml:space="preserve"> proper packaging of correct materials and commun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cating the completed package information with the Logistics Coordinator.</w:t>
      </w:r>
    </w:p>
    <w:p w:rsidR="00E55A9E" w:rsidRPr="004357BF" w:rsidRDefault="00E55A9E" w:rsidP="00E55A9E">
      <w:pPr>
        <w:pStyle w:val="A-keywords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Small Packaging</w:t>
      </w:r>
    </w:p>
    <w:p w:rsidR="00E55A9E" w:rsidRDefault="00E55A9E" w:rsidP="00E55A9E">
      <w:pPr>
        <w:pStyle w:val="A-Text"/>
        <w:rPr>
          <w:rFonts w:ascii="Arial" w:hAnsi="Arial" w:cs="Arial"/>
        </w:rPr>
      </w:pPr>
      <w:r w:rsidRPr="004357BF">
        <w:rPr>
          <w:rFonts w:ascii="Arial" w:hAnsi="Arial" w:cs="Arial"/>
        </w:rPr>
        <w:t>Responsible for the</w:t>
      </w:r>
      <w:r>
        <w:rPr>
          <w:rFonts w:ascii="Arial" w:hAnsi="Arial" w:cs="Arial"/>
        </w:rPr>
        <w:t xml:space="preserve"> proper packaging of correct materials and process the shipment with the chosen carrier.</w:t>
      </w:r>
    </w:p>
    <w:p w:rsidR="001652D5" w:rsidRPr="00932D3C" w:rsidRDefault="001652D5" w:rsidP="001652D5">
      <w:pPr>
        <w:pStyle w:val="A-keywords"/>
        <w:rPr>
          <w:rFonts w:ascii="Arial" w:hAnsi="Arial" w:cs="Arial"/>
        </w:rPr>
      </w:pPr>
      <w:r w:rsidRPr="00932D3C">
        <w:rPr>
          <w:rFonts w:ascii="Arial" w:hAnsi="Arial" w:cs="Arial"/>
        </w:rPr>
        <w:t>Property Receiver</w:t>
      </w:r>
    </w:p>
    <w:p w:rsidR="00E20DFD" w:rsidRPr="004E6111" w:rsidRDefault="001652D5" w:rsidP="00932D3C">
      <w:pPr>
        <w:pStyle w:val="A-Text"/>
        <w:rPr>
          <w:rFonts w:ascii="Arial" w:hAnsi="Arial" w:cs="Arial"/>
        </w:rPr>
      </w:pPr>
      <w:r w:rsidRPr="00932D3C">
        <w:rPr>
          <w:rFonts w:ascii="Arial" w:hAnsi="Arial" w:cs="Arial"/>
        </w:rPr>
        <w:t xml:space="preserve">Property Receiver of Government Furnished Property (GFP) and ensures applicable compliance to QMS </w:t>
      </w:r>
      <w:r w:rsidR="00522E7B" w:rsidRPr="00932D3C">
        <w:rPr>
          <w:rFonts w:ascii="Arial" w:hAnsi="Arial" w:cs="Arial"/>
        </w:rPr>
        <w:t xml:space="preserve">Quality </w:t>
      </w:r>
      <w:r w:rsidRPr="00932D3C">
        <w:rPr>
          <w:rFonts w:ascii="Arial" w:hAnsi="Arial" w:cs="Arial"/>
        </w:rPr>
        <w:t xml:space="preserve">Work Instruction titled </w:t>
      </w:r>
      <w:commentRangeStart w:id="1"/>
      <w:r w:rsidRPr="00932D3C">
        <w:rPr>
          <w:rFonts w:ascii="Arial" w:hAnsi="Arial" w:cs="Arial"/>
        </w:rPr>
        <w:t>“Control of Government Furnished Property (GFP).</w:t>
      </w:r>
      <w:commentRangeEnd w:id="1"/>
      <w:r w:rsidRPr="00932D3C">
        <w:commentReference w:id="1"/>
      </w:r>
    </w:p>
    <w:p w:rsidR="00E20DFD" w:rsidRPr="004E6111" w:rsidRDefault="00E20DFD">
      <w:pPr>
        <w:pStyle w:val="Heading1"/>
        <w:tabs>
          <w:tab w:val="left" w:pos="360"/>
        </w:tabs>
        <w:rPr>
          <w:rFonts w:ascii="Arial" w:hAnsi="Arial" w:cs="Arial"/>
        </w:rPr>
      </w:pPr>
      <w:r w:rsidRPr="004E6111">
        <w:rPr>
          <w:rFonts w:ascii="Arial" w:hAnsi="Arial" w:cs="Arial"/>
        </w:rPr>
        <w:t>Instruction</w:t>
      </w:r>
    </w:p>
    <w:p w:rsidR="00522E7B" w:rsidRDefault="00522E7B" w:rsidP="00522E7B">
      <w:pPr>
        <w:pStyle w:val="A-keywords"/>
        <w:ind w:right="-14"/>
        <w:rPr>
          <w:rFonts w:ascii="Arial" w:hAnsi="Arial" w:cs="Arial"/>
        </w:rPr>
      </w:pPr>
      <w:r w:rsidRPr="00932D3C">
        <w:rPr>
          <w:rFonts w:ascii="Arial" w:hAnsi="Arial" w:cs="Arial"/>
        </w:rPr>
        <w:t>Requirement:   If Government Furnished Property (GFP), Property Receiver must follow QMS Quality Work Instruction, “Control of Government Furnished Property (GFP)”.</w:t>
      </w:r>
    </w:p>
    <w:p w:rsidR="00E55A9E" w:rsidRPr="004357BF" w:rsidRDefault="00E55A9E" w:rsidP="00E55A9E">
      <w:pPr>
        <w:pStyle w:val="A-keywords"/>
        <w:rPr>
          <w:rFonts w:ascii="Arial" w:hAnsi="Arial" w:cs="Arial"/>
        </w:rPr>
      </w:pPr>
      <w:r>
        <w:rPr>
          <w:rFonts w:ascii="Arial" w:hAnsi="Arial" w:cs="Arial"/>
        </w:rPr>
        <w:t>Items to be crated</w:t>
      </w:r>
      <w:r w:rsidR="005E184E">
        <w:rPr>
          <w:rFonts w:ascii="Arial" w:hAnsi="Arial" w:cs="Arial"/>
        </w:rPr>
        <w:t xml:space="preserve"> for non-small parcel shipments.</w:t>
      </w:r>
    </w:p>
    <w:p w:rsidR="00E55A9E" w:rsidRPr="004357BF" w:rsidRDefault="00E55A9E" w:rsidP="00E55A9E">
      <w:pPr>
        <w:pStyle w:val="A-Text"/>
        <w:numPr>
          <w:ilvl w:val="6"/>
          <w:numId w:val="3"/>
        </w:numPr>
        <w:rPr>
          <w:rFonts w:ascii="Arial" w:hAnsi="Arial" w:cs="Arial"/>
        </w:rPr>
      </w:pPr>
      <w:r w:rsidRPr="004357BF">
        <w:rPr>
          <w:rFonts w:ascii="Arial" w:hAnsi="Arial" w:cs="Arial"/>
        </w:rPr>
        <w:t>The Project Engineer (PE)</w:t>
      </w:r>
      <w:r>
        <w:rPr>
          <w:rFonts w:ascii="Arial" w:hAnsi="Arial" w:cs="Arial"/>
        </w:rPr>
        <w:t xml:space="preserve"> or responsible person </w:t>
      </w:r>
      <w:r w:rsidRPr="004357BF">
        <w:rPr>
          <w:rFonts w:ascii="Arial" w:hAnsi="Arial" w:cs="Arial"/>
        </w:rPr>
        <w:t xml:space="preserve">advises the </w:t>
      </w:r>
      <w:r w:rsidR="00827663">
        <w:rPr>
          <w:rFonts w:ascii="Arial" w:hAnsi="Arial" w:cs="Arial"/>
        </w:rPr>
        <w:t>MTS Shi</w:t>
      </w:r>
      <w:r w:rsidR="00827663">
        <w:rPr>
          <w:rFonts w:ascii="Arial" w:hAnsi="Arial" w:cs="Arial"/>
        </w:rPr>
        <w:t>p</w:t>
      </w:r>
      <w:r w:rsidR="00827663">
        <w:rPr>
          <w:rFonts w:ascii="Arial" w:hAnsi="Arial" w:cs="Arial"/>
        </w:rPr>
        <w:t>ping staff</w:t>
      </w:r>
      <w:r w:rsidRPr="004357BF">
        <w:rPr>
          <w:rFonts w:ascii="Arial" w:hAnsi="Arial" w:cs="Arial"/>
        </w:rPr>
        <w:t xml:space="preserve"> when a product is ready for shipment</w:t>
      </w:r>
      <w:r>
        <w:rPr>
          <w:rFonts w:ascii="Arial" w:hAnsi="Arial" w:cs="Arial"/>
        </w:rPr>
        <w:t xml:space="preserve"> by supplying a delivery note</w:t>
      </w:r>
      <w:r w:rsidR="005E184E">
        <w:rPr>
          <w:rFonts w:ascii="Arial" w:hAnsi="Arial" w:cs="Arial"/>
        </w:rPr>
        <w:t xml:space="preserve"> to the shipping office</w:t>
      </w:r>
      <w:r>
        <w:rPr>
          <w:rFonts w:ascii="Arial" w:hAnsi="Arial" w:cs="Arial"/>
        </w:rPr>
        <w:t>.</w:t>
      </w:r>
    </w:p>
    <w:p w:rsidR="00E55A9E" w:rsidRPr="004357BF" w:rsidRDefault="00E55A9E" w:rsidP="00E55A9E">
      <w:pPr>
        <w:pStyle w:val="A-Text"/>
        <w:numPr>
          <w:ilvl w:val="6"/>
          <w:numId w:val="3"/>
        </w:numPr>
        <w:rPr>
          <w:rFonts w:ascii="Arial" w:hAnsi="Arial" w:cs="Arial"/>
        </w:rPr>
      </w:pPr>
      <w:r w:rsidRPr="004357BF">
        <w:rPr>
          <w:rFonts w:ascii="Arial" w:hAnsi="Arial" w:cs="Arial"/>
        </w:rPr>
        <w:t>Based on the project's delivery note, the PE</w:t>
      </w:r>
      <w:r w:rsidR="005E184E">
        <w:rPr>
          <w:rFonts w:ascii="Arial" w:hAnsi="Arial" w:cs="Arial"/>
        </w:rPr>
        <w:t xml:space="preserve"> or responsible person</w:t>
      </w:r>
      <w:r w:rsidRPr="004357BF">
        <w:rPr>
          <w:rFonts w:ascii="Arial" w:hAnsi="Arial" w:cs="Arial"/>
        </w:rPr>
        <w:t xml:space="preserve"> l</w:t>
      </w:r>
      <w:r w:rsidRPr="004357BF">
        <w:rPr>
          <w:rFonts w:ascii="Arial" w:hAnsi="Arial" w:cs="Arial"/>
        </w:rPr>
        <w:t>o</w:t>
      </w:r>
      <w:r w:rsidRPr="004357BF">
        <w:rPr>
          <w:rFonts w:ascii="Arial" w:hAnsi="Arial" w:cs="Arial"/>
        </w:rPr>
        <w:t xml:space="preserve">cates and identifies all components required for the project and generates an in-house delivery </w:t>
      </w:r>
      <w:r w:rsidR="005E184E">
        <w:rPr>
          <w:rFonts w:ascii="Arial" w:hAnsi="Arial" w:cs="Arial"/>
        </w:rPr>
        <w:t>note</w:t>
      </w:r>
      <w:r w:rsidRPr="004357BF">
        <w:rPr>
          <w:rFonts w:ascii="Arial" w:hAnsi="Arial" w:cs="Arial"/>
        </w:rPr>
        <w:t xml:space="preserve"> tag and ta</w:t>
      </w:r>
      <w:r w:rsidR="005E184E">
        <w:rPr>
          <w:rFonts w:ascii="Arial" w:hAnsi="Arial" w:cs="Arial"/>
        </w:rPr>
        <w:t>gs movable units with this tag, inclu</w:t>
      </w:r>
      <w:r w:rsidR="005E184E">
        <w:rPr>
          <w:rFonts w:ascii="Arial" w:hAnsi="Arial" w:cs="Arial"/>
        </w:rPr>
        <w:t>d</w:t>
      </w:r>
      <w:r w:rsidR="005E184E">
        <w:rPr>
          <w:rFonts w:ascii="Arial" w:hAnsi="Arial" w:cs="Arial"/>
        </w:rPr>
        <w:t>ing what line item the specific item is on the delivery note.</w:t>
      </w:r>
    </w:p>
    <w:p w:rsidR="00E55A9E" w:rsidRPr="004357BF" w:rsidRDefault="00E55A9E" w:rsidP="00E55A9E">
      <w:pPr>
        <w:pStyle w:val="A-Text"/>
        <w:numPr>
          <w:ilvl w:val="6"/>
          <w:numId w:val="3"/>
        </w:numPr>
        <w:rPr>
          <w:rFonts w:ascii="Arial" w:hAnsi="Arial" w:cs="Arial"/>
        </w:rPr>
      </w:pPr>
      <w:r w:rsidRPr="004357BF">
        <w:rPr>
          <w:rFonts w:ascii="Arial" w:hAnsi="Arial" w:cs="Arial"/>
        </w:rPr>
        <w:t>To control the daily work flow</w:t>
      </w:r>
      <w:r>
        <w:rPr>
          <w:rFonts w:ascii="Arial" w:hAnsi="Arial" w:cs="Arial"/>
        </w:rPr>
        <w:t>,</w:t>
      </w:r>
      <w:r w:rsidRPr="004357BF">
        <w:rPr>
          <w:rFonts w:ascii="Arial" w:hAnsi="Arial" w:cs="Arial"/>
        </w:rPr>
        <w:t xml:space="preserve"> the Logistics is responsible for establishing priorities based on:</w:t>
      </w:r>
    </w:p>
    <w:p w:rsidR="006C05C6" w:rsidRPr="006C05C6" w:rsidRDefault="006C05C6" w:rsidP="006C05C6">
      <w:pPr>
        <w:pStyle w:val="A-Text"/>
        <w:numPr>
          <w:ilvl w:val="7"/>
          <w:numId w:val="3"/>
        </w:numPr>
        <w:rPr>
          <w:rFonts w:ascii="Arial" w:hAnsi="Arial" w:cs="Arial"/>
        </w:rPr>
      </w:pPr>
      <w:r w:rsidRPr="006C05C6">
        <w:rPr>
          <w:rFonts w:ascii="Arial" w:hAnsi="Arial" w:cs="Arial"/>
        </w:rPr>
        <w:lastRenderedPageBreak/>
        <w:t>Ship to meet the earliest of either the “required ship date” or “planned ship date” found on Z1 (main) delivery notes.</w:t>
      </w:r>
    </w:p>
    <w:p w:rsidR="006C05C6" w:rsidRPr="006C05C6" w:rsidRDefault="006C05C6" w:rsidP="006C05C6">
      <w:pPr>
        <w:pStyle w:val="A-Text"/>
        <w:numPr>
          <w:ilvl w:val="8"/>
          <w:numId w:val="3"/>
        </w:numPr>
        <w:rPr>
          <w:rFonts w:ascii="Arial" w:hAnsi="Arial" w:cs="Arial"/>
        </w:rPr>
      </w:pPr>
      <w:r w:rsidRPr="006C05C6">
        <w:rPr>
          <w:rFonts w:ascii="Arial" w:hAnsi="Arial" w:cs="Arial"/>
        </w:rPr>
        <w:t>If dates are in the past –the job is late, ship as soon as reasonably possible.</w:t>
      </w:r>
    </w:p>
    <w:p w:rsidR="006C05C6" w:rsidRPr="006C05C6" w:rsidRDefault="006C05C6" w:rsidP="006C05C6">
      <w:pPr>
        <w:pStyle w:val="A-Text"/>
        <w:numPr>
          <w:ilvl w:val="7"/>
          <w:numId w:val="3"/>
        </w:numPr>
        <w:rPr>
          <w:rFonts w:ascii="Arial" w:hAnsi="Arial" w:cs="Arial"/>
        </w:rPr>
      </w:pPr>
      <w:r w:rsidRPr="006C05C6">
        <w:rPr>
          <w:rFonts w:ascii="Arial" w:hAnsi="Arial" w:cs="Arial"/>
        </w:rPr>
        <w:t>Ship according to any ship dates or commitments noted by the PE or other responsible party written on the delivery note, stated in the sp</w:t>
      </w:r>
      <w:r w:rsidRPr="006C05C6">
        <w:rPr>
          <w:rFonts w:ascii="Arial" w:hAnsi="Arial" w:cs="Arial"/>
        </w:rPr>
        <w:t>e</w:t>
      </w:r>
      <w:r w:rsidRPr="006C05C6">
        <w:rPr>
          <w:rFonts w:ascii="Arial" w:hAnsi="Arial" w:cs="Arial"/>
        </w:rPr>
        <w:t>cial ship instructions in the delivery note text or otherwise commun</w:t>
      </w:r>
      <w:r w:rsidRPr="006C05C6">
        <w:rPr>
          <w:rFonts w:ascii="Arial" w:hAnsi="Arial" w:cs="Arial"/>
        </w:rPr>
        <w:t>i</w:t>
      </w:r>
      <w:r w:rsidRPr="006C05C6">
        <w:rPr>
          <w:rFonts w:ascii="Arial" w:hAnsi="Arial" w:cs="Arial"/>
        </w:rPr>
        <w:t>cated.</w:t>
      </w:r>
    </w:p>
    <w:p w:rsidR="00E55A9E" w:rsidRDefault="00E55A9E" w:rsidP="00E55A9E">
      <w:pPr>
        <w:pStyle w:val="A-Text"/>
        <w:numPr>
          <w:ilvl w:val="6"/>
          <w:numId w:val="3"/>
        </w:numPr>
        <w:rPr>
          <w:rFonts w:ascii="Arial" w:hAnsi="Arial" w:cs="Arial"/>
        </w:rPr>
      </w:pPr>
      <w:r w:rsidRPr="004357BF">
        <w:rPr>
          <w:rFonts w:ascii="Arial" w:hAnsi="Arial" w:cs="Arial"/>
        </w:rPr>
        <w:t xml:space="preserve">Crating Specialists: </w:t>
      </w:r>
    </w:p>
    <w:p w:rsidR="00E55A9E" w:rsidRDefault="00E55A9E" w:rsidP="00E55A9E">
      <w:pPr>
        <w:pStyle w:val="A-Text"/>
        <w:numPr>
          <w:ilvl w:val="7"/>
          <w:numId w:val="3"/>
        </w:numPr>
        <w:rPr>
          <w:rFonts w:ascii="Arial" w:hAnsi="Arial" w:cs="Arial"/>
        </w:rPr>
      </w:pPr>
      <w:r w:rsidRPr="00D232BB">
        <w:rPr>
          <w:rFonts w:ascii="Arial" w:hAnsi="Arial" w:cs="Arial"/>
        </w:rPr>
        <w:t>Picks up the items to be packaged from their floor location and to the best of the packager’s ability, using available part numbers</w:t>
      </w:r>
      <w:r w:rsidR="00827663">
        <w:rPr>
          <w:rFonts w:ascii="Arial" w:hAnsi="Arial" w:cs="Arial"/>
        </w:rPr>
        <w:t xml:space="preserve">, </w:t>
      </w:r>
      <w:r w:rsidR="005E184E">
        <w:rPr>
          <w:rFonts w:ascii="Arial" w:hAnsi="Arial" w:cs="Arial"/>
        </w:rPr>
        <w:t>line</w:t>
      </w:r>
      <w:r w:rsidR="00827663">
        <w:rPr>
          <w:rFonts w:ascii="Arial" w:hAnsi="Arial" w:cs="Arial"/>
        </w:rPr>
        <w:t xml:space="preserve"> nu</w:t>
      </w:r>
      <w:r w:rsidR="00827663">
        <w:rPr>
          <w:rFonts w:ascii="Arial" w:hAnsi="Arial" w:cs="Arial"/>
        </w:rPr>
        <w:t>m</w:t>
      </w:r>
      <w:r w:rsidR="00827663">
        <w:rPr>
          <w:rFonts w:ascii="Arial" w:hAnsi="Arial" w:cs="Arial"/>
        </w:rPr>
        <w:t>bers</w:t>
      </w:r>
      <w:r w:rsidR="005E184E">
        <w:rPr>
          <w:rFonts w:ascii="Arial" w:hAnsi="Arial" w:cs="Arial"/>
        </w:rPr>
        <w:t xml:space="preserve"> found on the delivery note</w:t>
      </w:r>
      <w:r w:rsidRPr="00D232BB">
        <w:rPr>
          <w:rFonts w:ascii="Arial" w:hAnsi="Arial" w:cs="Arial"/>
        </w:rPr>
        <w:t xml:space="preserve"> and or descriptions, verify that the co</w:t>
      </w:r>
      <w:r w:rsidRPr="00D232BB">
        <w:rPr>
          <w:rFonts w:ascii="Arial" w:hAnsi="Arial" w:cs="Arial"/>
        </w:rPr>
        <w:t>r</w:t>
      </w:r>
      <w:r w:rsidRPr="00D232BB">
        <w:rPr>
          <w:rFonts w:ascii="Arial" w:hAnsi="Arial" w:cs="Arial"/>
        </w:rPr>
        <w:t xml:space="preserve">rect items are packaged for that delivery. </w:t>
      </w:r>
    </w:p>
    <w:p w:rsidR="00941C97" w:rsidRPr="00941C97" w:rsidRDefault="00E55A9E" w:rsidP="00E55A9E">
      <w:pPr>
        <w:pStyle w:val="A-Text"/>
        <w:numPr>
          <w:ilvl w:val="7"/>
          <w:numId w:val="3"/>
        </w:numPr>
        <w:rPr>
          <w:rFonts w:ascii="Arial" w:hAnsi="Arial" w:cs="Arial"/>
        </w:rPr>
      </w:pPr>
      <w:r w:rsidRPr="00D232BB">
        <w:rPr>
          <w:rFonts w:ascii="Arial" w:hAnsi="Arial" w:cs="Arial"/>
        </w:rPr>
        <w:t>Based on the shipment mode and destination criteria, the materials are packed and/or crated by Crating Specialists who are responsible for planning, designing, and constructing the appropriate containers and structures</w:t>
      </w:r>
      <w:r w:rsidR="005E184E">
        <w:rPr>
          <w:rFonts w:ascii="Arial" w:hAnsi="Arial" w:cs="Arial"/>
        </w:rPr>
        <w:t>.</w:t>
      </w:r>
    </w:p>
    <w:p w:rsidR="00941C97" w:rsidRDefault="00827663" w:rsidP="00941C97">
      <w:pPr>
        <w:pStyle w:val="A-Text"/>
        <w:numPr>
          <w:ilvl w:val="8"/>
          <w:numId w:val="3"/>
        </w:numPr>
        <w:rPr>
          <w:rFonts w:ascii="Arial" w:hAnsi="Arial" w:cs="Arial"/>
        </w:rPr>
      </w:pPr>
      <w:r w:rsidRPr="00827663">
        <w:rPr>
          <w:rFonts w:ascii="Arial" w:hAnsi="Arial" w:cs="Arial"/>
        </w:rPr>
        <w:t>See QMS-Package and Labeling for Handling</w:t>
      </w:r>
      <w:r>
        <w:rPr>
          <w:rFonts w:ascii="Arial" w:hAnsi="Arial" w:cs="Arial"/>
        </w:rPr>
        <w:t xml:space="preserve">, </w:t>
      </w:r>
    </w:p>
    <w:p w:rsidR="00E55A9E" w:rsidRPr="00D232BB" w:rsidRDefault="00827663" w:rsidP="00941C97">
      <w:pPr>
        <w:pStyle w:val="A-Text"/>
        <w:numPr>
          <w:ilvl w:val="8"/>
          <w:numId w:val="3"/>
        </w:numPr>
        <w:rPr>
          <w:rFonts w:ascii="Arial" w:hAnsi="Arial" w:cs="Arial"/>
        </w:rPr>
      </w:pPr>
      <w:r w:rsidRPr="00827663">
        <w:rPr>
          <w:rFonts w:ascii="Arial" w:hAnsi="Arial" w:cs="Arial"/>
        </w:rPr>
        <w:t>QMS- Rust Preservation</w:t>
      </w:r>
    </w:p>
    <w:p w:rsidR="00E55A9E" w:rsidRDefault="00E55A9E" w:rsidP="00E55A9E">
      <w:pPr>
        <w:pStyle w:val="A-Text"/>
        <w:numPr>
          <w:ilvl w:val="7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C621B">
        <w:rPr>
          <w:rFonts w:ascii="Arial" w:hAnsi="Arial" w:cs="Arial"/>
        </w:rPr>
        <w:t>ubmit the delivery note with the weights and dimensions of each container</w:t>
      </w:r>
      <w:r>
        <w:rPr>
          <w:rFonts w:ascii="Arial" w:hAnsi="Arial" w:cs="Arial"/>
        </w:rPr>
        <w:t xml:space="preserve"> to the Logistics Coordinator. </w:t>
      </w:r>
    </w:p>
    <w:p w:rsidR="00941C97" w:rsidRDefault="00E55A9E" w:rsidP="00E55A9E">
      <w:pPr>
        <w:pStyle w:val="A-Text"/>
        <w:numPr>
          <w:ilvl w:val="6"/>
          <w:numId w:val="3"/>
        </w:numPr>
        <w:rPr>
          <w:rFonts w:ascii="Arial" w:hAnsi="Arial" w:cs="Arial"/>
        </w:rPr>
      </w:pPr>
      <w:r w:rsidRPr="004357BF">
        <w:rPr>
          <w:rFonts w:ascii="Arial" w:hAnsi="Arial" w:cs="Arial"/>
        </w:rPr>
        <w:lastRenderedPageBreak/>
        <w:t>The Logistics Coordinator assigns</w:t>
      </w:r>
      <w:r>
        <w:rPr>
          <w:rFonts w:ascii="Arial" w:hAnsi="Arial" w:cs="Arial"/>
        </w:rPr>
        <w:t>/books</w:t>
      </w:r>
      <w:r w:rsidRPr="004357BF">
        <w:rPr>
          <w:rFonts w:ascii="Arial" w:hAnsi="Arial" w:cs="Arial"/>
        </w:rPr>
        <w:t xml:space="preserve"> a carrier. Carrier selection is based on specific contractual arrangements and the unique characteri</w:t>
      </w:r>
      <w:r w:rsidRPr="004357BF">
        <w:rPr>
          <w:rFonts w:ascii="Arial" w:hAnsi="Arial" w:cs="Arial"/>
        </w:rPr>
        <w:t>s</w:t>
      </w:r>
      <w:r w:rsidRPr="004357BF">
        <w:rPr>
          <w:rFonts w:ascii="Arial" w:hAnsi="Arial" w:cs="Arial"/>
        </w:rPr>
        <w:t>tics of the shipment and mode of transit.</w:t>
      </w:r>
      <w:r w:rsidR="00160A62">
        <w:rPr>
          <w:rFonts w:ascii="Arial" w:hAnsi="Arial" w:cs="Arial"/>
        </w:rPr>
        <w:t xml:space="preserve"> </w:t>
      </w:r>
    </w:p>
    <w:p w:rsidR="00E55A9E" w:rsidRDefault="00160A62" w:rsidP="00941C97">
      <w:pPr>
        <w:pStyle w:val="A-Text"/>
        <w:numPr>
          <w:ilvl w:val="7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See </w:t>
      </w:r>
      <w:r w:rsidRPr="00160A62">
        <w:rPr>
          <w:rFonts w:ascii="Arial" w:hAnsi="Arial" w:cs="Arial"/>
        </w:rPr>
        <w:t>QMS-M</w:t>
      </w:r>
      <w:r w:rsidR="00C73884">
        <w:rPr>
          <w:rFonts w:ascii="Arial" w:hAnsi="Arial" w:cs="Arial"/>
        </w:rPr>
        <w:t xml:space="preserve">TS US Outbound  Routing Guide </w:t>
      </w:r>
    </w:p>
    <w:p w:rsidR="00E55A9E" w:rsidRDefault="00E55A9E" w:rsidP="00E55A9E">
      <w:pPr>
        <w:pStyle w:val="A-Text"/>
        <w:numPr>
          <w:ilvl w:val="6"/>
          <w:numId w:val="3"/>
        </w:numPr>
        <w:rPr>
          <w:rFonts w:ascii="Arial" w:hAnsi="Arial" w:cs="Arial"/>
        </w:rPr>
      </w:pPr>
      <w:r w:rsidRPr="00EC621B">
        <w:rPr>
          <w:rFonts w:ascii="Arial" w:hAnsi="Arial" w:cs="Arial"/>
        </w:rPr>
        <w:t>The Logistics Coordinator generates the following documents, depending upon whether the destination is foreign or domestic and the type of ca</w:t>
      </w:r>
      <w:r w:rsidRPr="00EC621B">
        <w:rPr>
          <w:rFonts w:ascii="Arial" w:hAnsi="Arial" w:cs="Arial"/>
        </w:rPr>
        <w:t>r</w:t>
      </w:r>
      <w:r w:rsidRPr="00EC621B">
        <w:rPr>
          <w:rFonts w:ascii="Arial" w:hAnsi="Arial" w:cs="Arial"/>
        </w:rPr>
        <w:t>riage utilized:</w:t>
      </w:r>
      <w:r>
        <w:rPr>
          <w:rFonts w:ascii="Arial" w:hAnsi="Arial" w:cs="Arial"/>
        </w:rPr>
        <w:tab/>
      </w:r>
    </w:p>
    <w:p w:rsidR="00941C97" w:rsidRDefault="00E55A9E" w:rsidP="00E55A9E">
      <w:pPr>
        <w:pStyle w:val="A-Text"/>
        <w:numPr>
          <w:ilvl w:val="7"/>
          <w:numId w:val="3"/>
        </w:numPr>
        <w:rPr>
          <w:rFonts w:ascii="Arial" w:hAnsi="Arial" w:cs="Arial"/>
        </w:rPr>
      </w:pPr>
      <w:r w:rsidRPr="00EC621B">
        <w:rPr>
          <w:rFonts w:ascii="Arial" w:hAnsi="Arial" w:cs="Arial"/>
        </w:rPr>
        <w:t>Foreign – Export Declaration (SLI), a Domestic Bill of Lading from origin to port for ocean shipments, or an Air Way-Bill</w:t>
      </w:r>
      <w:r>
        <w:rPr>
          <w:rFonts w:ascii="Arial" w:hAnsi="Arial" w:cs="Arial"/>
        </w:rPr>
        <w:t xml:space="preserve">, packing list, </w:t>
      </w:r>
      <w:r w:rsidR="00DD1374">
        <w:rPr>
          <w:rFonts w:ascii="Arial" w:hAnsi="Arial" w:cs="Arial"/>
        </w:rPr>
        <w:t xml:space="preserve">       </w:t>
      </w:r>
      <w:r w:rsidR="00827663">
        <w:rPr>
          <w:rFonts w:ascii="Arial" w:hAnsi="Arial" w:cs="Arial"/>
        </w:rPr>
        <w:t>invoice</w:t>
      </w:r>
      <w:r w:rsidR="00DD1374">
        <w:rPr>
          <w:rFonts w:ascii="Arial" w:hAnsi="Arial" w:cs="Arial"/>
        </w:rPr>
        <w:t>,</w:t>
      </w:r>
      <w:r w:rsidR="00827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ect.</w:t>
      </w:r>
      <w:r w:rsidR="00160A62">
        <w:rPr>
          <w:rFonts w:ascii="Arial" w:hAnsi="Arial" w:cs="Arial"/>
        </w:rPr>
        <w:t xml:space="preserve"> </w:t>
      </w:r>
    </w:p>
    <w:p w:rsidR="00E55A9E" w:rsidRPr="00EC621B" w:rsidRDefault="00160A62" w:rsidP="00941C97">
      <w:pPr>
        <w:pStyle w:val="A-Text"/>
        <w:numPr>
          <w:ilvl w:val="8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See </w:t>
      </w:r>
      <w:r w:rsidRPr="00160A62">
        <w:rPr>
          <w:rFonts w:ascii="Arial" w:hAnsi="Arial" w:cs="Arial"/>
        </w:rPr>
        <w:t>QMS-Generating an SLI</w:t>
      </w:r>
    </w:p>
    <w:p w:rsidR="00E55A9E" w:rsidRPr="004357BF" w:rsidRDefault="00E55A9E" w:rsidP="00E55A9E">
      <w:pPr>
        <w:pStyle w:val="A-Text"/>
        <w:numPr>
          <w:ilvl w:val="7"/>
          <w:numId w:val="3"/>
        </w:numPr>
        <w:rPr>
          <w:rFonts w:ascii="Arial" w:hAnsi="Arial" w:cs="Arial"/>
        </w:rPr>
      </w:pPr>
      <w:r w:rsidRPr="004357BF">
        <w:rPr>
          <w:rFonts w:ascii="Arial" w:hAnsi="Arial" w:cs="Arial"/>
        </w:rPr>
        <w:t>Domestic – Bill of Lading</w:t>
      </w:r>
      <w:r>
        <w:rPr>
          <w:rFonts w:ascii="Arial" w:hAnsi="Arial" w:cs="Arial"/>
        </w:rPr>
        <w:t>, packing list, ect</w:t>
      </w:r>
      <w:r w:rsidRPr="004357BF">
        <w:rPr>
          <w:rFonts w:ascii="Arial" w:hAnsi="Arial" w:cs="Arial"/>
        </w:rPr>
        <w:t>.</w:t>
      </w:r>
    </w:p>
    <w:p w:rsidR="00693F51" w:rsidRDefault="00E55A9E" w:rsidP="00E55A9E">
      <w:pPr>
        <w:pStyle w:val="A-Reference"/>
        <w:rPr>
          <w:rFonts w:ascii="Arial" w:hAnsi="Arial" w:cs="Arial"/>
        </w:rPr>
      </w:pPr>
      <w:r w:rsidRPr="004357BF">
        <w:rPr>
          <w:rFonts w:ascii="Arial" w:hAnsi="Arial" w:cs="Arial"/>
        </w:rPr>
        <w:t xml:space="preserve">The Logistics Coordinator generates the internal documentation for delivery of the materials. </w:t>
      </w:r>
    </w:p>
    <w:p w:rsidR="00693F51" w:rsidRDefault="00693F51" w:rsidP="00693F51">
      <w:pPr>
        <w:pStyle w:val="A-Reference"/>
        <w:numPr>
          <w:ilvl w:val="7"/>
          <w:numId w:val="5"/>
        </w:numPr>
        <w:rPr>
          <w:rFonts w:ascii="Arial" w:hAnsi="Arial" w:cs="Arial"/>
          <w:i w:val="0"/>
        </w:rPr>
      </w:pPr>
      <w:r w:rsidRPr="00693F51">
        <w:rPr>
          <w:rFonts w:ascii="Arial" w:hAnsi="Arial" w:cs="Arial"/>
          <w:i w:val="0"/>
        </w:rPr>
        <w:t xml:space="preserve">See </w:t>
      </w:r>
      <w:r w:rsidR="00E55A9E" w:rsidRPr="00693F51">
        <w:rPr>
          <w:rFonts w:ascii="Arial" w:hAnsi="Arial" w:cs="Arial"/>
          <w:i w:val="0"/>
        </w:rPr>
        <w:t>BPWI 100504 - Sales and Distribution</w:t>
      </w:r>
      <w:r w:rsidRPr="00693F51">
        <w:rPr>
          <w:rFonts w:ascii="Arial" w:hAnsi="Arial" w:cs="Arial"/>
          <w:i w:val="0"/>
        </w:rPr>
        <w:t xml:space="preserve"> - Goods Issue for a Deli</w:t>
      </w:r>
      <w:r w:rsidRPr="00693F51">
        <w:rPr>
          <w:rFonts w:ascii="Arial" w:hAnsi="Arial" w:cs="Arial"/>
          <w:i w:val="0"/>
        </w:rPr>
        <w:t>v</w:t>
      </w:r>
      <w:r w:rsidRPr="00693F51">
        <w:rPr>
          <w:rFonts w:ascii="Arial" w:hAnsi="Arial" w:cs="Arial"/>
          <w:i w:val="0"/>
        </w:rPr>
        <w:t xml:space="preserve">ery </w:t>
      </w:r>
      <w:r w:rsidR="00E55A9E" w:rsidRPr="00693F51">
        <w:rPr>
          <w:rFonts w:ascii="Arial" w:hAnsi="Arial" w:cs="Arial"/>
          <w:i w:val="0"/>
        </w:rPr>
        <w:t xml:space="preserve"> </w:t>
      </w:r>
    </w:p>
    <w:p w:rsidR="00E55A9E" w:rsidRPr="00693F51" w:rsidRDefault="00E55A9E" w:rsidP="00693F51">
      <w:pPr>
        <w:pStyle w:val="A-Reference"/>
        <w:numPr>
          <w:ilvl w:val="7"/>
          <w:numId w:val="5"/>
        </w:numPr>
        <w:rPr>
          <w:rFonts w:ascii="Arial" w:hAnsi="Arial" w:cs="Arial"/>
          <w:i w:val="0"/>
        </w:rPr>
      </w:pPr>
      <w:r w:rsidRPr="00693F51">
        <w:rPr>
          <w:rFonts w:ascii="Arial" w:hAnsi="Arial" w:cs="Arial"/>
          <w:i w:val="0"/>
        </w:rPr>
        <w:t>BPWI 100761-Process Delivery - Packing a Delivery</w:t>
      </w:r>
    </w:p>
    <w:p w:rsidR="00E55A9E" w:rsidRPr="004357BF" w:rsidRDefault="00E55A9E" w:rsidP="00E55A9E">
      <w:pPr>
        <w:pStyle w:val="A-Text"/>
        <w:numPr>
          <w:ilvl w:val="6"/>
          <w:numId w:val="3"/>
        </w:numPr>
        <w:rPr>
          <w:rFonts w:ascii="Arial" w:hAnsi="Arial" w:cs="Arial"/>
        </w:rPr>
      </w:pPr>
      <w:r w:rsidRPr="004357BF">
        <w:rPr>
          <w:rFonts w:ascii="Arial" w:hAnsi="Arial" w:cs="Arial"/>
        </w:rPr>
        <w:t xml:space="preserve">Carrier vehicles are loaded by the Crating Specialists to ensure proper loading and dispatch of cargo. </w:t>
      </w:r>
    </w:p>
    <w:p w:rsidR="00E55A9E" w:rsidRDefault="00E55A9E" w:rsidP="00E55A9E">
      <w:pPr>
        <w:pStyle w:val="A-keywords"/>
        <w:rPr>
          <w:rFonts w:ascii="Arial" w:hAnsi="Arial" w:cs="Arial"/>
        </w:rPr>
      </w:pPr>
      <w:r w:rsidRPr="004357BF">
        <w:rPr>
          <w:rFonts w:ascii="Arial" w:hAnsi="Arial" w:cs="Arial"/>
        </w:rPr>
        <w:lastRenderedPageBreak/>
        <w:t>Small Package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Pr="004357BF">
        <w:rPr>
          <w:rFonts w:ascii="Arial" w:hAnsi="Arial" w:cs="Arial"/>
        </w:rPr>
        <w:t>Project Materials</w:t>
      </w:r>
      <w:r>
        <w:rPr>
          <w:rFonts w:ascii="Arial" w:hAnsi="Arial" w:cs="Arial"/>
        </w:rPr>
        <w:br/>
      </w:r>
      <w:r w:rsidRPr="004357BF">
        <w:rPr>
          <w:rFonts w:ascii="Arial" w:hAnsi="Arial" w:cs="Arial"/>
        </w:rPr>
        <w:t>Non Project Materials</w:t>
      </w:r>
    </w:p>
    <w:p w:rsidR="00E55A9E" w:rsidRDefault="00E55A9E" w:rsidP="00E55A9E">
      <w:pPr>
        <w:pStyle w:val="A-Text"/>
        <w:numPr>
          <w:ilvl w:val="0"/>
          <w:numId w:val="4"/>
        </w:numPr>
        <w:pBdr>
          <w:right w:val="single" w:sz="4" w:space="4" w:color="auto"/>
        </w:pBdr>
        <w:rPr>
          <w:rFonts w:ascii="Arial" w:hAnsi="Arial" w:cs="Arial"/>
        </w:rPr>
      </w:pPr>
      <w:r w:rsidRPr="00440BC0">
        <w:rPr>
          <w:rFonts w:ascii="Arial" w:hAnsi="Arial" w:cs="Arial"/>
        </w:rPr>
        <w:t>Materials are delivered to the Shipping Department</w:t>
      </w:r>
      <w:r>
        <w:rPr>
          <w:rFonts w:ascii="Arial" w:hAnsi="Arial" w:cs="Arial"/>
        </w:rPr>
        <w:t xml:space="preserve"> accompanied by a delivery note.</w:t>
      </w:r>
    </w:p>
    <w:p w:rsidR="00E55A9E" w:rsidRDefault="00E55A9E" w:rsidP="00E55A9E">
      <w:pPr>
        <w:pStyle w:val="A-Text"/>
        <w:numPr>
          <w:ilvl w:val="0"/>
          <w:numId w:val="4"/>
        </w:numPr>
        <w:pBdr>
          <w:right w:val="single" w:sz="4" w:space="4" w:color="auto"/>
        </w:pBdr>
        <w:rPr>
          <w:rFonts w:ascii="Arial" w:hAnsi="Arial" w:cs="Arial"/>
        </w:rPr>
      </w:pPr>
      <w:r w:rsidRPr="00132034">
        <w:rPr>
          <w:rFonts w:ascii="Arial" w:hAnsi="Arial" w:cs="Arial"/>
        </w:rPr>
        <w:t>Small Packaging:</w:t>
      </w:r>
    </w:p>
    <w:p w:rsidR="00E55A9E" w:rsidRPr="00D232BB" w:rsidRDefault="00E55A9E" w:rsidP="00E55A9E">
      <w:pPr>
        <w:pStyle w:val="A-Text"/>
        <w:numPr>
          <w:ilvl w:val="1"/>
          <w:numId w:val="4"/>
        </w:numPr>
        <w:pBdr>
          <w:right w:val="single" w:sz="4" w:space="4" w:color="auto"/>
        </w:pBdr>
        <w:rPr>
          <w:rFonts w:ascii="Arial" w:hAnsi="Arial" w:cs="Arial"/>
        </w:rPr>
      </w:pPr>
      <w:r w:rsidRPr="00D232BB">
        <w:rPr>
          <w:rFonts w:ascii="Arial" w:hAnsi="Arial" w:cs="Arial"/>
        </w:rPr>
        <w:t xml:space="preserve">To the best of the packager’s ability, using available part numbers and or descriptions, verify that </w:t>
      </w:r>
      <w:r>
        <w:rPr>
          <w:rFonts w:ascii="Arial" w:hAnsi="Arial" w:cs="Arial"/>
        </w:rPr>
        <w:t>the</w:t>
      </w:r>
      <w:r w:rsidRPr="00D232BB">
        <w:rPr>
          <w:rFonts w:ascii="Arial" w:hAnsi="Arial" w:cs="Arial"/>
        </w:rPr>
        <w:t xml:space="preserve"> correct items are packaged for that delivery. </w:t>
      </w:r>
    </w:p>
    <w:p w:rsidR="00693F51" w:rsidRPr="00693F51" w:rsidRDefault="00E55A9E" w:rsidP="00827663">
      <w:pPr>
        <w:pStyle w:val="A-Text"/>
        <w:numPr>
          <w:ilvl w:val="1"/>
          <w:numId w:val="4"/>
        </w:numPr>
        <w:pBdr>
          <w:right w:val="single" w:sz="4" w:space="4" w:color="auto"/>
        </w:pBdr>
        <w:rPr>
          <w:rFonts w:ascii="Arial" w:hAnsi="Arial" w:cs="Arial"/>
        </w:rPr>
      </w:pPr>
      <w:r w:rsidRPr="00310D1A">
        <w:rPr>
          <w:rFonts w:ascii="Arial" w:hAnsi="Arial" w:cs="Arial"/>
        </w:rPr>
        <w:t>Packaging is based on the size of the materials and the type of transportation to be used, goods are packaged in appropriate co</w:t>
      </w:r>
      <w:r w:rsidRPr="00310D1A">
        <w:rPr>
          <w:rFonts w:ascii="Arial" w:hAnsi="Arial" w:cs="Arial"/>
        </w:rPr>
        <w:t>n</w:t>
      </w:r>
      <w:r w:rsidRPr="00310D1A">
        <w:rPr>
          <w:rFonts w:ascii="Arial" w:hAnsi="Arial" w:cs="Arial"/>
        </w:rPr>
        <w:t>tainers and structures</w:t>
      </w:r>
      <w:r w:rsidR="005E184E">
        <w:rPr>
          <w:rFonts w:ascii="Arial" w:hAnsi="Arial" w:cs="Arial"/>
        </w:rPr>
        <w:t>.</w:t>
      </w:r>
      <w:r w:rsidR="00874E8C">
        <w:rPr>
          <w:b/>
          <w:bCs/>
        </w:rPr>
        <w:t xml:space="preserve"> </w:t>
      </w:r>
    </w:p>
    <w:p w:rsidR="00693F51" w:rsidRDefault="00874E8C" w:rsidP="00693F51">
      <w:pPr>
        <w:pStyle w:val="A-Text"/>
        <w:numPr>
          <w:ilvl w:val="2"/>
          <w:numId w:val="4"/>
        </w:numPr>
        <w:pBdr>
          <w:right w:val="single" w:sz="4" w:space="4" w:color="auto"/>
        </w:pBdr>
        <w:rPr>
          <w:rFonts w:ascii="Arial" w:hAnsi="Arial" w:cs="Arial"/>
        </w:rPr>
      </w:pPr>
      <w:r w:rsidRPr="00874E8C">
        <w:rPr>
          <w:rFonts w:ascii="Arial" w:hAnsi="Arial" w:cs="Arial"/>
        </w:rPr>
        <w:t>See QMS-Small Packaging-Items that need special attn.</w:t>
      </w:r>
    </w:p>
    <w:p w:rsidR="00693F51" w:rsidRDefault="00874E8C" w:rsidP="00693F51">
      <w:pPr>
        <w:pStyle w:val="A-Text"/>
        <w:numPr>
          <w:ilvl w:val="2"/>
          <w:numId w:val="4"/>
        </w:numPr>
        <w:pBdr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74E8C">
        <w:rPr>
          <w:rFonts w:ascii="Arial" w:hAnsi="Arial" w:cs="Arial"/>
        </w:rPr>
        <w:t>QMS-Small Packaging Area instructions</w:t>
      </w:r>
    </w:p>
    <w:p w:rsidR="00693F51" w:rsidRDefault="00874E8C" w:rsidP="00693F51">
      <w:pPr>
        <w:pStyle w:val="A-Text"/>
        <w:numPr>
          <w:ilvl w:val="2"/>
          <w:numId w:val="4"/>
        </w:numPr>
        <w:pBdr>
          <w:right w:val="single" w:sz="4" w:space="4" w:color="auto"/>
        </w:pBdr>
        <w:rPr>
          <w:rFonts w:ascii="Arial" w:hAnsi="Arial" w:cs="Arial"/>
        </w:rPr>
      </w:pPr>
      <w:r w:rsidRPr="00874E8C">
        <w:rPr>
          <w:rFonts w:ascii="Arial" w:hAnsi="Arial" w:cs="Arial"/>
        </w:rPr>
        <w:t>QMS-Packaging transducers</w:t>
      </w:r>
    </w:p>
    <w:p w:rsidR="00874E8C" w:rsidRPr="00827663" w:rsidRDefault="00827663" w:rsidP="00693F51">
      <w:pPr>
        <w:pStyle w:val="A-Text"/>
        <w:numPr>
          <w:ilvl w:val="2"/>
          <w:numId w:val="4"/>
        </w:numPr>
        <w:pBdr>
          <w:right w:val="single" w:sz="4" w:space="4" w:color="auto"/>
        </w:pBdr>
        <w:rPr>
          <w:rFonts w:ascii="Arial" w:hAnsi="Arial" w:cs="Arial"/>
        </w:rPr>
      </w:pPr>
      <w:r w:rsidRPr="00827663">
        <w:rPr>
          <w:rFonts w:ascii="Arial" w:hAnsi="Arial" w:cs="Arial"/>
        </w:rPr>
        <w:t>QMS-Boxes with Wood liners</w:t>
      </w:r>
      <w:r>
        <w:rPr>
          <w:rFonts w:ascii="Arial" w:hAnsi="Arial" w:cs="Arial"/>
        </w:rPr>
        <w:t xml:space="preserve">, </w:t>
      </w:r>
    </w:p>
    <w:p w:rsidR="00E55A9E" w:rsidRPr="00440BC0" w:rsidRDefault="00E55A9E" w:rsidP="00E55A9E">
      <w:pPr>
        <w:pStyle w:val="A-Text"/>
        <w:numPr>
          <w:ilvl w:val="1"/>
          <w:numId w:val="4"/>
        </w:numPr>
        <w:pBdr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Processes the package through the chosen carrier.</w:t>
      </w:r>
    </w:p>
    <w:p w:rsidR="00E20DFD" w:rsidRPr="004E6111" w:rsidRDefault="00E20DFD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rFonts w:ascii="Arial" w:hAnsi="Arial" w:cs="Arial"/>
        </w:rPr>
      </w:pPr>
    </w:p>
    <w:p w:rsidR="00E20DFD" w:rsidRPr="004E6111" w:rsidRDefault="00E20DFD">
      <w:pPr>
        <w:pStyle w:val="Heading1"/>
        <w:tabs>
          <w:tab w:val="clear" w:pos="720"/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Associated </w:t>
      </w:r>
      <w:r w:rsidRPr="004E6111">
        <w:rPr>
          <w:rFonts w:ascii="Arial" w:hAnsi="Arial" w:cs="Arial"/>
        </w:rPr>
        <w:t>Quality Records</w:t>
      </w:r>
      <w:r>
        <w:rPr>
          <w:rFonts w:ascii="Arial" w:hAnsi="Arial" w:cs="Arial"/>
        </w:rPr>
        <w:t xml:space="preserve"> – as stated in the Quality Records List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E20DFD" w:rsidRPr="004E6111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20DFD" w:rsidRPr="004E6111" w:rsidRDefault="00E20DFD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lastRenderedPageBreak/>
              <w:t>Required Record</w:t>
            </w:r>
          </w:p>
        </w:tc>
      </w:tr>
      <w:tr w:rsidR="00E20DFD" w:rsidRPr="004E6111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</w:p>
        </w:tc>
      </w:tr>
      <w:tr w:rsidR="00E20DFD" w:rsidRPr="004E6111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</w:p>
        </w:tc>
      </w:tr>
      <w:tr w:rsidR="00E20DFD" w:rsidRPr="004E6111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</w:p>
        </w:tc>
      </w:tr>
    </w:tbl>
    <w:p w:rsidR="00140F07" w:rsidRDefault="00140F07" w:rsidP="00140F07">
      <w:pPr>
        <w:pStyle w:val="Heading1"/>
        <w:numPr>
          <w:ilvl w:val="0"/>
          <w:numId w:val="0"/>
        </w:numPr>
        <w:shd w:val="clear" w:color="auto" w:fill="auto"/>
        <w:ind w:left="720"/>
        <w:rPr>
          <w:rFonts w:ascii="Arial" w:hAnsi="Arial" w:cs="Arial"/>
        </w:rPr>
      </w:pPr>
    </w:p>
    <w:p w:rsidR="00E20DFD" w:rsidRPr="004E6111" w:rsidRDefault="00E20DF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Reference Forms / Templates / Documents</w:t>
      </w:r>
      <w:r w:rsidR="009266E4">
        <w:rPr>
          <w:rFonts w:ascii="Arial" w:hAnsi="Arial" w:cs="Arial"/>
        </w:rPr>
        <w:t xml:space="preserve"> (if needed)</w:t>
      </w:r>
    </w:p>
    <w:tbl>
      <w:tblPr>
        <w:tblW w:w="0" w:type="auto"/>
        <w:jc w:val="center"/>
        <w:tblInd w:w="-2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4575"/>
      </w:tblGrid>
      <w:tr w:rsidR="00E20DFD" w:rsidRPr="004E6111" w:rsidTr="00F93BF2"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 xml:space="preserve">Form </w:t>
            </w:r>
            <w:r>
              <w:rPr>
                <w:rFonts w:ascii="Arial" w:hAnsi="Arial" w:cs="Arial"/>
                <w:b/>
              </w:rPr>
              <w:t>/ Template / Document</w:t>
            </w:r>
            <w:r w:rsidR="00B8111D"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B8111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</w:tr>
      <w:tr w:rsidR="00874E8C" w:rsidTr="00F93BF2"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>
            <w:pPr>
              <w:widowControl w:val="0"/>
              <w:suppressAutoHyphens/>
              <w:spacing w:before="60" w:after="60"/>
              <w:ind w:left="90"/>
            </w:pPr>
            <w:r w:rsidRPr="00874E8C">
              <w:t>QMS-Package and Labeling for Handling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74" w:rsidRDefault="00874E8C" w:rsidP="00E55A9E">
            <w:pPr>
              <w:pStyle w:val="A-Reference"/>
              <w:ind w:left="0"/>
              <w:rPr>
                <w:rFonts w:asciiTheme="minorHAnsi" w:hAnsiTheme="minorHAnsi" w:cs="Arial"/>
              </w:rPr>
            </w:pPr>
            <w:r w:rsidRPr="00874E8C">
              <w:rPr>
                <w:rFonts w:asciiTheme="minorHAnsi" w:hAnsiTheme="minorHAnsi" w:cs="Arial"/>
              </w:rPr>
              <w:t xml:space="preserve">\\mspdata1\Shipping\Public\Work </w:t>
            </w:r>
          </w:p>
          <w:p w:rsidR="00874E8C" w:rsidRPr="00874E8C" w:rsidRDefault="00874E8C" w:rsidP="00E55A9E">
            <w:pPr>
              <w:pStyle w:val="A-Reference"/>
              <w:ind w:left="0"/>
              <w:rPr>
                <w:rFonts w:asciiTheme="minorHAnsi" w:hAnsiTheme="minorHAnsi" w:cs="Arial"/>
              </w:rPr>
            </w:pPr>
            <w:r w:rsidRPr="00874E8C">
              <w:rPr>
                <w:rFonts w:asciiTheme="minorHAnsi" w:hAnsiTheme="minorHAnsi" w:cs="Arial"/>
              </w:rPr>
              <w:t>Instructions\Packaging and Labeling</w:t>
            </w:r>
          </w:p>
          <w:p w:rsidR="00874E8C" w:rsidRPr="00874E8C" w:rsidRDefault="00874E8C">
            <w:pPr>
              <w:widowControl w:val="0"/>
              <w:suppressAutoHyphens/>
              <w:spacing w:before="60" w:after="60"/>
              <w:ind w:left="90"/>
            </w:pPr>
          </w:p>
        </w:tc>
      </w:tr>
      <w:tr w:rsidR="00874E8C" w:rsidTr="00F93BF2"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E55A9E">
            <w:pPr>
              <w:pStyle w:val="A-Reference"/>
              <w:ind w:left="0"/>
              <w:rPr>
                <w:rFonts w:asciiTheme="minorHAnsi" w:hAnsiTheme="minorHAnsi" w:cs="Arial"/>
              </w:rPr>
            </w:pPr>
            <w:r w:rsidRPr="00874E8C">
              <w:rPr>
                <w:rFonts w:asciiTheme="minorHAnsi" w:hAnsiTheme="minorHAnsi" w:cs="Arial"/>
              </w:rPr>
              <w:t>BPWI 100504 - Sales and Distribution - Goods Issue for a Delivery</w:t>
            </w:r>
          </w:p>
          <w:p w:rsidR="00874E8C" w:rsidRPr="00874E8C" w:rsidRDefault="00874E8C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E55A9E">
            <w:pPr>
              <w:pStyle w:val="A-Reference"/>
              <w:ind w:left="0"/>
              <w:rPr>
                <w:rFonts w:asciiTheme="minorHAnsi" w:hAnsiTheme="minorHAnsi"/>
              </w:rPr>
            </w:pPr>
          </w:p>
        </w:tc>
      </w:tr>
      <w:tr w:rsidR="00874E8C" w:rsidTr="00F93BF2"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874E8C">
            <w:pPr>
              <w:pStyle w:val="A-Reference"/>
              <w:ind w:left="0"/>
              <w:rPr>
                <w:rFonts w:asciiTheme="minorHAnsi" w:hAnsiTheme="minorHAnsi"/>
              </w:rPr>
            </w:pPr>
            <w:r w:rsidRPr="00874E8C">
              <w:rPr>
                <w:rFonts w:asciiTheme="minorHAnsi" w:hAnsiTheme="minorHAnsi" w:cs="Arial"/>
              </w:rPr>
              <w:t>BPWI 100761-Process Delivery - Packing a Delivery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E55A9E">
            <w:pPr>
              <w:pStyle w:val="A-Reference"/>
              <w:ind w:left="0"/>
              <w:rPr>
                <w:rFonts w:asciiTheme="minorHAnsi" w:hAnsiTheme="minorHAnsi" w:cs="Arial"/>
              </w:rPr>
            </w:pPr>
          </w:p>
        </w:tc>
      </w:tr>
      <w:tr w:rsidR="00874E8C" w:rsidTr="00F93BF2"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E55A9E">
            <w:r w:rsidRPr="00874E8C">
              <w:rPr>
                <w:bCs/>
              </w:rPr>
              <w:t>Product Safety Manual PRO-029-03 – Section 11</w:t>
            </w:r>
          </w:p>
          <w:p w:rsidR="00874E8C" w:rsidRPr="00874E8C" w:rsidRDefault="00874E8C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E55A9E">
            <w:pPr>
              <w:pStyle w:val="A-Reference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MTS Policies page</w:t>
            </w:r>
          </w:p>
        </w:tc>
      </w:tr>
      <w:tr w:rsidR="00874E8C" w:rsidTr="00F93BF2"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E55A9E">
            <w:pPr>
              <w:rPr>
                <w:b/>
                <w:bCs/>
              </w:rPr>
            </w:pPr>
            <w:r w:rsidRPr="00874E8C">
              <w:rPr>
                <w:rFonts w:cs="Arial"/>
              </w:rPr>
              <w:t>QMS-Generating an SLI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E55A9E">
            <w:pPr>
              <w:pStyle w:val="A-Reference"/>
              <w:ind w:left="0"/>
              <w:rPr>
                <w:rFonts w:asciiTheme="minorHAnsi" w:hAnsiTheme="minorHAnsi" w:cs="Arial"/>
              </w:rPr>
            </w:pPr>
            <w:r w:rsidRPr="00874E8C">
              <w:rPr>
                <w:rFonts w:asciiTheme="minorHAnsi" w:hAnsiTheme="minorHAnsi" w:cs="Arial"/>
              </w:rPr>
              <w:t>\\Mspdata1\shipping\Public\Work Instructions-QMS\Logistics\Exports</w:t>
            </w:r>
          </w:p>
        </w:tc>
      </w:tr>
      <w:tr w:rsidR="00874E8C" w:rsidTr="00F93BF2"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C73884">
            <w:pPr>
              <w:rPr>
                <w:b/>
                <w:bCs/>
              </w:rPr>
            </w:pPr>
            <w:r w:rsidRPr="00874E8C">
              <w:lastRenderedPageBreak/>
              <w:t xml:space="preserve">QMS-MTS US Outbound  Routing Guide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8C" w:rsidRPr="00874E8C" w:rsidRDefault="00874E8C" w:rsidP="00E55A9E">
            <w:pPr>
              <w:pStyle w:val="A-Reference"/>
              <w:ind w:left="0"/>
              <w:rPr>
                <w:rFonts w:asciiTheme="minorHAnsi" w:hAnsiTheme="minorHAnsi" w:cs="Arial"/>
              </w:rPr>
            </w:pPr>
            <w:r w:rsidRPr="00874E8C">
              <w:rPr>
                <w:rFonts w:asciiTheme="minorHAnsi" w:hAnsiTheme="minorHAnsi" w:cs="Arial"/>
              </w:rPr>
              <w:t>\\Mspdata1\shipping\Public\Work Instructions-QMS\Logistics</w:t>
            </w:r>
          </w:p>
        </w:tc>
      </w:tr>
      <w:tr w:rsidR="00F93BF2" w:rsidTr="00F93BF2"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F2" w:rsidRDefault="00F93BF2" w:rsidP="00F93BF2">
            <w:pPr>
              <w:rPr>
                <w:rFonts w:ascii="Calibri" w:hAnsi="Calibri"/>
              </w:rPr>
            </w:pPr>
            <w:r>
              <w:t xml:space="preserve">Control of Government Furnished Property (GFP) (Work Instruction)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F2" w:rsidRDefault="00E9062A">
            <w:pPr>
              <w:rPr>
                <w:rFonts w:ascii="Calibri" w:hAnsi="Calibri"/>
              </w:rPr>
            </w:pPr>
            <w:hyperlink r:id="rId9" w:history="1">
              <w:r w:rsidR="00F93BF2" w:rsidRPr="008D3DF2">
                <w:rPr>
                  <w:rStyle w:val="Hyperlink"/>
                </w:rPr>
                <w:t>http://groups.mts.com/ProjectSystem/PhaseDocSummary</w:t>
              </w:r>
              <w:r w:rsidR="00F93BF2" w:rsidRPr="008D3DF2">
                <w:rPr>
                  <w:rStyle w:val="Hyperlink"/>
                </w:rPr>
                <w:t>B</w:t>
              </w:r>
              <w:r w:rsidR="00F93BF2" w:rsidRPr="008D3DF2">
                <w:rPr>
                  <w:rStyle w:val="Hyperlink"/>
                </w:rPr>
                <w:t>yType.asp?mnuSys=Qual&amp;mnuPhaseId=120&amp;mnuDocType=3</w:t>
              </w:r>
            </w:hyperlink>
          </w:p>
        </w:tc>
      </w:tr>
      <w:tr w:rsidR="00F93BF2" w:rsidTr="00F93BF2">
        <w:trPr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F2" w:rsidRDefault="00F93BF2" w:rsidP="00F93BF2">
            <w:r>
              <w:t xml:space="preserve">U. S. Government Property Tag (form)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F2" w:rsidRDefault="00E9062A">
            <w:hyperlink r:id="rId10" w:history="1">
              <w:r w:rsidR="00F93BF2">
                <w:rPr>
                  <w:rStyle w:val="Hyperlink"/>
                </w:rPr>
                <w:t>http://groups.mts.com/ProjectSystem/PhaseDocSummary</w:t>
              </w:r>
              <w:r w:rsidR="00F93BF2">
                <w:rPr>
                  <w:rStyle w:val="Hyperlink"/>
                </w:rPr>
                <w:t>B</w:t>
              </w:r>
              <w:r w:rsidR="00F93BF2">
                <w:rPr>
                  <w:rStyle w:val="Hyperlink"/>
                </w:rPr>
                <w:t>yType.asp?mnuSys=Qual&amp;mnuPhaseId=120&amp;mnuDocType=3</w:t>
              </w:r>
            </w:hyperlink>
          </w:p>
        </w:tc>
      </w:tr>
    </w:tbl>
    <w:p w:rsidR="00E20DFD" w:rsidRDefault="00E20DFD">
      <w:pPr>
        <w:suppressAutoHyphens/>
      </w:pPr>
    </w:p>
    <w:p w:rsidR="00E20DFD" w:rsidRDefault="00E20DFD">
      <w:pPr>
        <w:suppressAutoHyphens/>
      </w:pPr>
    </w:p>
    <w:p w:rsidR="00E20DFD" w:rsidRDefault="00E20DF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Current Revision’s Training Requirements</w:t>
      </w:r>
    </w:p>
    <w:p w:rsidR="00E20DFD" w:rsidRDefault="00E20DFD">
      <w:pPr>
        <w:pStyle w:val="Body1"/>
      </w:pPr>
      <w:r>
        <w:t>Training requirements are determined by the document owner – either awareness or formal.</w:t>
      </w:r>
    </w:p>
    <w:tbl>
      <w:tblPr>
        <w:tblW w:w="9624" w:type="dxa"/>
        <w:jc w:val="center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998"/>
        <w:gridCol w:w="5844"/>
      </w:tblGrid>
      <w:tr w:rsidR="00E20DFD" w:rsidRPr="004E6111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Default="00E20DF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Select One </w:t>
            </w:r>
          </w:p>
          <w:p w:rsidR="00E20DFD" w:rsidRPr="004E6111" w:rsidRDefault="00E20DF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Definition</w:t>
            </w:r>
          </w:p>
        </w:tc>
      </w:tr>
      <w:tr w:rsidR="00E20DFD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Default="00E55A9E">
            <w:pPr>
              <w:widowControl w:val="0"/>
              <w:suppressAutoHyphens/>
              <w:spacing w:before="60" w:after="60"/>
              <w:ind w:left="90"/>
            </w:pPr>
            <w:r>
              <w:t>x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Default="00E20DFD">
            <w:pPr>
              <w:widowControl w:val="0"/>
              <w:suppressAutoHyphens/>
              <w:spacing w:before="60" w:after="60"/>
              <w:ind w:left="90"/>
            </w:pPr>
            <w:r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Default="00E20DFD">
            <w:pPr>
              <w:widowControl w:val="0"/>
              <w:suppressAutoHyphens/>
              <w:spacing w:before="60" w:after="60"/>
              <w:ind w:left="90"/>
            </w:pPr>
            <w:r>
              <w:t>Awareness training is conducted by communication,</w:t>
            </w:r>
            <w:r w:rsidR="00140F07">
              <w:t xml:space="preserve"> which </w:t>
            </w:r>
            <w:r w:rsidR="00CD7685">
              <w:t xml:space="preserve">is </w:t>
            </w:r>
            <w:r w:rsidR="00140F07">
              <w:t xml:space="preserve">sent/delivered </w:t>
            </w:r>
            <w:r w:rsidR="00CD7685">
              <w:t xml:space="preserve">by </w:t>
            </w:r>
            <w:r>
              <w:t xml:space="preserve">the approver/author/owner of the document to the affected employees/groups.  </w:t>
            </w:r>
          </w:p>
        </w:tc>
      </w:tr>
      <w:tr w:rsidR="00E20DFD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Default="00E20DFD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Default="00E20DFD">
            <w:pPr>
              <w:widowControl w:val="0"/>
              <w:suppressAutoHyphens/>
              <w:spacing w:before="60" w:after="60"/>
              <w:ind w:left="90"/>
            </w:pPr>
            <w:r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Default="00E20DFD">
            <w:pPr>
              <w:widowControl w:val="0"/>
              <w:suppressAutoHyphens/>
              <w:spacing w:before="60" w:after="60"/>
              <w:ind w:left="90"/>
            </w:pPr>
            <w:r>
              <w:t xml:space="preserve">Formal training requires the approver/author/owner to collect/store evidence that the affected employees/groups </w:t>
            </w:r>
            <w:r>
              <w:lastRenderedPageBreak/>
              <w:t xml:space="preserve">were trained.  </w:t>
            </w:r>
          </w:p>
        </w:tc>
      </w:tr>
    </w:tbl>
    <w:p w:rsidR="00E20DFD" w:rsidRDefault="00E20DFD">
      <w:pPr>
        <w:suppressAutoHyphens/>
      </w:pPr>
    </w:p>
    <w:p w:rsidR="00E20DFD" w:rsidRPr="004E6111" w:rsidRDefault="00E20DF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Revision History &amp; Approval</w:t>
      </w:r>
    </w:p>
    <w:p w:rsidR="00E20DFD" w:rsidRDefault="00E20DFD">
      <w:pPr>
        <w:suppressAutoHyphens/>
      </w:pPr>
      <w: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620"/>
        <w:gridCol w:w="1440"/>
      </w:tblGrid>
      <w:tr w:rsidR="00E20DFD">
        <w:trPr>
          <w:cantSplit/>
          <w:trHeight w:val="329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REVISION HISTORY</w:t>
            </w:r>
          </w:p>
        </w:tc>
      </w:tr>
      <w:tr w:rsidR="00E20DF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Description of Change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Effective Date</w:t>
            </w:r>
          </w:p>
        </w:tc>
      </w:tr>
      <w:tr w:rsidR="00E20DF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Default="00E55A9E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9E" w:rsidRPr="004357BF" w:rsidRDefault="00E55A9E" w:rsidP="00874E8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 w:rsidRPr="004357BF">
              <w:rPr>
                <w:rFonts w:ascii="Arial" w:hAnsi="Arial" w:cs="Arial"/>
              </w:rPr>
              <w:t>Placed into control</w:t>
            </w:r>
          </w:p>
          <w:p w:rsidR="00E20DFD" w:rsidRPr="00874E8C" w:rsidRDefault="00E20DFD" w:rsidP="00874E8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874E8C" w:rsidRDefault="00E20DFD" w:rsidP="00874E8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874E8C" w:rsidRDefault="00E55A9E" w:rsidP="00874E8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 w:rsidRPr="00874E8C">
              <w:rPr>
                <w:rFonts w:ascii="Arial" w:hAnsi="Arial" w:cs="Arial"/>
              </w:rPr>
              <w:t>10/10/94</w:t>
            </w:r>
          </w:p>
        </w:tc>
      </w:tr>
      <w:tr w:rsidR="00E20DF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Default="00E55A9E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B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874E8C" w:rsidRDefault="00E55A9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 w:rsidRPr="004357BF">
              <w:rPr>
                <w:rFonts w:ascii="Arial" w:hAnsi="Arial" w:cs="Arial"/>
              </w:rPr>
              <w:t>Changed owner from Linda Aanestad to Todd Laumann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874E8C" w:rsidRDefault="00E55A9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874E8C">
              <w:rPr>
                <w:rFonts w:ascii="Arial" w:hAnsi="Arial" w:cs="Arial"/>
              </w:rPr>
              <w:t>Todd 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874E8C" w:rsidRDefault="00E55A9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874E8C">
              <w:rPr>
                <w:rFonts w:ascii="Arial" w:hAnsi="Arial" w:cs="Arial"/>
              </w:rPr>
              <w:t>6/6/08</w:t>
            </w:r>
          </w:p>
        </w:tc>
      </w:tr>
      <w:tr w:rsidR="00E20DF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Default="00E55A9E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C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874E8C" w:rsidRDefault="00E55A9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 w:rsidRPr="004357BF">
              <w:rPr>
                <w:rFonts w:ascii="Arial" w:hAnsi="Arial" w:cs="Arial"/>
              </w:rPr>
              <w:t>“Required” ship dates changed to “plan” Todd Laumann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874E8C" w:rsidRDefault="00E55A9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874E8C">
              <w:rPr>
                <w:rFonts w:ascii="Arial" w:hAnsi="Arial" w:cs="Arial"/>
              </w:rPr>
              <w:t>Todd 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874E8C" w:rsidRDefault="00E55A9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874E8C">
              <w:rPr>
                <w:rFonts w:ascii="Arial" w:hAnsi="Arial" w:cs="Arial"/>
              </w:rPr>
              <w:t>3/16/09</w:t>
            </w:r>
          </w:p>
        </w:tc>
      </w:tr>
      <w:tr w:rsidR="00E55A9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9E" w:rsidRDefault="00E55A9E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D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9E" w:rsidRDefault="00E55A9E" w:rsidP="00874E8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change from “Packing Procedure” to “Coordinating Shipments”</w:t>
            </w:r>
          </w:p>
          <w:p w:rsidR="00E55A9E" w:rsidRPr="00874E8C" w:rsidRDefault="00E55A9E" w:rsidP="00874E8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9E" w:rsidRPr="00874E8C" w:rsidRDefault="00E55A9E" w:rsidP="00874E8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 w:rsidRPr="00874E8C">
              <w:rPr>
                <w:rFonts w:ascii="Arial" w:hAnsi="Arial" w:cs="Arial"/>
              </w:rPr>
              <w:t>Todd 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9E" w:rsidRPr="00874E8C" w:rsidRDefault="00E55A9E" w:rsidP="00874E8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 w:rsidRPr="00874E8C">
              <w:rPr>
                <w:rFonts w:ascii="Arial" w:hAnsi="Arial" w:cs="Arial"/>
              </w:rPr>
              <w:t>9/29/09</w:t>
            </w:r>
          </w:p>
        </w:tc>
      </w:tr>
      <w:tr w:rsidR="00E55A9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9E" w:rsidRDefault="00874E8C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9E" w:rsidRDefault="00DD1374">
            <w:pPr>
              <w:widowControl w:val="0"/>
              <w:suppressAutoHyphens/>
              <w:spacing w:before="60" w:after="60"/>
              <w:ind w:left="90"/>
            </w:pPr>
            <w:r w:rsidRPr="00DD1374">
              <w:rPr>
                <w:rFonts w:ascii="Arial" w:hAnsi="Arial" w:cs="Arial"/>
              </w:rPr>
              <w:t>Added references</w:t>
            </w:r>
            <w:r>
              <w:rPr>
                <w:rFonts w:ascii="Arial" w:hAnsi="Arial" w:cs="Arial"/>
              </w:rPr>
              <w:t xml:space="preserve"> for other processes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9E" w:rsidRDefault="00DD1374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Todd 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9E" w:rsidRPr="006C05C6" w:rsidRDefault="00DD1374" w:rsidP="006C05C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 w:rsidRPr="006C05C6">
              <w:rPr>
                <w:rFonts w:ascii="Arial" w:hAnsi="Arial" w:cs="Arial"/>
              </w:rPr>
              <w:t>12-28-11</w:t>
            </w:r>
          </w:p>
        </w:tc>
      </w:tr>
      <w:tr w:rsidR="006C05C6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5C6" w:rsidRDefault="006C05C6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F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5C6" w:rsidRPr="00DD1374" w:rsidRDefault="006C05C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Changed scheduling priorities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5C6" w:rsidRDefault="006C05C6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Todd 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5C6" w:rsidRPr="006C05C6" w:rsidRDefault="006C05C6" w:rsidP="006C05C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10-29-12</w:t>
            </w:r>
          </w:p>
        </w:tc>
      </w:tr>
      <w:tr w:rsidR="00C7388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4" w:rsidRDefault="00C73884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G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4" w:rsidRDefault="00C73884" w:rsidP="00932D3C">
            <w:pPr>
              <w:widowControl w:val="0"/>
              <w:tabs>
                <w:tab w:val="left" w:pos="7035"/>
              </w:tabs>
              <w:suppressAutoHyphens/>
              <w:ind w:left="342" w:right="-2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</w:t>
            </w:r>
            <w:r w:rsidR="00932D3C">
              <w:rPr>
                <w:rFonts w:ascii="Arial" w:hAnsi="Arial" w:cs="Arial"/>
              </w:rPr>
              <w:t>text</w:t>
            </w:r>
            <w:r>
              <w:rPr>
                <w:rFonts w:ascii="Arial" w:hAnsi="Arial" w:cs="Arial"/>
              </w:rPr>
              <w:t xml:space="preserve"> to </w:t>
            </w:r>
            <w:r w:rsidR="00932D3C">
              <w:rPr>
                <w:rFonts w:ascii="Arial" w:hAnsi="Arial" w:cs="Arial"/>
              </w:rPr>
              <w:t xml:space="preserve">add change in the instruction for </w:t>
            </w:r>
            <w:r w:rsidRPr="00C73884">
              <w:rPr>
                <w:rFonts w:ascii="Arial" w:hAnsi="Arial" w:cs="Arial"/>
              </w:rPr>
              <w:t>Control of Government Furnished Property (GFP)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4" w:rsidRDefault="00C73884" w:rsidP="00B94796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Todd 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84" w:rsidRPr="006C05C6" w:rsidRDefault="00C73884" w:rsidP="00932D3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</w:t>
            </w:r>
            <w:r w:rsidR="00932D3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-12</w:t>
            </w:r>
          </w:p>
        </w:tc>
      </w:tr>
      <w:tr w:rsidR="005E184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4E" w:rsidRDefault="005E184E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lastRenderedPageBreak/>
              <w:t>H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4E" w:rsidRDefault="005E184E" w:rsidP="00932D3C">
            <w:pPr>
              <w:widowControl w:val="0"/>
              <w:tabs>
                <w:tab w:val="left" w:pos="7035"/>
              </w:tabs>
              <w:suppressAutoHyphens/>
              <w:ind w:left="342" w:right="-2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owner and added clarity of roles/responsibilites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4E" w:rsidRDefault="005E184E" w:rsidP="00B94796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Chance 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84E" w:rsidRDefault="005E184E" w:rsidP="00932D3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11-18-2016</w:t>
            </w:r>
          </w:p>
        </w:tc>
      </w:tr>
    </w:tbl>
    <w:p w:rsidR="00E20DFD" w:rsidRDefault="00E20DFD"/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8"/>
        <w:gridCol w:w="4769"/>
        <w:gridCol w:w="1963"/>
      </w:tblGrid>
      <w:tr w:rsidR="00E20DFD" w:rsidRPr="004E6111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APPROVAL OF CURRENT REVISION</w:t>
            </w:r>
          </w:p>
        </w:tc>
      </w:tr>
      <w:tr w:rsidR="00E20DFD" w:rsidRPr="004E6111">
        <w:trPr>
          <w:cantSplit/>
          <w:trHeight w:val="665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/ Function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20DFD" w:rsidRPr="004E6111" w:rsidRDefault="00E20DFD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Date</w:t>
            </w:r>
          </w:p>
        </w:tc>
      </w:tr>
      <w:tr w:rsidR="00E20DFD" w:rsidRPr="004E6111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  <w:tr w:rsidR="00E20DFD" w:rsidRPr="004E6111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20DFD" w:rsidRPr="004E6111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FD" w:rsidRPr="004E6111" w:rsidRDefault="00E20DFD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</w:tbl>
    <w:p w:rsidR="00E20DFD" w:rsidRDefault="00E20DFD"/>
    <w:sectPr w:rsidR="00E20DFD" w:rsidSect="005B095B">
      <w:headerReference w:type="default" r:id="rId11"/>
      <w:footerReference w:type="default" r:id="rId12"/>
      <w:footnotePr>
        <w:numFmt w:val="lowerRoman"/>
      </w:footnotePr>
      <w:endnotePr>
        <w:numFmt w:val="decimal"/>
      </w:endnotePr>
      <w:pgSz w:w="12240" w:h="15840"/>
      <w:pgMar w:top="1152" w:right="806" w:bottom="720" w:left="172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ricksoc" w:date="2012-11-12T12:53:00Z" w:initials="e">
    <w:p w:rsidR="001652D5" w:rsidRDefault="001652D5" w:rsidP="001652D5">
      <w:pPr>
        <w:pStyle w:val="CommentText"/>
      </w:pPr>
      <w:r>
        <w:rPr>
          <w:rStyle w:val="CommentReference"/>
        </w:rPr>
        <w:annotationRef/>
      </w:r>
      <w:r>
        <w:t>Close Quote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2A" w:rsidRDefault="00E9062A">
      <w:r>
        <w:separator/>
      </w:r>
    </w:p>
  </w:endnote>
  <w:endnote w:type="continuationSeparator" w:id="0">
    <w:p w:rsidR="00E9062A" w:rsidRDefault="00E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97" w:rsidRDefault="00941C97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 w:rsidR="00C348DE"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 w:rsidR="00C348DE">
      <w:rPr>
        <w:b/>
        <w:sz w:val="16"/>
      </w:rPr>
      <w:fldChar w:fldCharType="separate"/>
    </w:r>
    <w:r w:rsidR="0021338C">
      <w:rPr>
        <w:b/>
        <w:noProof/>
        <w:sz w:val="16"/>
      </w:rPr>
      <w:t>7/23/18</w:t>
    </w:r>
    <w:r w:rsidR="00C348DE">
      <w:rPr>
        <w:b/>
        <w:sz w:val="16"/>
      </w:rPr>
      <w:fldChar w:fldCharType="end"/>
    </w:r>
  </w:p>
  <w:p w:rsidR="00941C97" w:rsidRDefault="00941C97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2A" w:rsidRDefault="00E9062A">
      <w:r>
        <w:separator/>
      </w:r>
    </w:p>
  </w:footnote>
  <w:footnote w:type="continuationSeparator" w:id="0">
    <w:p w:rsidR="00E9062A" w:rsidRDefault="00E9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1260"/>
      <w:gridCol w:w="4860"/>
      <w:gridCol w:w="1755"/>
      <w:gridCol w:w="1755"/>
    </w:tblGrid>
    <w:tr w:rsidR="00941C97" w:rsidTr="005E6760">
      <w:trPr>
        <w:cantSplit/>
      </w:trPr>
      <w:tc>
        <w:tcPr>
          <w:tcW w:w="126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CCFFCC"/>
        </w:tcPr>
        <w:p w:rsidR="00941C97" w:rsidRPr="004E6111" w:rsidRDefault="00941C97">
          <w:pPr>
            <w:rPr>
              <w:rFonts w:ascii="Arial" w:hAnsi="Arial" w:cs="Arial"/>
              <w:sz w:val="8"/>
            </w:rPr>
          </w:pPr>
        </w:p>
        <w:p w:rsidR="00941C97" w:rsidRDefault="00941C97">
          <w:r>
            <w:rPr>
              <w:noProof/>
            </w:rPr>
            <w:drawing>
              <wp:inline distT="0" distB="0" distL="0" distR="0" wp14:anchorId="14321C8E" wp14:editId="617E227D">
                <wp:extent cx="616585" cy="382905"/>
                <wp:effectExtent l="19050" t="0" r="0" b="0"/>
                <wp:docPr id="1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CCFFCC"/>
        </w:tcPr>
        <w:p w:rsidR="00941C97" w:rsidRDefault="00941C97">
          <w:pPr>
            <w:jc w:val="center"/>
            <w:rPr>
              <w:b/>
              <w:sz w:val="8"/>
            </w:rPr>
          </w:pPr>
        </w:p>
        <w:p w:rsidR="00941C97" w:rsidRDefault="00941C9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Work Instruction</w:t>
          </w:r>
        </w:p>
        <w:p w:rsidR="00941C97" w:rsidRDefault="00941C97">
          <w:pPr>
            <w:jc w:val="center"/>
            <w:rPr>
              <w:rFonts w:ascii="Arial" w:hAnsi="Arial" w:cs="Arial"/>
              <w:b/>
              <w:sz w:val="8"/>
            </w:rPr>
          </w:pPr>
        </w:p>
        <w:p w:rsidR="00941C97" w:rsidRPr="004E6111" w:rsidRDefault="00941C97">
          <w:pPr>
            <w:spacing w:before="12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</w:rPr>
            <w:t>MTS Systems Corporation – MTS Test</w:t>
          </w:r>
        </w:p>
      </w:tc>
      <w:tc>
        <w:tcPr>
          <w:tcW w:w="1755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CCFFCC"/>
        </w:tcPr>
        <w:p w:rsidR="00941C97" w:rsidRDefault="00941C97" w:rsidP="00D808FE">
          <w:pPr>
            <w:spacing w:before="120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b/>
              <w:sz w:val="14"/>
            </w:rPr>
            <w:t>Document Number:</w:t>
          </w:r>
        </w:p>
        <w:p w:rsidR="00941C97" w:rsidRPr="004E6111" w:rsidRDefault="00C73884" w:rsidP="00D808FE">
          <w:pPr>
            <w:spacing w:before="120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N/A</w:t>
          </w:r>
        </w:p>
      </w:tc>
      <w:tc>
        <w:tcPr>
          <w:tcW w:w="1755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CCFFCC"/>
        </w:tcPr>
        <w:p w:rsidR="00941C97" w:rsidRDefault="00941C97" w:rsidP="00D808FE">
          <w:pPr>
            <w:spacing w:before="120"/>
            <w:rPr>
              <w:rFonts w:ascii="Arial" w:hAnsi="Arial" w:cs="Arial"/>
              <w:b/>
              <w:sz w:val="28"/>
            </w:rPr>
          </w:pPr>
          <w:r w:rsidRPr="004E6111">
            <w:rPr>
              <w:rFonts w:ascii="Arial" w:hAnsi="Arial" w:cs="Arial"/>
              <w:b/>
              <w:sz w:val="14"/>
            </w:rPr>
            <w:t>Rev.:</w:t>
          </w:r>
        </w:p>
        <w:p w:rsidR="00941C97" w:rsidRPr="00D808FE" w:rsidRDefault="00FD3024" w:rsidP="00D808FE">
          <w:pPr>
            <w:spacing w:before="12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H</w:t>
          </w:r>
        </w:p>
      </w:tc>
    </w:tr>
    <w:tr w:rsidR="00941C97" w:rsidTr="00D808FE">
      <w:trPr>
        <w:cantSplit/>
      </w:trPr>
      <w:tc>
        <w:tcPr>
          <w:tcW w:w="612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CCFFCC"/>
        </w:tcPr>
        <w:p w:rsidR="00941C97" w:rsidRPr="004E6111" w:rsidRDefault="00941C97">
          <w:pPr>
            <w:widowControl w:val="0"/>
            <w:suppressAutoHyphens/>
            <w:ind w:right="-274"/>
            <w:rPr>
              <w:rFonts w:ascii="Arial" w:hAnsi="Arial" w:cs="Arial"/>
              <w:sz w:val="4"/>
            </w:rPr>
          </w:pPr>
        </w:p>
        <w:p w:rsidR="00941C97" w:rsidRPr="004E6111" w:rsidRDefault="00941C97">
          <w:pPr>
            <w:widowControl w:val="0"/>
            <w:suppressAutoHyphens/>
            <w:ind w:right="-274"/>
            <w:rPr>
              <w:rFonts w:ascii="Arial" w:hAnsi="Arial" w:cs="Arial"/>
              <w:sz w:val="4"/>
            </w:rPr>
          </w:pPr>
          <w:r w:rsidRPr="004E6111">
            <w:rPr>
              <w:rFonts w:ascii="Arial" w:hAnsi="Arial" w:cs="Arial"/>
              <w:b/>
              <w:sz w:val="14"/>
            </w:rPr>
            <w:t>Title</w:t>
          </w:r>
          <w:r w:rsidRPr="004E6111">
            <w:rPr>
              <w:rFonts w:ascii="Arial" w:hAnsi="Arial" w:cs="Arial"/>
              <w:sz w:val="16"/>
            </w:rPr>
            <w:t>:</w:t>
          </w:r>
        </w:p>
        <w:p w:rsidR="00941C97" w:rsidRPr="004E6111" w:rsidRDefault="00941C97">
          <w:pPr>
            <w:widowControl w:val="0"/>
            <w:tabs>
              <w:tab w:val="left" w:pos="7035"/>
            </w:tabs>
            <w:suppressAutoHyphens/>
            <w:ind w:left="720" w:right="-274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</w:rPr>
            <w:t>Coordinating Shipments</w:t>
          </w:r>
        </w:p>
        <w:p w:rsidR="00941C97" w:rsidRPr="004E6111" w:rsidRDefault="00941C97">
          <w:pPr>
            <w:widowControl w:val="0"/>
            <w:suppressAutoHyphens/>
            <w:ind w:right="-274"/>
            <w:rPr>
              <w:rFonts w:ascii="Arial" w:hAnsi="Arial" w:cs="Arial"/>
              <w:b/>
              <w:sz w:val="4"/>
            </w:rPr>
          </w:pPr>
        </w:p>
      </w:tc>
      <w:tc>
        <w:tcPr>
          <w:tcW w:w="35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CCFFCC"/>
        </w:tcPr>
        <w:p w:rsidR="00941C97" w:rsidRPr="004E6111" w:rsidRDefault="00941C97">
          <w:pPr>
            <w:ind w:right="-270"/>
            <w:rPr>
              <w:rFonts w:ascii="Arial" w:hAnsi="Arial" w:cs="Arial"/>
              <w:sz w:val="4"/>
            </w:rPr>
          </w:pPr>
        </w:p>
        <w:p w:rsidR="00941C97" w:rsidRPr="004E6111" w:rsidRDefault="00941C97">
          <w:pPr>
            <w:ind w:right="-270"/>
            <w:rPr>
              <w:rFonts w:ascii="Arial" w:hAnsi="Arial" w:cs="Arial"/>
              <w:sz w:val="14"/>
            </w:rPr>
          </w:pPr>
          <w:r w:rsidRPr="004E6111">
            <w:rPr>
              <w:rFonts w:ascii="Arial" w:hAnsi="Arial" w:cs="Arial"/>
              <w:sz w:val="14"/>
            </w:rPr>
            <w:t>Page #:</w:t>
          </w:r>
        </w:p>
        <w:p w:rsidR="00941C97" w:rsidRPr="004E6111" w:rsidRDefault="00C348DE">
          <w:pPr>
            <w:spacing w:before="120"/>
            <w:jc w:val="center"/>
            <w:rPr>
              <w:rFonts w:ascii="Arial" w:hAnsi="Arial" w:cs="Arial"/>
              <w:b/>
              <w:sz w:val="18"/>
            </w:rPr>
          </w:pPr>
          <w:r w:rsidRPr="004E6111">
            <w:rPr>
              <w:rFonts w:ascii="Arial" w:hAnsi="Arial" w:cs="Arial"/>
              <w:b/>
            </w:rPr>
            <w:fldChar w:fldCharType="begin"/>
          </w:r>
          <w:r w:rsidR="00941C97" w:rsidRPr="004E6111">
            <w:rPr>
              <w:rFonts w:ascii="Arial" w:hAnsi="Arial" w:cs="Arial"/>
              <w:b/>
            </w:rPr>
            <w:instrText xml:space="preserve"> PAGE </w:instrText>
          </w:r>
          <w:r w:rsidRPr="004E6111">
            <w:rPr>
              <w:rFonts w:ascii="Arial" w:hAnsi="Arial" w:cs="Arial"/>
              <w:b/>
            </w:rPr>
            <w:fldChar w:fldCharType="separate"/>
          </w:r>
          <w:r w:rsidR="0021338C">
            <w:rPr>
              <w:rFonts w:ascii="Arial" w:hAnsi="Arial" w:cs="Arial"/>
              <w:b/>
              <w:noProof/>
            </w:rPr>
            <w:t>1</w:t>
          </w:r>
          <w:r w:rsidRPr="004E6111">
            <w:rPr>
              <w:rFonts w:ascii="Arial" w:hAnsi="Arial" w:cs="Arial"/>
              <w:b/>
            </w:rPr>
            <w:fldChar w:fldCharType="end"/>
          </w:r>
          <w:r w:rsidR="00941C97" w:rsidRPr="004E6111">
            <w:rPr>
              <w:rFonts w:ascii="Arial" w:hAnsi="Arial" w:cs="Arial"/>
              <w:b/>
            </w:rPr>
            <w:t xml:space="preserve"> of </w:t>
          </w:r>
          <w:r w:rsidRPr="004E6111">
            <w:rPr>
              <w:rStyle w:val="PageNumber"/>
              <w:rFonts w:ascii="Arial" w:hAnsi="Arial" w:cs="Arial"/>
              <w:b/>
            </w:rPr>
            <w:fldChar w:fldCharType="begin"/>
          </w:r>
          <w:r w:rsidR="00941C97" w:rsidRPr="004E6111">
            <w:rPr>
              <w:rStyle w:val="PageNumber"/>
              <w:rFonts w:ascii="Arial" w:hAnsi="Arial" w:cs="Arial"/>
              <w:b/>
            </w:rPr>
            <w:instrText xml:space="preserve"> NUMPAGES </w:instrText>
          </w:r>
          <w:r w:rsidRPr="004E6111">
            <w:rPr>
              <w:rStyle w:val="PageNumber"/>
              <w:rFonts w:ascii="Arial" w:hAnsi="Arial" w:cs="Arial"/>
              <w:b/>
            </w:rPr>
            <w:fldChar w:fldCharType="separate"/>
          </w:r>
          <w:r w:rsidR="0021338C">
            <w:rPr>
              <w:rStyle w:val="PageNumber"/>
              <w:rFonts w:ascii="Arial" w:hAnsi="Arial" w:cs="Arial"/>
              <w:b/>
              <w:noProof/>
            </w:rPr>
            <w:t>10</w:t>
          </w:r>
          <w:r w:rsidRPr="004E6111">
            <w:rPr>
              <w:rStyle w:val="PageNumber"/>
              <w:rFonts w:ascii="Arial" w:hAnsi="Arial" w:cs="Arial"/>
              <w:b/>
            </w:rPr>
            <w:fldChar w:fldCharType="end"/>
          </w:r>
        </w:p>
      </w:tc>
    </w:tr>
    <w:tr w:rsidR="00941C97" w:rsidRPr="004E6111">
      <w:trPr>
        <w:cantSplit/>
      </w:trPr>
      <w:tc>
        <w:tcPr>
          <w:tcW w:w="612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CCFFCC"/>
        </w:tcPr>
        <w:p w:rsidR="00941C97" w:rsidRPr="004E6111" w:rsidRDefault="00941C97">
          <w:pPr>
            <w:widowControl w:val="0"/>
            <w:suppressAutoHyphens/>
            <w:ind w:right="-274"/>
            <w:rPr>
              <w:rFonts w:ascii="Arial" w:hAnsi="Arial" w:cs="Arial"/>
              <w:sz w:val="4"/>
            </w:rPr>
          </w:pPr>
        </w:p>
        <w:p w:rsidR="00941C97" w:rsidRPr="004E6111" w:rsidRDefault="00941C97">
          <w:pPr>
            <w:widowControl w:val="0"/>
            <w:suppressAutoHyphens/>
            <w:ind w:right="-274"/>
            <w:rPr>
              <w:rFonts w:ascii="Arial" w:hAnsi="Arial" w:cs="Arial"/>
              <w:sz w:val="4"/>
            </w:rPr>
          </w:pPr>
          <w:r>
            <w:rPr>
              <w:rFonts w:ascii="Arial" w:hAnsi="Arial" w:cs="Arial"/>
              <w:b/>
              <w:sz w:val="14"/>
            </w:rPr>
            <w:t>Work Instruction Owner(s) – list functions:</w:t>
          </w:r>
        </w:p>
        <w:p w:rsidR="00941C97" w:rsidRPr="004E6111" w:rsidRDefault="00FD3024" w:rsidP="00FD3024">
          <w:pPr>
            <w:widowControl w:val="0"/>
            <w:tabs>
              <w:tab w:val="left" w:pos="7035"/>
            </w:tabs>
            <w:suppressAutoHyphens/>
            <w:ind w:left="720" w:right="-274"/>
            <w:rPr>
              <w:rFonts w:ascii="Arial" w:hAnsi="Arial" w:cs="Arial"/>
              <w:b/>
              <w:sz w:val="4"/>
            </w:rPr>
          </w:pPr>
          <w:r>
            <w:rPr>
              <w:rFonts w:ascii="Arial" w:hAnsi="Arial" w:cs="Arial"/>
              <w:b/>
              <w:sz w:val="32"/>
            </w:rPr>
            <w:t>Chance Caffee</w:t>
          </w:r>
          <w:r w:rsidR="00941C97">
            <w:rPr>
              <w:rFonts w:ascii="Arial" w:hAnsi="Arial" w:cs="Arial"/>
              <w:b/>
              <w:sz w:val="32"/>
            </w:rPr>
            <w:t xml:space="preserve"> </w:t>
          </w:r>
          <w:r w:rsidR="00427106">
            <w:rPr>
              <w:rFonts w:ascii="Arial" w:hAnsi="Arial" w:cs="Arial"/>
              <w:b/>
              <w:sz w:val="32"/>
            </w:rPr>
            <w:t>–</w:t>
          </w:r>
          <w:r w:rsidR="00941C97">
            <w:rPr>
              <w:rFonts w:ascii="Arial" w:hAnsi="Arial" w:cs="Arial"/>
              <w:b/>
              <w:sz w:val="32"/>
            </w:rPr>
            <w:t xml:space="preserve"> </w:t>
          </w:r>
          <w:r>
            <w:rPr>
              <w:rFonts w:ascii="Arial" w:hAnsi="Arial" w:cs="Arial"/>
              <w:b/>
              <w:sz w:val="32"/>
            </w:rPr>
            <w:t>Logistics</w:t>
          </w:r>
        </w:p>
      </w:tc>
      <w:tc>
        <w:tcPr>
          <w:tcW w:w="35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CCFFCC"/>
        </w:tcPr>
        <w:p w:rsidR="00941C97" w:rsidRPr="004E6111" w:rsidRDefault="00941C97">
          <w:pPr>
            <w:ind w:right="-270"/>
            <w:rPr>
              <w:rFonts w:ascii="Arial" w:hAnsi="Arial" w:cs="Arial"/>
              <w:sz w:val="4"/>
            </w:rPr>
          </w:pPr>
        </w:p>
        <w:p w:rsidR="00941C97" w:rsidRDefault="00941C97">
          <w:pPr>
            <w:ind w:right="-270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Revision’s Training Requirements – select one </w:t>
          </w:r>
        </w:p>
        <w:p w:rsidR="00941C97" w:rsidRPr="004E6111" w:rsidRDefault="00941C97">
          <w:pPr>
            <w:ind w:right="-270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(per section #9)</w:t>
          </w:r>
          <w:r w:rsidRPr="004E6111">
            <w:rPr>
              <w:rFonts w:ascii="Arial" w:hAnsi="Arial" w:cs="Arial"/>
              <w:sz w:val="14"/>
            </w:rPr>
            <w:t>:</w:t>
          </w:r>
        </w:p>
        <w:p w:rsidR="00941C97" w:rsidRPr="004E6111" w:rsidRDefault="00941C97">
          <w:pPr>
            <w:spacing w:before="12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</w:rPr>
            <w:t>Awareness x</w:t>
          </w:r>
          <w:r>
            <w:rPr>
              <w:rFonts w:ascii="Arial" w:hAnsi="Arial" w:cs="Arial"/>
              <w:b/>
            </w:rPr>
            <w:sym w:font="Webdings" w:char="F030"/>
          </w:r>
          <w:r>
            <w:rPr>
              <w:rFonts w:ascii="Arial" w:hAnsi="Arial" w:cs="Arial"/>
              <w:b/>
            </w:rPr>
            <w:t xml:space="preserve">    Formal </w:t>
          </w:r>
          <w:r>
            <w:rPr>
              <w:rFonts w:ascii="Arial" w:hAnsi="Arial" w:cs="Arial"/>
              <w:b/>
            </w:rPr>
            <w:sym w:font="Webdings" w:char="F030"/>
          </w:r>
        </w:p>
      </w:tc>
    </w:tr>
  </w:tbl>
  <w:p w:rsidR="00941C97" w:rsidRDefault="00941C97">
    <w:pPr>
      <w:ind w:right="-270"/>
      <w:rPr>
        <w:sz w:val="4"/>
      </w:rPr>
    </w:pPr>
  </w:p>
  <w:p w:rsidR="00941C97" w:rsidRDefault="00941C97">
    <w:pPr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680CBF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24659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7311A"/>
    <w:multiLevelType w:val="hybridMultilevel"/>
    <w:tmpl w:val="DB861D4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C4E1B91"/>
    <w:multiLevelType w:val="hybridMultilevel"/>
    <w:tmpl w:val="5C4066F6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04E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1" w:val="JBFNB"/>
    <w:docVar w:name="2" w:val="ECKMH"/>
    <w:docVar w:name="I" w:val=" 276"/>
  </w:docVars>
  <w:rsids>
    <w:rsidRoot w:val="00226D23"/>
    <w:rsid w:val="000647FA"/>
    <w:rsid w:val="000E51C0"/>
    <w:rsid w:val="00140F07"/>
    <w:rsid w:val="00160A62"/>
    <w:rsid w:val="001652D5"/>
    <w:rsid w:val="00186BA8"/>
    <w:rsid w:val="0021338C"/>
    <w:rsid w:val="00226D23"/>
    <w:rsid w:val="00246E4F"/>
    <w:rsid w:val="00277A44"/>
    <w:rsid w:val="00285E3C"/>
    <w:rsid w:val="002E3D97"/>
    <w:rsid w:val="003247F9"/>
    <w:rsid w:val="0034059E"/>
    <w:rsid w:val="003730E9"/>
    <w:rsid w:val="00427106"/>
    <w:rsid w:val="00522E7B"/>
    <w:rsid w:val="005B095B"/>
    <w:rsid w:val="005E184E"/>
    <w:rsid w:val="005E6760"/>
    <w:rsid w:val="00693F51"/>
    <w:rsid w:val="006C05C6"/>
    <w:rsid w:val="007F1F2F"/>
    <w:rsid w:val="00827663"/>
    <w:rsid w:val="008314DD"/>
    <w:rsid w:val="00874E8C"/>
    <w:rsid w:val="009266E4"/>
    <w:rsid w:val="00932D3C"/>
    <w:rsid w:val="00941C97"/>
    <w:rsid w:val="00985302"/>
    <w:rsid w:val="00AC4CCD"/>
    <w:rsid w:val="00AD4D54"/>
    <w:rsid w:val="00B8111D"/>
    <w:rsid w:val="00C348DE"/>
    <w:rsid w:val="00C46E84"/>
    <w:rsid w:val="00C72EB2"/>
    <w:rsid w:val="00C73884"/>
    <w:rsid w:val="00CB695C"/>
    <w:rsid w:val="00CD7685"/>
    <w:rsid w:val="00D4661A"/>
    <w:rsid w:val="00D808FE"/>
    <w:rsid w:val="00DD1374"/>
    <w:rsid w:val="00DF1056"/>
    <w:rsid w:val="00E20DFD"/>
    <w:rsid w:val="00E55A9E"/>
    <w:rsid w:val="00E9062A"/>
    <w:rsid w:val="00EC5058"/>
    <w:rsid w:val="00F93BF2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3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1"/>
    <w:qFormat/>
    <w:rsid w:val="005B095B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qFormat/>
    <w:rsid w:val="005B095B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5B095B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5B095B"/>
    <w:pPr>
      <w:widowControl w:val="0"/>
      <w:numPr>
        <w:ilvl w:val="3"/>
        <w:numId w:val="1"/>
      </w:numPr>
      <w:tabs>
        <w:tab w:val="left" w:pos="0"/>
      </w:tabs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5B095B"/>
    <w:pPr>
      <w:keepNext/>
      <w:numPr>
        <w:ilvl w:val="4"/>
        <w:numId w:val="1"/>
      </w:numPr>
      <w:tabs>
        <w:tab w:val="left" w:pos="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5B095B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B095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5B095B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5B095B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2133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338C"/>
  </w:style>
  <w:style w:type="paragraph" w:customStyle="1" w:styleId="Normal0">
    <w:name w:val="Normal+"/>
    <w:basedOn w:val="Normal"/>
    <w:next w:val="Normal"/>
    <w:rsid w:val="005B095B"/>
    <w:pPr>
      <w:suppressAutoHyphens/>
    </w:pPr>
  </w:style>
  <w:style w:type="paragraph" w:styleId="Header">
    <w:name w:val="header"/>
    <w:basedOn w:val="Normal"/>
    <w:rsid w:val="005B0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095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B095B"/>
    <w:pPr>
      <w:ind w:left="1440"/>
    </w:pPr>
  </w:style>
  <w:style w:type="paragraph" w:customStyle="1" w:styleId="Body1">
    <w:name w:val="Body1"/>
    <w:basedOn w:val="Normal"/>
    <w:rsid w:val="005B095B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5B095B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5B095B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5B095B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5B095B"/>
  </w:style>
  <w:style w:type="character" w:styleId="Hyperlink">
    <w:name w:val="Hyperlink"/>
    <w:basedOn w:val="DefaultParagraphFont"/>
    <w:rsid w:val="005B095B"/>
    <w:rPr>
      <w:color w:val="0000FF"/>
      <w:u w:val="single"/>
    </w:rPr>
  </w:style>
  <w:style w:type="character" w:styleId="FollowedHyperlink">
    <w:name w:val="FollowedHyperlink"/>
    <w:basedOn w:val="DefaultParagraphFont"/>
    <w:rsid w:val="005B095B"/>
    <w:rPr>
      <w:color w:val="800080"/>
      <w:u w:val="single"/>
    </w:rPr>
  </w:style>
  <w:style w:type="paragraph" w:customStyle="1" w:styleId="Note">
    <w:name w:val="Note"/>
    <w:basedOn w:val="Normal"/>
    <w:next w:val="Normal"/>
    <w:rsid w:val="005B095B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5B095B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5B095B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5B095B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5B095B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5B095B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5B095B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5B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0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F07"/>
    <w:rPr>
      <w:rFonts w:ascii="Tahoma" w:hAnsi="Tahoma" w:cs="Tahoma"/>
      <w:sz w:val="16"/>
      <w:szCs w:val="16"/>
    </w:rPr>
  </w:style>
  <w:style w:type="paragraph" w:customStyle="1" w:styleId="A-Text">
    <w:name w:val="A-Text"/>
    <w:basedOn w:val="Normal"/>
    <w:rsid w:val="00E55A9E"/>
    <w:pPr>
      <w:spacing w:after="240"/>
      <w:ind w:left="2160"/>
    </w:pPr>
    <w:rPr>
      <w:rFonts w:ascii="Times" w:hAnsi="Times"/>
      <w:szCs w:val="20"/>
    </w:rPr>
  </w:style>
  <w:style w:type="paragraph" w:customStyle="1" w:styleId="A-keywords">
    <w:name w:val="A-keywords"/>
    <w:basedOn w:val="Normal"/>
    <w:rsid w:val="00E55A9E"/>
    <w:pPr>
      <w:spacing w:before="240" w:after="120"/>
      <w:ind w:right="6480"/>
    </w:pPr>
    <w:rPr>
      <w:rFonts w:ascii="Helvetica" w:hAnsi="Helvetica"/>
      <w:b/>
      <w:i/>
      <w:szCs w:val="20"/>
    </w:rPr>
  </w:style>
  <w:style w:type="paragraph" w:customStyle="1" w:styleId="A-Reference">
    <w:name w:val="A-Reference"/>
    <w:basedOn w:val="Normal"/>
    <w:rsid w:val="00E55A9E"/>
    <w:pPr>
      <w:spacing w:after="240"/>
      <w:ind w:left="2160"/>
    </w:pPr>
    <w:rPr>
      <w:rFonts w:ascii="Times" w:hAnsi="Times"/>
      <w:i/>
      <w:szCs w:val="20"/>
    </w:rPr>
  </w:style>
  <w:style w:type="paragraph" w:customStyle="1" w:styleId="A-ChgHist">
    <w:name w:val="A-ChgHist"/>
    <w:rsid w:val="00E55A9E"/>
    <w:pPr>
      <w:tabs>
        <w:tab w:val="left" w:pos="3960"/>
        <w:tab w:val="left" w:pos="5040"/>
      </w:tabs>
      <w:spacing w:after="120"/>
      <w:ind w:left="2880"/>
    </w:pPr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6C05C6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rsid w:val="001652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5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roups.mts.com/ProjectSystem/PhaseDocSummaryByType.asp?mnuSys=Qual&amp;mnuPhaseId=120&amp;mnuDoc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oups.mts.com/ProjectSystem/PhaseDocSummaryByType.asp?mnuSys=Qual&amp;mnuPhaseId=120&amp;mnuDocType=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Laumann, Todd</dc:creator>
  <cp:lastModifiedBy>Nava, Steven</cp:lastModifiedBy>
  <cp:revision>2</cp:revision>
  <cp:lastPrinted>2001-06-08T17:23:00Z</cp:lastPrinted>
  <dcterms:created xsi:type="dcterms:W3CDTF">2018-07-23T12:49:00Z</dcterms:created>
  <dcterms:modified xsi:type="dcterms:W3CDTF">2018-07-23T12:49:00Z</dcterms:modified>
</cp:coreProperties>
</file>