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95" w:rsidRPr="00C113E9" w:rsidRDefault="00346895">
      <w:pPr>
        <w:pStyle w:val="Heading4"/>
        <w:rPr>
          <w:rFonts w:cs="Arial"/>
          <w:sz w:val="32"/>
          <w:szCs w:val="32"/>
        </w:rPr>
      </w:pPr>
      <w:r w:rsidRPr="00C113E9">
        <w:rPr>
          <w:rFonts w:cs="Arial"/>
          <w:sz w:val="32"/>
          <w:szCs w:val="32"/>
        </w:rPr>
        <w:t>NON-CONFORMANT MATERIALS</w:t>
      </w:r>
      <w:r w:rsidR="00C113E9" w:rsidRPr="00C113E9">
        <w:rPr>
          <w:rFonts w:cs="Arial"/>
          <w:sz w:val="32"/>
          <w:szCs w:val="32"/>
        </w:rPr>
        <w:t xml:space="preserve">, </w:t>
      </w:r>
      <w:r w:rsidRPr="00C113E9">
        <w:rPr>
          <w:rFonts w:cs="Arial"/>
          <w:sz w:val="32"/>
          <w:szCs w:val="32"/>
        </w:rPr>
        <w:t>PRODUCTS</w:t>
      </w:r>
      <w:r w:rsidR="00C113E9" w:rsidRPr="00C113E9">
        <w:rPr>
          <w:rFonts w:cs="Arial"/>
          <w:sz w:val="32"/>
          <w:szCs w:val="32"/>
        </w:rPr>
        <w:t xml:space="preserve"> OR SERVICES</w:t>
      </w:r>
    </w:p>
    <w:p w:rsidR="00346895" w:rsidRDefault="00346895">
      <w:pPr>
        <w:rPr>
          <w:rFonts w:ascii="Arial" w:hAnsi="Arial" w:cs="Arial"/>
          <w:b/>
        </w:rPr>
      </w:pPr>
    </w:p>
    <w:p w:rsidR="00346895" w:rsidRDefault="00346895">
      <w:pPr>
        <w:rPr>
          <w:rFonts w:ascii="Arial" w:hAnsi="Arial" w:cs="Arial"/>
          <w:b/>
        </w:rPr>
      </w:pPr>
      <w:r>
        <w:rPr>
          <w:rFonts w:ascii="Arial" w:hAnsi="Arial" w:cs="Arial"/>
          <w:b/>
        </w:rPr>
        <w:t>1.0</w:t>
      </w:r>
      <w:r>
        <w:rPr>
          <w:rFonts w:ascii="Arial" w:hAnsi="Arial" w:cs="Arial"/>
          <w:b/>
        </w:rPr>
        <w:tab/>
        <w:t>PURPOSE AND SCOPE</w:t>
      </w:r>
    </w:p>
    <w:p w:rsidR="00346895" w:rsidRDefault="00346895">
      <w:pPr>
        <w:pStyle w:val="BodyTextIndent"/>
        <w:rPr>
          <w:rFonts w:cs="Arial"/>
        </w:rPr>
      </w:pPr>
    </w:p>
    <w:p w:rsidR="00346895" w:rsidRDefault="00346895">
      <w:pPr>
        <w:pStyle w:val="BodyTextIndent"/>
        <w:ind w:left="0"/>
        <w:rPr>
          <w:rFonts w:cs="Arial"/>
        </w:rPr>
      </w:pPr>
      <w:r>
        <w:rPr>
          <w:rFonts w:cs="Arial"/>
        </w:rPr>
        <w:t>The primary purpose of this document is to ensure that when a non-conformance is identified</w:t>
      </w:r>
      <w:r w:rsidR="007311A9">
        <w:rPr>
          <w:rFonts w:cs="Arial"/>
        </w:rPr>
        <w:t xml:space="preserve"> that action is taken to eliminate the non-conformance</w:t>
      </w:r>
      <w:r>
        <w:rPr>
          <w:rFonts w:cs="Arial"/>
        </w:rPr>
        <w:t>, the product or service is prevented from unintended use or delivery</w:t>
      </w:r>
      <w:r w:rsidR="007311A9">
        <w:rPr>
          <w:rFonts w:cs="Arial"/>
        </w:rPr>
        <w:t xml:space="preserve">, </w:t>
      </w:r>
      <w:r>
        <w:rPr>
          <w:rFonts w:cs="Arial"/>
        </w:rPr>
        <w:t>that the problem is fixed such as to make it unlikely that the problem will occur again</w:t>
      </w:r>
      <w:r w:rsidR="007311A9">
        <w:rPr>
          <w:rFonts w:cs="Arial"/>
        </w:rPr>
        <w:t>, and that actions taken are appropriate to the effects or potential effects of the non-conformance i.e. an MRB is called in serious situations</w:t>
      </w:r>
      <w:r>
        <w:rPr>
          <w:rFonts w:cs="Arial"/>
        </w:rPr>
        <w:t>. The methods for resolving non-conformities are defined in general terms to allow management the flexibility to determine the best course of action to meet the needs of the customer and the company.</w:t>
      </w:r>
      <w:r w:rsidR="00150DD8">
        <w:rPr>
          <w:rFonts w:cs="Arial"/>
        </w:rPr>
        <w:t xml:space="preserve"> It is expected that when a non-conformance is discovered that notification and resolution is executed promptly and in a timely manner.</w:t>
      </w:r>
    </w:p>
    <w:p w:rsidR="00346895" w:rsidRDefault="00346895">
      <w:pPr>
        <w:rPr>
          <w:rFonts w:ascii="Arial" w:hAnsi="Arial" w:cs="Arial"/>
          <w:b/>
        </w:rPr>
      </w:pPr>
    </w:p>
    <w:p w:rsidR="00346895" w:rsidRDefault="00346895">
      <w:pPr>
        <w:rPr>
          <w:rFonts w:ascii="Arial" w:hAnsi="Arial" w:cs="Arial"/>
          <w:b/>
        </w:rPr>
      </w:pPr>
    </w:p>
    <w:p w:rsidR="00346895" w:rsidRDefault="00346895">
      <w:pPr>
        <w:rPr>
          <w:rFonts w:ascii="Arial" w:hAnsi="Arial" w:cs="Arial"/>
          <w:bCs/>
        </w:rPr>
      </w:pPr>
      <w:r>
        <w:rPr>
          <w:rFonts w:ascii="Arial" w:hAnsi="Arial" w:cs="Arial"/>
          <w:b/>
        </w:rPr>
        <w:t>2.0</w:t>
      </w:r>
      <w:r>
        <w:rPr>
          <w:rFonts w:ascii="Arial" w:hAnsi="Arial" w:cs="Arial"/>
          <w:b/>
        </w:rPr>
        <w:tab/>
        <w:t>AFFECTED DEPARTMENTS</w:t>
      </w:r>
    </w:p>
    <w:p w:rsidR="00346895" w:rsidRDefault="00346895">
      <w:pPr>
        <w:rPr>
          <w:rFonts w:ascii="Arial" w:hAnsi="Arial" w:cs="Arial"/>
          <w:bCs/>
        </w:rPr>
      </w:pPr>
    </w:p>
    <w:p w:rsidR="00346895" w:rsidRDefault="00346895">
      <w:pPr>
        <w:rPr>
          <w:rFonts w:ascii="Arial" w:hAnsi="Arial" w:cs="Arial"/>
          <w:bCs/>
        </w:rPr>
      </w:pPr>
      <w:r>
        <w:rPr>
          <w:rFonts w:ascii="Arial" w:hAnsi="Arial" w:cs="Arial"/>
          <w:bCs/>
        </w:rPr>
        <w:t>Engineering</w:t>
      </w:r>
    </w:p>
    <w:p w:rsidR="00346895" w:rsidRDefault="00E13617">
      <w:pPr>
        <w:rPr>
          <w:rFonts w:ascii="Arial" w:hAnsi="Arial" w:cs="Arial"/>
          <w:bCs/>
        </w:rPr>
      </w:pPr>
      <w:r>
        <w:rPr>
          <w:rFonts w:ascii="Arial" w:hAnsi="Arial" w:cs="Arial"/>
          <w:bCs/>
        </w:rPr>
        <w:t>Production</w:t>
      </w:r>
    </w:p>
    <w:p w:rsidR="00346895" w:rsidRDefault="00825614">
      <w:pPr>
        <w:rPr>
          <w:rFonts w:ascii="Arial" w:hAnsi="Arial" w:cs="Arial"/>
          <w:bCs/>
        </w:rPr>
      </w:pPr>
      <w:r>
        <w:rPr>
          <w:rFonts w:ascii="Arial" w:hAnsi="Arial" w:cs="Arial"/>
          <w:bCs/>
        </w:rPr>
        <w:t>Logistics</w:t>
      </w:r>
    </w:p>
    <w:p w:rsidR="00346895" w:rsidRDefault="00346895">
      <w:pPr>
        <w:rPr>
          <w:rFonts w:ascii="Arial" w:hAnsi="Arial" w:cs="Arial"/>
          <w:bCs/>
        </w:rPr>
      </w:pPr>
      <w:r>
        <w:rPr>
          <w:rFonts w:ascii="Arial" w:hAnsi="Arial" w:cs="Arial"/>
          <w:bCs/>
        </w:rPr>
        <w:t>Purchasing</w:t>
      </w:r>
    </w:p>
    <w:p w:rsidR="00346895" w:rsidRDefault="00346895">
      <w:pPr>
        <w:rPr>
          <w:rFonts w:ascii="Arial" w:hAnsi="Arial" w:cs="Arial"/>
          <w:bCs/>
        </w:rPr>
      </w:pPr>
      <w:r>
        <w:rPr>
          <w:rFonts w:ascii="Arial" w:hAnsi="Arial" w:cs="Arial"/>
          <w:bCs/>
        </w:rPr>
        <w:t>Quality Assurance</w:t>
      </w:r>
    </w:p>
    <w:p w:rsidR="00346895" w:rsidRDefault="00346895">
      <w:pPr>
        <w:rPr>
          <w:rFonts w:ascii="Arial" w:hAnsi="Arial" w:cs="Arial"/>
          <w:bCs/>
        </w:rPr>
      </w:pPr>
      <w:r>
        <w:rPr>
          <w:rFonts w:ascii="Arial" w:hAnsi="Arial" w:cs="Arial"/>
          <w:bCs/>
        </w:rPr>
        <w:t>Sales</w:t>
      </w:r>
    </w:p>
    <w:p w:rsidR="00346895" w:rsidRDefault="00346895">
      <w:pPr>
        <w:rPr>
          <w:rFonts w:ascii="Arial" w:hAnsi="Arial" w:cs="Arial"/>
          <w:bCs/>
        </w:rPr>
      </w:pPr>
    </w:p>
    <w:p w:rsidR="00346895" w:rsidRDefault="00346895">
      <w:pPr>
        <w:rPr>
          <w:rFonts w:ascii="Arial" w:hAnsi="Arial" w:cs="Arial"/>
          <w:bCs/>
        </w:rPr>
      </w:pPr>
    </w:p>
    <w:p w:rsidR="00346895" w:rsidRDefault="00346895">
      <w:pPr>
        <w:rPr>
          <w:rFonts w:ascii="Arial" w:hAnsi="Arial" w:cs="Arial"/>
        </w:rPr>
      </w:pPr>
      <w:r>
        <w:rPr>
          <w:rFonts w:ascii="Arial" w:hAnsi="Arial" w:cs="Arial"/>
          <w:b/>
        </w:rPr>
        <w:t>3.0</w:t>
      </w:r>
      <w:r>
        <w:rPr>
          <w:rFonts w:ascii="Arial" w:hAnsi="Arial" w:cs="Arial"/>
          <w:b/>
        </w:rPr>
        <w:tab/>
        <w:t>REFERENCE DOCUMENTS</w:t>
      </w:r>
    </w:p>
    <w:p w:rsidR="00346895" w:rsidRDefault="00346895">
      <w:pPr>
        <w:ind w:left="720"/>
        <w:rPr>
          <w:rFonts w:ascii="Arial" w:hAnsi="Arial" w:cs="Arial"/>
        </w:rPr>
      </w:pPr>
    </w:p>
    <w:p w:rsidR="00346895" w:rsidRDefault="00346895">
      <w:pPr>
        <w:rPr>
          <w:rFonts w:ascii="Arial" w:hAnsi="Arial" w:cs="Arial"/>
        </w:rPr>
      </w:pPr>
      <w:r>
        <w:rPr>
          <w:rFonts w:ascii="Arial" w:hAnsi="Arial" w:cs="Arial"/>
        </w:rPr>
        <w:t>Applicable drawing(s) and/or specification(s) for the non-conformant material or product</w:t>
      </w:r>
    </w:p>
    <w:p w:rsidR="00346895" w:rsidRDefault="00346895">
      <w:pPr>
        <w:rPr>
          <w:rFonts w:ascii="Arial" w:hAnsi="Arial" w:cs="Arial"/>
        </w:rPr>
      </w:pPr>
      <w:r>
        <w:rPr>
          <w:rFonts w:ascii="Arial" w:hAnsi="Arial" w:cs="Arial"/>
        </w:rPr>
        <w:t>D0001.1012 Process for Customer Communication</w:t>
      </w:r>
    </w:p>
    <w:p w:rsidR="00346895" w:rsidRDefault="00346895">
      <w:pPr>
        <w:rPr>
          <w:rFonts w:ascii="Arial" w:hAnsi="Arial" w:cs="Arial"/>
        </w:rPr>
      </w:pPr>
      <w:r>
        <w:rPr>
          <w:rFonts w:ascii="Arial" w:hAnsi="Arial" w:cs="Arial"/>
        </w:rPr>
        <w:t>D0001.1020 Corrective-Preventive Action Process</w:t>
      </w:r>
    </w:p>
    <w:p w:rsidR="00346895" w:rsidRDefault="00346895">
      <w:pPr>
        <w:rPr>
          <w:rFonts w:ascii="Arial" w:hAnsi="Arial" w:cs="Arial"/>
        </w:rPr>
      </w:pPr>
      <w:r>
        <w:rPr>
          <w:rFonts w:ascii="Arial" w:hAnsi="Arial" w:cs="Arial"/>
        </w:rPr>
        <w:t>D0001.1034-1 Non-Conformity Notification form</w:t>
      </w:r>
    </w:p>
    <w:p w:rsidR="00346895" w:rsidRDefault="00346895">
      <w:pPr>
        <w:rPr>
          <w:rFonts w:ascii="Arial" w:hAnsi="Arial" w:cs="Arial"/>
        </w:rPr>
      </w:pPr>
      <w:r>
        <w:rPr>
          <w:rFonts w:ascii="Arial" w:hAnsi="Arial" w:cs="Arial"/>
        </w:rPr>
        <w:t xml:space="preserve">D0001.1120 Surface </w:t>
      </w:r>
      <w:smartTag w:uri="urn:schemas-microsoft-com:office:smarttags" w:element="place">
        <w:smartTag w:uri="urn:schemas-microsoft-com:office:smarttags" w:element="PlaceType">
          <w:r>
            <w:rPr>
              <w:rFonts w:ascii="Arial" w:hAnsi="Arial" w:cs="Arial"/>
            </w:rPr>
            <w:t>Mount</w:t>
          </w:r>
        </w:smartTag>
        <w:r>
          <w:rPr>
            <w:rFonts w:ascii="Arial" w:hAnsi="Arial" w:cs="Arial"/>
          </w:rPr>
          <w:t xml:space="preserve"> </w:t>
        </w:r>
        <w:smartTag w:uri="urn:schemas-microsoft-com:office:smarttags" w:element="PlaceName">
          <w:r>
            <w:rPr>
              <w:rFonts w:ascii="Arial" w:hAnsi="Arial" w:cs="Arial"/>
            </w:rPr>
            <w:t>Assembly</w:t>
          </w:r>
        </w:smartTag>
      </w:smartTag>
      <w:r>
        <w:rPr>
          <w:rFonts w:ascii="Arial" w:hAnsi="Arial" w:cs="Arial"/>
        </w:rPr>
        <w:t xml:space="preserve"> Inspection</w:t>
      </w:r>
    </w:p>
    <w:p w:rsidR="00346895" w:rsidRDefault="00346895">
      <w:pPr>
        <w:rPr>
          <w:rFonts w:ascii="Arial" w:hAnsi="Arial" w:cs="Arial"/>
        </w:rPr>
      </w:pPr>
      <w:r>
        <w:rPr>
          <w:rFonts w:ascii="Arial" w:hAnsi="Arial" w:cs="Arial"/>
        </w:rPr>
        <w:t>D0001.1168 Statistical Techniques</w:t>
      </w:r>
    </w:p>
    <w:p w:rsidR="00346895" w:rsidRDefault="00346895">
      <w:pPr>
        <w:rPr>
          <w:rFonts w:ascii="Arial" w:hAnsi="Arial" w:cs="Arial"/>
        </w:rPr>
      </w:pPr>
      <w:r>
        <w:rPr>
          <w:rFonts w:ascii="Arial" w:hAnsi="Arial" w:cs="Arial"/>
        </w:rPr>
        <w:t>D0001.1168-1 SPC Technician Inspection form</w:t>
      </w:r>
    </w:p>
    <w:p w:rsidR="00346895" w:rsidRDefault="00346895">
      <w:pPr>
        <w:rPr>
          <w:rFonts w:ascii="Arial" w:hAnsi="Arial" w:cs="Arial"/>
        </w:rPr>
      </w:pPr>
      <w:r>
        <w:rPr>
          <w:rFonts w:ascii="Arial" w:hAnsi="Arial" w:cs="Arial"/>
        </w:rPr>
        <w:t>D0001.1150</w:t>
      </w:r>
      <w:r>
        <w:rPr>
          <w:rFonts w:ascii="Arial" w:hAnsi="Arial" w:cs="Arial"/>
        </w:rPr>
        <w:tab/>
        <w:t>Return Material Authorization Process</w:t>
      </w:r>
    </w:p>
    <w:p w:rsidR="00346895" w:rsidRDefault="00CD4591">
      <w:pPr>
        <w:rPr>
          <w:rFonts w:ascii="Arial" w:hAnsi="Arial" w:cs="Arial"/>
        </w:rPr>
      </w:pPr>
      <w:r>
        <w:rPr>
          <w:rFonts w:ascii="Arial" w:hAnsi="Arial" w:cs="Arial"/>
        </w:rPr>
        <w:t>SM012</w:t>
      </w:r>
      <w:r>
        <w:rPr>
          <w:rFonts w:ascii="Arial" w:hAnsi="Arial" w:cs="Arial"/>
        </w:rPr>
        <w:tab/>
        <w:t>Quality Concern Form</w:t>
      </w:r>
    </w:p>
    <w:p w:rsidR="00C828BB" w:rsidRDefault="00AA54F6" w:rsidP="00C828BB">
      <w:pPr>
        <w:rPr>
          <w:rFonts w:ascii="Arial" w:hAnsi="Arial"/>
        </w:rPr>
      </w:pPr>
      <w:r>
        <w:rPr>
          <w:rFonts w:ascii="Arial" w:hAnsi="Arial"/>
        </w:rPr>
        <w:t xml:space="preserve">ISO/IEC 80079-34 </w:t>
      </w:r>
      <w:r w:rsidR="00C828BB">
        <w:rPr>
          <w:rFonts w:ascii="Arial" w:hAnsi="Arial"/>
        </w:rPr>
        <w:t>Potentially explosive atmospheres, Application of quality systems</w:t>
      </w:r>
    </w:p>
    <w:p w:rsidR="00CD4591" w:rsidRDefault="00CD4591">
      <w:pPr>
        <w:rPr>
          <w:rFonts w:ascii="Arial" w:hAnsi="Arial" w:cs="Arial"/>
        </w:rPr>
      </w:pPr>
    </w:p>
    <w:p w:rsidR="003B01CB" w:rsidRDefault="003B01CB">
      <w:pPr>
        <w:rPr>
          <w:rFonts w:ascii="Arial" w:hAnsi="Arial" w:cs="Arial"/>
          <w:b/>
        </w:rPr>
      </w:pPr>
    </w:p>
    <w:p w:rsidR="00346895" w:rsidRDefault="00346895">
      <w:pPr>
        <w:rPr>
          <w:rFonts w:ascii="Arial" w:hAnsi="Arial" w:cs="Arial"/>
        </w:rPr>
      </w:pPr>
      <w:r>
        <w:rPr>
          <w:rFonts w:ascii="Arial" w:hAnsi="Arial" w:cs="Arial"/>
          <w:b/>
        </w:rPr>
        <w:t>4.0</w:t>
      </w:r>
      <w:r>
        <w:rPr>
          <w:rFonts w:ascii="Arial" w:hAnsi="Arial" w:cs="Arial"/>
          <w:b/>
        </w:rPr>
        <w:tab/>
        <w:t>RESPONSIBILITIES &amp; AUTHORITY</w:t>
      </w:r>
    </w:p>
    <w:p w:rsidR="00346895" w:rsidRDefault="00346895">
      <w:pPr>
        <w:rPr>
          <w:rFonts w:ascii="Arial" w:hAnsi="Arial" w:cs="Arial"/>
        </w:rPr>
      </w:pPr>
    </w:p>
    <w:p w:rsidR="00346895" w:rsidRDefault="00346895">
      <w:pPr>
        <w:ind w:firstLine="720"/>
        <w:rPr>
          <w:rFonts w:ascii="Arial" w:hAnsi="Arial" w:cs="Arial"/>
        </w:rPr>
      </w:pPr>
      <w:r>
        <w:rPr>
          <w:rFonts w:ascii="Arial" w:hAnsi="Arial" w:cs="Arial"/>
          <w:b/>
          <w:bCs/>
        </w:rPr>
        <w:t>4.1</w:t>
      </w:r>
      <w:r>
        <w:rPr>
          <w:rFonts w:ascii="Arial" w:hAnsi="Arial" w:cs="Arial"/>
          <w:b/>
          <w:bCs/>
        </w:rPr>
        <w:tab/>
        <w:t>Engineering</w:t>
      </w:r>
    </w:p>
    <w:p w:rsidR="00346895" w:rsidRDefault="00346895">
      <w:pPr>
        <w:rPr>
          <w:rFonts w:ascii="Arial" w:hAnsi="Arial" w:cs="Arial"/>
        </w:rPr>
      </w:pPr>
    </w:p>
    <w:p w:rsidR="00346895" w:rsidRDefault="00346895">
      <w:pPr>
        <w:ind w:left="720"/>
        <w:rPr>
          <w:rFonts w:ascii="Arial" w:hAnsi="Arial" w:cs="Arial"/>
        </w:rPr>
      </w:pPr>
      <w:r>
        <w:rPr>
          <w:rFonts w:ascii="Arial" w:hAnsi="Arial" w:cs="Arial"/>
        </w:rPr>
        <w:t>Engineering participates as a member of the “Material Review Board” (MRB) to provide expertise concerning the design and specification for the material or product that is being reviewed and to offer possible options to resolve the non-conformity.</w:t>
      </w:r>
    </w:p>
    <w:p w:rsidR="00346895" w:rsidRDefault="00346895">
      <w:pPr>
        <w:rPr>
          <w:rFonts w:ascii="Arial" w:hAnsi="Arial" w:cs="Arial"/>
        </w:rPr>
      </w:pPr>
    </w:p>
    <w:p w:rsidR="00346895" w:rsidRDefault="00346895">
      <w:pPr>
        <w:rPr>
          <w:rFonts w:ascii="Arial" w:hAnsi="Arial" w:cs="Arial"/>
        </w:rPr>
      </w:pPr>
      <w:r>
        <w:rPr>
          <w:rFonts w:ascii="Arial" w:hAnsi="Arial" w:cs="Arial"/>
        </w:rPr>
        <w:lastRenderedPageBreak/>
        <w:tab/>
      </w:r>
      <w:r>
        <w:rPr>
          <w:rFonts w:ascii="Arial" w:hAnsi="Arial" w:cs="Arial"/>
          <w:b/>
          <w:bCs/>
        </w:rPr>
        <w:t>4.2</w:t>
      </w:r>
      <w:r>
        <w:rPr>
          <w:rFonts w:ascii="Arial" w:hAnsi="Arial" w:cs="Arial"/>
          <w:b/>
          <w:bCs/>
        </w:rPr>
        <w:tab/>
        <w:t>Manufacturing</w:t>
      </w:r>
    </w:p>
    <w:p w:rsidR="00346895" w:rsidRDefault="00346895">
      <w:pPr>
        <w:rPr>
          <w:rFonts w:ascii="Arial" w:hAnsi="Arial" w:cs="Arial"/>
        </w:rPr>
      </w:pPr>
    </w:p>
    <w:p w:rsidR="00346895" w:rsidRDefault="00346895">
      <w:pPr>
        <w:ind w:left="720"/>
        <w:rPr>
          <w:rFonts w:ascii="Arial" w:hAnsi="Arial" w:cs="Arial"/>
        </w:rPr>
      </w:pPr>
      <w:r>
        <w:rPr>
          <w:rFonts w:ascii="Arial" w:hAnsi="Arial" w:cs="Arial"/>
        </w:rPr>
        <w:t>The Production Manager has the responsibility to schedule the MRB meeting based on the extent of impact the non-conformity has on customers, suppliers, processes, etc.  A</w:t>
      </w:r>
      <w:r w:rsidR="00B05A0F">
        <w:rPr>
          <w:rFonts w:ascii="Arial" w:hAnsi="Arial" w:cs="Arial"/>
        </w:rPr>
        <w:t>n</w:t>
      </w:r>
      <w:r>
        <w:rPr>
          <w:rFonts w:ascii="Arial" w:hAnsi="Arial" w:cs="Arial"/>
        </w:rPr>
        <w:t xml:space="preserve"> MRB meeting is not held for each non-conformity, but at the discretion of the Production Manager or at the request of a member of the MRB or Management. </w:t>
      </w:r>
    </w:p>
    <w:p w:rsidR="00346895" w:rsidRDefault="00346895">
      <w:pPr>
        <w:ind w:left="1440"/>
        <w:rPr>
          <w:rFonts w:ascii="Arial" w:hAnsi="Arial" w:cs="Arial"/>
        </w:rPr>
      </w:pPr>
    </w:p>
    <w:p w:rsidR="00346895" w:rsidRDefault="00346895">
      <w:pPr>
        <w:rPr>
          <w:rFonts w:ascii="Arial" w:hAnsi="Arial" w:cs="Arial"/>
        </w:rPr>
      </w:pPr>
      <w:r>
        <w:rPr>
          <w:rFonts w:ascii="Arial" w:hAnsi="Arial" w:cs="Arial"/>
        </w:rPr>
        <w:tab/>
      </w:r>
      <w:r>
        <w:rPr>
          <w:rFonts w:ascii="Arial" w:hAnsi="Arial" w:cs="Arial"/>
          <w:b/>
          <w:bCs/>
        </w:rPr>
        <w:t>4.3</w:t>
      </w:r>
      <w:r>
        <w:rPr>
          <w:rFonts w:ascii="Arial" w:hAnsi="Arial" w:cs="Arial"/>
          <w:b/>
          <w:bCs/>
        </w:rPr>
        <w:tab/>
      </w:r>
      <w:r w:rsidR="00CD4591">
        <w:rPr>
          <w:rFonts w:ascii="Arial" w:hAnsi="Arial" w:cs="Arial"/>
          <w:b/>
          <w:bCs/>
        </w:rPr>
        <w:t>Logistics</w:t>
      </w:r>
    </w:p>
    <w:p w:rsidR="00346895" w:rsidRDefault="00346895">
      <w:pPr>
        <w:rPr>
          <w:rFonts w:ascii="Arial" w:hAnsi="Arial" w:cs="Arial"/>
        </w:rPr>
      </w:pPr>
    </w:p>
    <w:p w:rsidR="00346895" w:rsidRDefault="00CD4591">
      <w:pPr>
        <w:ind w:left="720"/>
        <w:rPr>
          <w:rFonts w:ascii="Arial" w:hAnsi="Arial" w:cs="Arial"/>
        </w:rPr>
      </w:pPr>
      <w:r>
        <w:rPr>
          <w:rFonts w:ascii="Arial" w:hAnsi="Arial" w:cs="Arial"/>
        </w:rPr>
        <w:t>Logistics</w:t>
      </w:r>
      <w:r w:rsidR="00346895">
        <w:rPr>
          <w:rFonts w:ascii="Arial" w:hAnsi="Arial" w:cs="Arial"/>
        </w:rPr>
        <w:t xml:space="preserve"> provides information to the MRB as requested concerning product or material stock, location, etc.  </w:t>
      </w:r>
      <w:r>
        <w:rPr>
          <w:rFonts w:ascii="Arial" w:hAnsi="Arial" w:cs="Arial"/>
        </w:rPr>
        <w:t>Logistics</w:t>
      </w:r>
      <w:r w:rsidR="00346895">
        <w:rPr>
          <w:rFonts w:ascii="Arial" w:hAnsi="Arial" w:cs="Arial"/>
        </w:rPr>
        <w:t xml:space="preserve"> has the responsibility to protect materials and products in their control to prevent non-conformities due to handling, storage, packaging or transportation to other departments.  </w:t>
      </w:r>
      <w:r>
        <w:rPr>
          <w:rFonts w:ascii="Arial" w:hAnsi="Arial" w:cs="Arial"/>
        </w:rPr>
        <w:t>Logistics</w:t>
      </w:r>
      <w:r w:rsidR="00346895">
        <w:rPr>
          <w:rFonts w:ascii="Arial" w:hAnsi="Arial" w:cs="Arial"/>
        </w:rPr>
        <w:t xml:space="preserve"> does not typically attend the MRB meeting but is invited as needed.</w:t>
      </w:r>
    </w:p>
    <w:p w:rsidR="00346895" w:rsidRDefault="00346895">
      <w:pPr>
        <w:ind w:left="1440"/>
        <w:rPr>
          <w:rFonts w:ascii="Arial" w:hAnsi="Arial" w:cs="Arial"/>
        </w:rPr>
      </w:pPr>
    </w:p>
    <w:p w:rsidR="00346895" w:rsidRDefault="00346895">
      <w:pPr>
        <w:rPr>
          <w:rFonts w:ascii="Arial" w:hAnsi="Arial" w:cs="Arial"/>
        </w:rPr>
      </w:pPr>
      <w:r>
        <w:rPr>
          <w:rFonts w:ascii="Arial" w:hAnsi="Arial" w:cs="Arial"/>
        </w:rPr>
        <w:tab/>
      </w:r>
      <w:r>
        <w:rPr>
          <w:rFonts w:ascii="Arial" w:hAnsi="Arial" w:cs="Arial"/>
          <w:b/>
          <w:bCs/>
        </w:rPr>
        <w:t>4.4</w:t>
      </w:r>
      <w:r>
        <w:rPr>
          <w:rFonts w:ascii="Arial" w:hAnsi="Arial" w:cs="Arial"/>
          <w:b/>
          <w:bCs/>
        </w:rPr>
        <w:tab/>
        <w:t>Purchasing</w:t>
      </w:r>
    </w:p>
    <w:p w:rsidR="00346895" w:rsidRDefault="00346895">
      <w:pPr>
        <w:rPr>
          <w:rFonts w:ascii="Arial" w:hAnsi="Arial" w:cs="Arial"/>
        </w:rPr>
      </w:pPr>
    </w:p>
    <w:p w:rsidR="00346895" w:rsidRDefault="00346895">
      <w:pPr>
        <w:ind w:left="720"/>
        <w:rPr>
          <w:rFonts w:ascii="Arial" w:hAnsi="Arial" w:cs="Arial"/>
        </w:rPr>
      </w:pPr>
      <w:r>
        <w:rPr>
          <w:rFonts w:ascii="Arial" w:hAnsi="Arial" w:cs="Arial"/>
        </w:rPr>
        <w:t>Purchasing provides information to the MRB as requested concerning vendor performance, current orders, material or product information (from vendors), etc.  Purchasing has the responsibility for processing vendor related non-conformities and working with the vendor to reduce the incidence of non-conformant materials.  Purchasing does not typically attend the MRB meeting but is invited as needed.</w:t>
      </w:r>
    </w:p>
    <w:p w:rsidR="00346895" w:rsidRDefault="00346895">
      <w:pPr>
        <w:ind w:left="1440"/>
        <w:rPr>
          <w:rFonts w:ascii="Arial" w:hAnsi="Arial" w:cs="Arial"/>
        </w:rPr>
      </w:pPr>
    </w:p>
    <w:p w:rsidR="00346895" w:rsidRDefault="00346895">
      <w:pPr>
        <w:rPr>
          <w:rFonts w:ascii="Arial" w:hAnsi="Arial" w:cs="Arial"/>
          <w:b/>
          <w:bCs/>
        </w:rPr>
      </w:pPr>
      <w:r>
        <w:rPr>
          <w:rFonts w:ascii="Arial" w:hAnsi="Arial" w:cs="Arial"/>
        </w:rPr>
        <w:tab/>
      </w:r>
      <w:r>
        <w:rPr>
          <w:rFonts w:ascii="Arial" w:hAnsi="Arial" w:cs="Arial"/>
          <w:b/>
          <w:bCs/>
        </w:rPr>
        <w:t>4.5</w:t>
      </w:r>
      <w:r>
        <w:rPr>
          <w:rFonts w:ascii="Arial" w:hAnsi="Arial" w:cs="Arial"/>
          <w:b/>
          <w:bCs/>
        </w:rPr>
        <w:tab/>
        <w:t>Quality Assurance (QA)</w:t>
      </w:r>
    </w:p>
    <w:p w:rsidR="00346895" w:rsidRDefault="00346895">
      <w:pPr>
        <w:rPr>
          <w:rFonts w:ascii="Arial" w:hAnsi="Arial" w:cs="Arial"/>
          <w:b/>
          <w:bCs/>
        </w:rPr>
      </w:pPr>
    </w:p>
    <w:p w:rsidR="00346895" w:rsidRDefault="00346895">
      <w:pPr>
        <w:ind w:left="720"/>
        <w:rPr>
          <w:rFonts w:ascii="Arial" w:hAnsi="Arial" w:cs="Arial"/>
        </w:rPr>
      </w:pPr>
      <w:r>
        <w:rPr>
          <w:rFonts w:ascii="Arial" w:hAnsi="Arial" w:cs="Arial"/>
        </w:rPr>
        <w:t>QA participates as a member of the MRB to ensure that corrective and preventive actions are discussed and that the ultimate resolution of the non-conformity includes provisions for both.  QA has the responsibility to work with all departments to improve quality by working to reduce and/or eliminate the occurrence of non-conformities.</w:t>
      </w:r>
    </w:p>
    <w:p w:rsidR="00346895" w:rsidRDefault="00346895">
      <w:pPr>
        <w:ind w:left="1440"/>
        <w:rPr>
          <w:rFonts w:ascii="Arial" w:hAnsi="Arial" w:cs="Arial"/>
        </w:rPr>
      </w:pPr>
    </w:p>
    <w:p w:rsidR="00346895" w:rsidRDefault="00346895">
      <w:pPr>
        <w:rPr>
          <w:rFonts w:ascii="Arial" w:hAnsi="Arial" w:cs="Arial"/>
        </w:rPr>
      </w:pPr>
      <w:r>
        <w:rPr>
          <w:rFonts w:ascii="Arial" w:hAnsi="Arial" w:cs="Arial"/>
          <w:b/>
          <w:bCs/>
        </w:rPr>
        <w:tab/>
        <w:t>4.6</w:t>
      </w:r>
      <w:r>
        <w:rPr>
          <w:rFonts w:ascii="Arial" w:hAnsi="Arial" w:cs="Arial"/>
          <w:b/>
          <w:bCs/>
        </w:rPr>
        <w:tab/>
        <w:t>Sales</w:t>
      </w:r>
    </w:p>
    <w:p w:rsidR="00346895" w:rsidRDefault="00346895">
      <w:pPr>
        <w:rPr>
          <w:rFonts w:ascii="Arial" w:hAnsi="Arial" w:cs="Arial"/>
        </w:rPr>
      </w:pPr>
    </w:p>
    <w:p w:rsidR="00346895" w:rsidRDefault="00346895">
      <w:pPr>
        <w:ind w:left="720"/>
        <w:rPr>
          <w:rFonts w:ascii="Arial" w:hAnsi="Arial" w:cs="Arial"/>
        </w:rPr>
      </w:pPr>
      <w:r>
        <w:rPr>
          <w:rFonts w:ascii="Arial" w:hAnsi="Arial" w:cs="Arial"/>
        </w:rPr>
        <w:t xml:space="preserve">Sales Management attends MRB meetings as invited (dependent on the non-conformity) and acts as an advocate for the customer.  </w:t>
      </w:r>
      <w:r w:rsidR="003B01CB">
        <w:rPr>
          <w:rFonts w:ascii="Arial" w:hAnsi="Arial" w:cs="Arial"/>
        </w:rPr>
        <w:t>Sales evaluate</w:t>
      </w:r>
      <w:r>
        <w:rPr>
          <w:rFonts w:ascii="Arial" w:hAnsi="Arial" w:cs="Arial"/>
        </w:rPr>
        <w:t xml:space="preserve"> the non-conformity in light of how it affects the customer and/or the form, fit, or function of the finished product.   </w:t>
      </w:r>
      <w:r w:rsidR="003B01CB">
        <w:rPr>
          <w:rFonts w:ascii="Arial" w:hAnsi="Arial" w:cs="Arial"/>
        </w:rPr>
        <w:t>Sales assist</w:t>
      </w:r>
      <w:r>
        <w:rPr>
          <w:rFonts w:ascii="Arial" w:hAnsi="Arial" w:cs="Arial"/>
        </w:rPr>
        <w:t xml:space="preserve"> QA in notifying customers of approved recalls.</w:t>
      </w:r>
    </w:p>
    <w:p w:rsidR="00346895" w:rsidRDefault="00346895">
      <w:pPr>
        <w:rPr>
          <w:rFonts w:ascii="Arial" w:hAnsi="Arial" w:cs="Arial"/>
        </w:rPr>
      </w:pPr>
    </w:p>
    <w:p w:rsidR="00C113E9" w:rsidRDefault="00C113E9">
      <w:pPr>
        <w:rPr>
          <w:rFonts w:ascii="Arial" w:hAnsi="Arial" w:cs="Arial"/>
        </w:rPr>
      </w:pPr>
    </w:p>
    <w:p w:rsidR="00346895" w:rsidRDefault="00346895">
      <w:pPr>
        <w:rPr>
          <w:rFonts w:ascii="Arial" w:hAnsi="Arial" w:cs="Arial"/>
        </w:rPr>
      </w:pPr>
      <w:r>
        <w:rPr>
          <w:rFonts w:ascii="Arial" w:hAnsi="Arial" w:cs="Arial"/>
        </w:rPr>
        <w:tab/>
      </w:r>
      <w:r>
        <w:rPr>
          <w:rFonts w:ascii="Arial" w:hAnsi="Arial" w:cs="Arial"/>
          <w:b/>
          <w:bCs/>
        </w:rPr>
        <w:t>4.7</w:t>
      </w:r>
      <w:r>
        <w:rPr>
          <w:rFonts w:ascii="Arial" w:hAnsi="Arial" w:cs="Arial"/>
        </w:rPr>
        <w:tab/>
      </w:r>
      <w:r>
        <w:rPr>
          <w:rFonts w:ascii="Arial" w:hAnsi="Arial" w:cs="Arial"/>
          <w:b/>
          <w:bCs/>
        </w:rPr>
        <w:t>Employees</w:t>
      </w:r>
    </w:p>
    <w:p w:rsidR="00346895" w:rsidRDefault="00346895">
      <w:pPr>
        <w:rPr>
          <w:rFonts w:ascii="Arial" w:hAnsi="Arial" w:cs="Arial"/>
        </w:rPr>
      </w:pPr>
    </w:p>
    <w:p w:rsidR="00346895" w:rsidRDefault="00346895">
      <w:pPr>
        <w:ind w:left="720"/>
        <w:rPr>
          <w:rFonts w:ascii="Arial" w:hAnsi="Arial" w:cs="Arial"/>
        </w:rPr>
      </w:pPr>
      <w:r>
        <w:rPr>
          <w:rFonts w:ascii="Arial" w:hAnsi="Arial" w:cs="Arial"/>
        </w:rPr>
        <w:t>LD Employees have the responsibility and authority to notify their supervisor, manager, or QA when a suspected non-conformity is identified.  If a process is the problem, the employee has the authority to stop the process to prevent further creation of non-conformant product or materials.</w:t>
      </w:r>
    </w:p>
    <w:p w:rsidR="00346895" w:rsidRDefault="00346895">
      <w:pPr>
        <w:rPr>
          <w:rFonts w:ascii="Arial" w:hAnsi="Arial" w:cs="Arial"/>
        </w:rPr>
      </w:pPr>
    </w:p>
    <w:p w:rsidR="00346895" w:rsidRDefault="00346895">
      <w:pPr>
        <w:rPr>
          <w:rFonts w:ascii="Arial" w:hAnsi="Arial" w:cs="Arial"/>
        </w:rPr>
      </w:pPr>
      <w:r>
        <w:rPr>
          <w:rFonts w:ascii="Arial" w:hAnsi="Arial" w:cs="Arial"/>
        </w:rPr>
        <w:tab/>
      </w:r>
      <w:r>
        <w:rPr>
          <w:rFonts w:ascii="Arial" w:hAnsi="Arial" w:cs="Arial"/>
          <w:b/>
          <w:bCs/>
        </w:rPr>
        <w:t>4.8</w:t>
      </w:r>
      <w:r>
        <w:rPr>
          <w:rFonts w:ascii="Arial" w:hAnsi="Arial" w:cs="Arial"/>
          <w:b/>
          <w:bCs/>
        </w:rPr>
        <w:tab/>
        <w:t>Management</w:t>
      </w:r>
    </w:p>
    <w:p w:rsidR="00346895" w:rsidRDefault="00346895">
      <w:pPr>
        <w:rPr>
          <w:rFonts w:ascii="Arial" w:hAnsi="Arial" w:cs="Arial"/>
        </w:rPr>
      </w:pPr>
    </w:p>
    <w:p w:rsidR="00346895" w:rsidRDefault="00346895">
      <w:pPr>
        <w:ind w:left="720"/>
        <w:rPr>
          <w:rFonts w:ascii="Arial" w:hAnsi="Arial" w:cs="Arial"/>
        </w:rPr>
      </w:pPr>
      <w:r>
        <w:rPr>
          <w:rFonts w:ascii="Arial" w:hAnsi="Arial" w:cs="Arial"/>
        </w:rPr>
        <w:lastRenderedPageBreak/>
        <w:t>Management is notified of MRB meetings and participates in those meetings where a recall is being recommended and/or when the actions require signing authority or as desired.</w:t>
      </w:r>
    </w:p>
    <w:p w:rsidR="00346895" w:rsidRDefault="00346895">
      <w:pPr>
        <w:rPr>
          <w:rFonts w:ascii="Arial" w:hAnsi="Arial" w:cs="Arial"/>
        </w:rPr>
      </w:pPr>
    </w:p>
    <w:p w:rsidR="00346895" w:rsidRDefault="00346895">
      <w:pPr>
        <w:rPr>
          <w:rFonts w:ascii="Arial" w:hAnsi="Arial" w:cs="Arial"/>
        </w:rPr>
      </w:pPr>
    </w:p>
    <w:p w:rsidR="00346895" w:rsidRDefault="00346895">
      <w:pPr>
        <w:rPr>
          <w:rFonts w:ascii="Arial" w:hAnsi="Arial" w:cs="Arial"/>
        </w:rPr>
      </w:pPr>
      <w:r>
        <w:rPr>
          <w:rFonts w:ascii="Arial" w:hAnsi="Arial" w:cs="Arial"/>
          <w:b/>
        </w:rPr>
        <w:t>5.0</w:t>
      </w:r>
      <w:r>
        <w:rPr>
          <w:rFonts w:ascii="Arial" w:hAnsi="Arial" w:cs="Arial"/>
          <w:b/>
        </w:rPr>
        <w:tab/>
        <w:t>DEFINITIONS</w:t>
      </w:r>
    </w:p>
    <w:p w:rsidR="00346895" w:rsidRDefault="00346895">
      <w:pPr>
        <w:pStyle w:val="Header"/>
        <w:tabs>
          <w:tab w:val="clear" w:pos="4320"/>
          <w:tab w:val="clear" w:pos="8640"/>
        </w:tabs>
        <w:rPr>
          <w:rFonts w:ascii="Arial" w:hAnsi="Arial" w:cs="Arial"/>
        </w:rPr>
      </w:pPr>
      <w:r>
        <w:rPr>
          <w:rFonts w:ascii="Arial" w:hAnsi="Arial" w:cs="Arial"/>
        </w:rPr>
        <w:tab/>
      </w:r>
    </w:p>
    <w:p w:rsidR="00346895" w:rsidRDefault="00CD4591">
      <w:pPr>
        <w:pStyle w:val="Header"/>
        <w:tabs>
          <w:tab w:val="clear" w:pos="4320"/>
          <w:tab w:val="clear" w:pos="8640"/>
        </w:tabs>
        <w:rPr>
          <w:rFonts w:ascii="Arial" w:hAnsi="Arial" w:cs="Arial"/>
        </w:rPr>
      </w:pPr>
      <w:r>
        <w:rPr>
          <w:rFonts w:ascii="Arial" w:hAnsi="Arial" w:cs="Arial"/>
          <w:b/>
        </w:rPr>
        <w:t>QC –</w:t>
      </w:r>
      <w:r w:rsidR="00346895">
        <w:rPr>
          <w:rFonts w:ascii="Arial" w:hAnsi="Arial" w:cs="Arial"/>
        </w:rPr>
        <w:t xml:space="preserve"> </w:t>
      </w:r>
      <w:r>
        <w:rPr>
          <w:rFonts w:ascii="Arial" w:hAnsi="Arial" w:cs="Arial"/>
        </w:rPr>
        <w:t>Quality Concern</w:t>
      </w:r>
    </w:p>
    <w:p w:rsidR="00346895" w:rsidRDefault="00346895">
      <w:pPr>
        <w:pStyle w:val="Header"/>
        <w:tabs>
          <w:tab w:val="clear" w:pos="4320"/>
          <w:tab w:val="clear" w:pos="8640"/>
        </w:tabs>
        <w:rPr>
          <w:rFonts w:ascii="Arial" w:hAnsi="Arial" w:cs="Arial"/>
        </w:rPr>
      </w:pPr>
      <w:r>
        <w:rPr>
          <w:rFonts w:ascii="Arial" w:hAnsi="Arial" w:cs="Arial"/>
          <w:b/>
          <w:bCs/>
        </w:rPr>
        <w:t>LD –</w:t>
      </w:r>
      <w:r>
        <w:rPr>
          <w:rFonts w:ascii="Arial" w:hAnsi="Arial" w:cs="Arial"/>
        </w:rPr>
        <w:t xml:space="preserve"> </w:t>
      </w:r>
      <w:r>
        <w:rPr>
          <w:rFonts w:ascii="Arial" w:hAnsi="Arial" w:cs="Arial"/>
        </w:rPr>
        <w:tab/>
        <w:t>Larson Davis</w:t>
      </w:r>
      <w:r w:rsidR="008B38FD">
        <w:rPr>
          <w:rFonts w:ascii="Arial" w:hAnsi="Arial" w:cs="Arial"/>
        </w:rPr>
        <w:t xml:space="preserve"> a division of PCB Piezotronics, Inc.</w:t>
      </w:r>
    </w:p>
    <w:p w:rsidR="00346895" w:rsidRDefault="00346895">
      <w:pPr>
        <w:pStyle w:val="Header"/>
        <w:tabs>
          <w:tab w:val="clear" w:pos="4320"/>
          <w:tab w:val="clear" w:pos="8640"/>
        </w:tabs>
        <w:rPr>
          <w:rFonts w:ascii="Arial" w:hAnsi="Arial" w:cs="Arial"/>
        </w:rPr>
      </w:pPr>
      <w:r>
        <w:rPr>
          <w:rFonts w:ascii="Arial" w:hAnsi="Arial" w:cs="Arial"/>
          <w:b/>
          <w:bCs/>
        </w:rPr>
        <w:t>Material –</w:t>
      </w:r>
      <w:r>
        <w:rPr>
          <w:rFonts w:ascii="Arial" w:hAnsi="Arial" w:cs="Arial"/>
        </w:rPr>
        <w:t xml:space="preserve"> includes parts, processes, etc.</w:t>
      </w:r>
    </w:p>
    <w:p w:rsidR="00346895" w:rsidRDefault="00346895">
      <w:pPr>
        <w:pStyle w:val="Header"/>
        <w:tabs>
          <w:tab w:val="clear" w:pos="4320"/>
          <w:tab w:val="clear" w:pos="8640"/>
        </w:tabs>
        <w:rPr>
          <w:rFonts w:ascii="Arial" w:hAnsi="Arial" w:cs="Arial"/>
        </w:rPr>
      </w:pPr>
      <w:r>
        <w:rPr>
          <w:rFonts w:ascii="Arial" w:hAnsi="Arial" w:cs="Arial"/>
          <w:b/>
        </w:rPr>
        <w:t>MRB -</w:t>
      </w:r>
      <w:r>
        <w:rPr>
          <w:rFonts w:ascii="Arial" w:hAnsi="Arial" w:cs="Arial"/>
        </w:rPr>
        <w:t xml:space="preserve"> Material Review Board</w:t>
      </w:r>
    </w:p>
    <w:p w:rsidR="00346895" w:rsidRDefault="00346895">
      <w:pPr>
        <w:rPr>
          <w:rFonts w:ascii="Arial" w:hAnsi="Arial" w:cs="Arial"/>
        </w:rPr>
      </w:pPr>
      <w:r>
        <w:rPr>
          <w:rFonts w:ascii="Arial" w:hAnsi="Arial" w:cs="Arial"/>
          <w:b/>
        </w:rPr>
        <w:t>NCN -</w:t>
      </w:r>
      <w:r>
        <w:rPr>
          <w:rFonts w:ascii="Arial" w:hAnsi="Arial" w:cs="Arial"/>
        </w:rPr>
        <w:t xml:space="preserve"> Non-Conformity Notification</w:t>
      </w:r>
    </w:p>
    <w:p w:rsidR="00346895" w:rsidRDefault="00346895">
      <w:pPr>
        <w:rPr>
          <w:rFonts w:ascii="Arial" w:hAnsi="Arial" w:cs="Arial"/>
        </w:rPr>
      </w:pPr>
      <w:r>
        <w:rPr>
          <w:rFonts w:ascii="Arial" w:hAnsi="Arial" w:cs="Arial"/>
          <w:b/>
        </w:rPr>
        <w:t>Non-conformity</w:t>
      </w:r>
      <w:r>
        <w:rPr>
          <w:rFonts w:ascii="Arial" w:hAnsi="Arial" w:cs="Arial"/>
        </w:rPr>
        <w:t xml:space="preserve"> – a variation from the specifications of the part or product that affects form, fit or function</w:t>
      </w:r>
    </w:p>
    <w:p w:rsidR="00346895" w:rsidRDefault="00346895">
      <w:pPr>
        <w:rPr>
          <w:rFonts w:ascii="Arial" w:hAnsi="Arial" w:cs="Arial"/>
        </w:rPr>
      </w:pPr>
      <w:r>
        <w:rPr>
          <w:rFonts w:ascii="Arial" w:hAnsi="Arial" w:cs="Arial"/>
          <w:b/>
          <w:bCs/>
        </w:rPr>
        <w:t xml:space="preserve">Product – </w:t>
      </w:r>
      <w:r>
        <w:rPr>
          <w:rFonts w:ascii="Arial" w:hAnsi="Arial" w:cs="Arial"/>
        </w:rPr>
        <w:t>A finished good manufactured or purchased by Larson Davis</w:t>
      </w:r>
    </w:p>
    <w:p w:rsidR="00346895" w:rsidRDefault="00346895">
      <w:pPr>
        <w:rPr>
          <w:rFonts w:ascii="Arial" w:hAnsi="Arial" w:cs="Arial"/>
        </w:rPr>
      </w:pPr>
      <w:r>
        <w:rPr>
          <w:rFonts w:ascii="Arial" w:hAnsi="Arial" w:cs="Arial"/>
          <w:b/>
          <w:bCs/>
        </w:rPr>
        <w:t>QA –</w:t>
      </w:r>
      <w:r>
        <w:rPr>
          <w:rFonts w:ascii="Arial" w:hAnsi="Arial" w:cs="Arial"/>
        </w:rPr>
        <w:t xml:space="preserve"> Quality Assurance</w:t>
      </w:r>
    </w:p>
    <w:p w:rsidR="00346895" w:rsidRDefault="00346895">
      <w:pPr>
        <w:rPr>
          <w:rFonts w:ascii="Arial" w:hAnsi="Arial" w:cs="Arial"/>
        </w:rPr>
      </w:pPr>
      <w:r>
        <w:rPr>
          <w:rFonts w:ascii="Arial" w:hAnsi="Arial" w:cs="Arial"/>
          <w:b/>
          <w:bCs/>
        </w:rPr>
        <w:t>Recall –</w:t>
      </w:r>
      <w:r>
        <w:rPr>
          <w:rFonts w:ascii="Arial" w:hAnsi="Arial" w:cs="Arial"/>
        </w:rPr>
        <w:t xml:space="preserve"> The issuance of a notification that product or material may not meet specifications and should therefore be returned to the factory or other designated location.</w:t>
      </w:r>
    </w:p>
    <w:p w:rsidR="00346895" w:rsidRDefault="00346895">
      <w:pPr>
        <w:rPr>
          <w:rFonts w:ascii="Arial" w:hAnsi="Arial" w:cs="Arial"/>
        </w:rPr>
      </w:pPr>
      <w:r>
        <w:rPr>
          <w:rFonts w:ascii="Arial" w:hAnsi="Arial" w:cs="Arial"/>
          <w:b/>
          <w:bCs/>
        </w:rPr>
        <w:t>RMA –</w:t>
      </w:r>
      <w:r>
        <w:rPr>
          <w:rFonts w:ascii="Arial" w:hAnsi="Arial" w:cs="Arial"/>
        </w:rPr>
        <w:t xml:space="preserve"> Return Material Authorization</w:t>
      </w:r>
    </w:p>
    <w:p w:rsidR="00346895" w:rsidRDefault="00346895">
      <w:pPr>
        <w:rPr>
          <w:rFonts w:ascii="Arial" w:hAnsi="Arial"/>
        </w:rPr>
      </w:pPr>
      <w:r>
        <w:rPr>
          <w:rFonts w:ascii="Arial" w:hAnsi="Arial"/>
          <w:b/>
        </w:rPr>
        <w:t>Signing Authority:</w:t>
      </w:r>
      <w:r>
        <w:rPr>
          <w:rFonts w:ascii="Arial" w:hAnsi="Arial"/>
        </w:rPr>
        <w:t xml:space="preserve"> The granting of authority by </w:t>
      </w:r>
      <w:r w:rsidR="00825614">
        <w:rPr>
          <w:rFonts w:ascii="Arial" w:hAnsi="Arial"/>
        </w:rPr>
        <w:t>the General Manager or</w:t>
      </w:r>
      <w:r>
        <w:rPr>
          <w:rFonts w:ascii="Arial" w:hAnsi="Arial"/>
        </w:rPr>
        <w:t xml:space="preserve"> Corporate Officer to a Larson Davis employee to authorize purchases or payments up to a pre-determined dollar value.</w:t>
      </w:r>
    </w:p>
    <w:p w:rsidR="00346895" w:rsidRDefault="00346895">
      <w:pPr>
        <w:rPr>
          <w:rFonts w:ascii="Arial" w:hAnsi="Arial" w:cs="Arial"/>
        </w:rPr>
      </w:pPr>
    </w:p>
    <w:p w:rsidR="00346895" w:rsidRDefault="00346895">
      <w:pPr>
        <w:rPr>
          <w:rFonts w:ascii="Arial" w:hAnsi="Arial" w:cs="Arial"/>
        </w:rPr>
      </w:pPr>
    </w:p>
    <w:p w:rsidR="00346895" w:rsidRDefault="00346895">
      <w:pPr>
        <w:rPr>
          <w:rFonts w:ascii="Arial" w:hAnsi="Arial" w:cs="Arial"/>
          <w:b/>
        </w:rPr>
      </w:pPr>
      <w:r>
        <w:rPr>
          <w:rFonts w:ascii="Arial" w:hAnsi="Arial" w:cs="Arial"/>
          <w:b/>
        </w:rPr>
        <w:t>6.0</w:t>
      </w:r>
      <w:r>
        <w:rPr>
          <w:rFonts w:ascii="Arial" w:hAnsi="Arial" w:cs="Arial"/>
          <w:b/>
        </w:rPr>
        <w:tab/>
        <w:t>SAFETY PRECAUTIONS</w:t>
      </w:r>
      <w:r w:rsidR="008B38FD">
        <w:rPr>
          <w:rFonts w:ascii="Arial" w:hAnsi="Arial" w:cs="Arial"/>
          <w:b/>
        </w:rPr>
        <w:t>—</w:t>
      </w:r>
      <w:r w:rsidR="00825614">
        <w:rPr>
          <w:rFonts w:ascii="Arial" w:hAnsi="Arial" w:cs="Arial"/>
          <w:b/>
        </w:rPr>
        <w:t>N</w:t>
      </w:r>
      <w:r w:rsidR="008B38FD">
        <w:rPr>
          <w:rFonts w:ascii="Arial" w:hAnsi="Arial" w:cs="Arial"/>
          <w:b/>
        </w:rPr>
        <w:t>/A</w:t>
      </w:r>
    </w:p>
    <w:p w:rsidR="00346895" w:rsidRDefault="00346895">
      <w:pPr>
        <w:rPr>
          <w:rFonts w:ascii="Arial" w:hAnsi="Arial" w:cs="Arial"/>
        </w:rPr>
      </w:pPr>
    </w:p>
    <w:p w:rsidR="00346895" w:rsidRDefault="00346895">
      <w:pPr>
        <w:rPr>
          <w:rFonts w:ascii="Arial" w:hAnsi="Arial" w:cs="Arial"/>
          <w:b/>
        </w:rPr>
      </w:pPr>
      <w:r>
        <w:rPr>
          <w:rFonts w:ascii="Arial" w:hAnsi="Arial" w:cs="Arial"/>
          <w:b/>
        </w:rPr>
        <w:t>7.0</w:t>
      </w:r>
      <w:r>
        <w:rPr>
          <w:rFonts w:ascii="Arial" w:hAnsi="Arial" w:cs="Arial"/>
          <w:b/>
        </w:rPr>
        <w:tab/>
        <w:t xml:space="preserve">EQUIPMENT </w:t>
      </w:r>
    </w:p>
    <w:p w:rsidR="00346895" w:rsidRDefault="00346895">
      <w:pPr>
        <w:rPr>
          <w:rFonts w:ascii="Arial" w:hAnsi="Arial" w:cs="Arial"/>
        </w:rPr>
      </w:pPr>
    </w:p>
    <w:p w:rsidR="00346895" w:rsidRDefault="00346895">
      <w:pPr>
        <w:rPr>
          <w:rFonts w:ascii="Arial" w:hAnsi="Arial" w:cs="Arial"/>
        </w:rPr>
      </w:pPr>
      <w:r>
        <w:rPr>
          <w:rFonts w:ascii="Arial" w:hAnsi="Arial" w:cs="Arial"/>
        </w:rPr>
        <w:t xml:space="preserve">Access to a computer and/or the form used for reporting the non-conformities is required.  </w:t>
      </w:r>
    </w:p>
    <w:p w:rsidR="00346895" w:rsidRDefault="00346895">
      <w:pPr>
        <w:rPr>
          <w:rFonts w:ascii="Arial" w:hAnsi="Arial" w:cs="Arial"/>
        </w:rPr>
      </w:pPr>
    </w:p>
    <w:p w:rsidR="00346895" w:rsidRDefault="00346895">
      <w:pPr>
        <w:rPr>
          <w:rFonts w:ascii="Arial" w:hAnsi="Arial" w:cs="Arial"/>
        </w:rPr>
      </w:pPr>
    </w:p>
    <w:p w:rsidR="00346895" w:rsidRDefault="00346895">
      <w:pPr>
        <w:rPr>
          <w:rFonts w:ascii="Arial" w:hAnsi="Arial" w:cs="Arial"/>
        </w:rPr>
      </w:pPr>
      <w:r>
        <w:rPr>
          <w:rFonts w:ascii="Arial" w:hAnsi="Arial" w:cs="Arial"/>
          <w:b/>
        </w:rPr>
        <w:t>8.0</w:t>
      </w:r>
      <w:r>
        <w:rPr>
          <w:rFonts w:ascii="Arial" w:hAnsi="Arial" w:cs="Arial"/>
          <w:b/>
        </w:rPr>
        <w:tab/>
        <w:t>INSTRUCTIONS</w:t>
      </w:r>
    </w:p>
    <w:p w:rsidR="00346895" w:rsidRDefault="00346895">
      <w:pPr>
        <w:rPr>
          <w:rFonts w:ascii="Arial" w:hAnsi="Arial" w:cs="Arial"/>
        </w:rPr>
      </w:pPr>
    </w:p>
    <w:p w:rsidR="00346895" w:rsidRDefault="00346895">
      <w:pPr>
        <w:rPr>
          <w:rFonts w:ascii="Arial" w:hAnsi="Arial" w:cs="Arial"/>
        </w:rPr>
      </w:pPr>
      <w:r>
        <w:rPr>
          <w:rFonts w:ascii="Arial" w:hAnsi="Arial" w:cs="Arial"/>
        </w:rPr>
        <w:t>Larson Davis has identified four primary sources of non-conformities:</w:t>
      </w:r>
    </w:p>
    <w:p w:rsidR="00346895" w:rsidRDefault="00346895">
      <w:pPr>
        <w:numPr>
          <w:ilvl w:val="0"/>
          <w:numId w:val="27"/>
        </w:numPr>
        <w:rPr>
          <w:rFonts w:ascii="Arial" w:hAnsi="Arial" w:cs="Arial"/>
        </w:rPr>
      </w:pPr>
      <w:r>
        <w:rPr>
          <w:rFonts w:ascii="Arial" w:hAnsi="Arial" w:cs="Arial"/>
        </w:rPr>
        <w:t>Vendor – materials, products or services purchased from an outside source by LD</w:t>
      </w:r>
    </w:p>
    <w:p w:rsidR="00346895" w:rsidRDefault="00346895">
      <w:pPr>
        <w:numPr>
          <w:ilvl w:val="0"/>
          <w:numId w:val="27"/>
        </w:numPr>
        <w:rPr>
          <w:rFonts w:ascii="Arial" w:hAnsi="Arial" w:cs="Arial"/>
        </w:rPr>
      </w:pPr>
      <w:r>
        <w:rPr>
          <w:rFonts w:ascii="Arial" w:hAnsi="Arial" w:cs="Arial"/>
        </w:rPr>
        <w:t>Product design – Engineering or software design</w:t>
      </w:r>
    </w:p>
    <w:p w:rsidR="00346895" w:rsidRDefault="00346895">
      <w:pPr>
        <w:numPr>
          <w:ilvl w:val="0"/>
          <w:numId w:val="27"/>
        </w:numPr>
        <w:rPr>
          <w:rFonts w:ascii="Arial" w:hAnsi="Arial" w:cs="Arial"/>
        </w:rPr>
      </w:pPr>
      <w:r>
        <w:rPr>
          <w:rFonts w:ascii="Arial" w:hAnsi="Arial" w:cs="Arial"/>
        </w:rPr>
        <w:t>Manufacturing – processes that are used to assemble and test the finished product</w:t>
      </w:r>
    </w:p>
    <w:p w:rsidR="00346895" w:rsidRDefault="00346895">
      <w:pPr>
        <w:numPr>
          <w:ilvl w:val="0"/>
          <w:numId w:val="27"/>
        </w:numPr>
        <w:rPr>
          <w:rFonts w:ascii="Arial" w:hAnsi="Arial" w:cs="Arial"/>
        </w:rPr>
      </w:pPr>
      <w:r>
        <w:rPr>
          <w:rFonts w:ascii="Arial" w:hAnsi="Arial" w:cs="Arial"/>
        </w:rPr>
        <w:t>Service – repair &amp; calibration of customer owned product</w:t>
      </w:r>
    </w:p>
    <w:p w:rsidR="00346895" w:rsidRDefault="00346895">
      <w:pPr>
        <w:rPr>
          <w:rFonts w:ascii="Arial" w:hAnsi="Arial" w:cs="Arial"/>
        </w:rPr>
      </w:pPr>
    </w:p>
    <w:p w:rsidR="00346895" w:rsidRDefault="00346895">
      <w:pPr>
        <w:rPr>
          <w:rFonts w:ascii="Arial" w:hAnsi="Arial" w:cs="Arial"/>
        </w:rPr>
      </w:pPr>
      <w:r>
        <w:rPr>
          <w:rFonts w:ascii="Arial" w:hAnsi="Arial" w:cs="Arial"/>
        </w:rPr>
        <w:t>Vendor non-conformities are reported on the "Non-</w:t>
      </w:r>
      <w:r w:rsidR="00A40FA9">
        <w:rPr>
          <w:rFonts w:ascii="Arial" w:hAnsi="Arial" w:cs="Arial"/>
        </w:rPr>
        <w:t>C</w:t>
      </w:r>
      <w:r>
        <w:rPr>
          <w:rFonts w:ascii="Arial" w:hAnsi="Arial" w:cs="Arial"/>
        </w:rPr>
        <w:t>onformity Notification" (NCN) form, D0001.1034-1.    Vendor non-conformities have the potential to be identified at any stage of the receiving or manufacturing process.  (This paragraph does not apply to surface mount or wave</w:t>
      </w:r>
      <w:r w:rsidR="003B01CB">
        <w:rPr>
          <w:rFonts w:ascii="Arial" w:hAnsi="Arial" w:cs="Arial"/>
        </w:rPr>
        <w:t>-</w:t>
      </w:r>
      <w:r>
        <w:rPr>
          <w:rFonts w:ascii="Arial" w:hAnsi="Arial" w:cs="Arial"/>
        </w:rPr>
        <w:t>solder vendors</w:t>
      </w:r>
      <w:r w:rsidR="00CD4591">
        <w:rPr>
          <w:rFonts w:ascii="Arial" w:hAnsi="Arial" w:cs="Arial"/>
        </w:rPr>
        <w:t>;</w:t>
      </w:r>
      <w:r>
        <w:rPr>
          <w:rFonts w:ascii="Arial" w:hAnsi="Arial" w:cs="Arial"/>
        </w:rPr>
        <w:t xml:space="preserve"> non-conformities from those processes are reported on the S</w:t>
      </w:r>
      <w:r w:rsidR="00A2537E">
        <w:rPr>
          <w:rFonts w:ascii="Arial" w:hAnsi="Arial" w:cs="Arial"/>
        </w:rPr>
        <w:t xml:space="preserve">PC Technician Inspection </w:t>
      </w:r>
      <w:r>
        <w:rPr>
          <w:rFonts w:ascii="Arial" w:hAnsi="Arial" w:cs="Arial"/>
        </w:rPr>
        <w:t>form, D0001.11</w:t>
      </w:r>
      <w:r w:rsidR="00A2537E">
        <w:rPr>
          <w:rFonts w:ascii="Arial" w:hAnsi="Arial" w:cs="Arial"/>
        </w:rPr>
        <w:t>68</w:t>
      </w:r>
      <w:r>
        <w:rPr>
          <w:rFonts w:ascii="Arial" w:hAnsi="Arial" w:cs="Arial"/>
        </w:rPr>
        <w:t>-1.  The analysis of those non-conformities is reported on the Statistical Process Control (</w:t>
      </w:r>
      <w:smartTag w:uri="urn:schemas-microsoft-com:office:smarttags" w:element="stockticker">
        <w:r>
          <w:rPr>
            <w:rFonts w:ascii="Arial" w:hAnsi="Arial" w:cs="Arial"/>
          </w:rPr>
          <w:t>SPC</w:t>
        </w:r>
      </w:smartTag>
      <w:r>
        <w:rPr>
          <w:rFonts w:ascii="Arial" w:hAnsi="Arial" w:cs="Arial"/>
        </w:rPr>
        <w:t xml:space="preserve">) report that is provided to </w:t>
      </w:r>
      <w:r w:rsidR="008B38FD">
        <w:rPr>
          <w:rFonts w:ascii="Arial" w:hAnsi="Arial" w:cs="Arial"/>
        </w:rPr>
        <w:t>the General Manager</w:t>
      </w:r>
      <w:r w:rsidR="00C113E9">
        <w:rPr>
          <w:rFonts w:ascii="Arial" w:hAnsi="Arial" w:cs="Arial"/>
        </w:rPr>
        <w:t>, Production Manager and vendors when applicable</w:t>
      </w:r>
      <w:r>
        <w:rPr>
          <w:rFonts w:ascii="Arial" w:hAnsi="Arial" w:cs="Arial"/>
        </w:rPr>
        <w:t>.)</w:t>
      </w:r>
    </w:p>
    <w:p w:rsidR="00346895" w:rsidRDefault="00346895">
      <w:pPr>
        <w:rPr>
          <w:rFonts w:ascii="Arial" w:hAnsi="Arial" w:cs="Arial"/>
        </w:rPr>
      </w:pPr>
    </w:p>
    <w:p w:rsidR="00346895" w:rsidRDefault="00346895">
      <w:pPr>
        <w:rPr>
          <w:rFonts w:ascii="Arial" w:hAnsi="Arial" w:cs="Arial"/>
        </w:rPr>
      </w:pPr>
      <w:r>
        <w:rPr>
          <w:rFonts w:ascii="Arial" w:hAnsi="Arial" w:cs="Arial"/>
        </w:rPr>
        <w:lastRenderedPageBreak/>
        <w:t xml:space="preserve">Non-conformities due to product design include software bugs, omissions on drawings or other documentation, etc.  A </w:t>
      </w:r>
      <w:r w:rsidR="00CD4591">
        <w:rPr>
          <w:rFonts w:ascii="Arial" w:hAnsi="Arial" w:cs="Arial"/>
        </w:rPr>
        <w:t>Quality Concern (SM012)</w:t>
      </w:r>
      <w:r>
        <w:rPr>
          <w:rFonts w:ascii="Arial" w:hAnsi="Arial" w:cs="Arial"/>
        </w:rPr>
        <w:t xml:space="preserve"> </w:t>
      </w:r>
      <w:r w:rsidR="001E3804">
        <w:rPr>
          <w:rFonts w:ascii="Arial" w:hAnsi="Arial" w:cs="Arial"/>
        </w:rPr>
        <w:t>may be</w:t>
      </w:r>
      <w:r>
        <w:rPr>
          <w:rFonts w:ascii="Arial" w:hAnsi="Arial" w:cs="Arial"/>
        </w:rPr>
        <w:t xml:space="preserve"> generated to initiate action by the appropriate department to fix the cause of the non-conformance</w:t>
      </w:r>
      <w:r w:rsidR="001E3804">
        <w:rPr>
          <w:rFonts w:ascii="Arial" w:hAnsi="Arial" w:cs="Arial"/>
        </w:rPr>
        <w:t xml:space="preserve"> if it is deemed </w:t>
      </w:r>
      <w:proofErr w:type="gramStart"/>
      <w:r w:rsidR="001E3804">
        <w:rPr>
          <w:rFonts w:ascii="Arial" w:hAnsi="Arial" w:cs="Arial"/>
        </w:rPr>
        <w:t>necessary</w:t>
      </w:r>
      <w:proofErr w:type="gramEnd"/>
      <w:r>
        <w:rPr>
          <w:rFonts w:ascii="Arial" w:hAnsi="Arial" w:cs="Arial"/>
        </w:rPr>
        <w:t>.</w:t>
      </w:r>
      <w:r w:rsidR="00640245">
        <w:rPr>
          <w:rFonts w:ascii="Arial" w:hAnsi="Arial" w:cs="Arial"/>
        </w:rPr>
        <w:t xml:space="preserve"> An alternative to generating a Quality Concern </w:t>
      </w:r>
      <w:r w:rsidR="00AA54F6">
        <w:rPr>
          <w:rFonts w:ascii="Arial" w:hAnsi="Arial" w:cs="Arial"/>
        </w:rPr>
        <w:t xml:space="preserve">for software and firmware bugs </w:t>
      </w:r>
      <w:r w:rsidR="00640245">
        <w:rPr>
          <w:rFonts w:ascii="Arial" w:hAnsi="Arial" w:cs="Arial"/>
        </w:rPr>
        <w:t xml:space="preserve">is to enter the non-conformity into the defect </w:t>
      </w:r>
      <w:r w:rsidR="00F32383">
        <w:rPr>
          <w:rFonts w:ascii="Arial" w:hAnsi="Arial" w:cs="Arial"/>
        </w:rPr>
        <w:t>t</w:t>
      </w:r>
      <w:r w:rsidR="00640245">
        <w:rPr>
          <w:rFonts w:ascii="Arial" w:hAnsi="Arial" w:cs="Arial"/>
        </w:rPr>
        <w:t>racking system used by engineering</w:t>
      </w:r>
      <w:r w:rsidR="00AA54F6">
        <w:rPr>
          <w:rFonts w:ascii="Arial" w:hAnsi="Arial" w:cs="Arial"/>
        </w:rPr>
        <w:t>, TestTrack</w:t>
      </w:r>
      <w:r w:rsidR="00640245">
        <w:rPr>
          <w:rFonts w:ascii="Arial" w:hAnsi="Arial" w:cs="Arial"/>
        </w:rPr>
        <w:t>.</w:t>
      </w:r>
    </w:p>
    <w:p w:rsidR="00346895" w:rsidRDefault="00346895">
      <w:pPr>
        <w:rPr>
          <w:rFonts w:ascii="Arial" w:hAnsi="Arial" w:cs="Arial"/>
        </w:rPr>
      </w:pPr>
    </w:p>
    <w:p w:rsidR="00346895" w:rsidRDefault="00346895">
      <w:pPr>
        <w:rPr>
          <w:rFonts w:ascii="Arial" w:hAnsi="Arial" w:cs="Arial"/>
        </w:rPr>
      </w:pPr>
      <w:r>
        <w:rPr>
          <w:rFonts w:ascii="Arial" w:hAnsi="Arial" w:cs="Arial"/>
        </w:rPr>
        <w:t xml:space="preserve">Non-conformities due to manufacturing processes are reported on the </w:t>
      </w:r>
      <w:smartTag w:uri="urn:schemas-microsoft-com:office:smarttags" w:element="stockticker">
        <w:r>
          <w:rPr>
            <w:rFonts w:ascii="Arial" w:hAnsi="Arial" w:cs="Arial"/>
          </w:rPr>
          <w:t>SPC</w:t>
        </w:r>
      </w:smartTag>
      <w:r>
        <w:rPr>
          <w:rFonts w:ascii="Arial" w:hAnsi="Arial" w:cs="Arial"/>
        </w:rPr>
        <w:t xml:space="preserve"> Technician Inspection form, D0001.1168-1.  If the occurrence of the non-conformity becomes a trend or is suddenly pervasive then the problem is reported using the</w:t>
      </w:r>
      <w:r w:rsidR="00CD4591">
        <w:rPr>
          <w:rFonts w:ascii="Arial" w:hAnsi="Arial" w:cs="Arial"/>
        </w:rPr>
        <w:t xml:space="preserve"> QC</w:t>
      </w:r>
      <w:r>
        <w:rPr>
          <w:rFonts w:ascii="Arial" w:hAnsi="Arial" w:cs="Arial"/>
        </w:rPr>
        <w:t xml:space="preserve"> process</w:t>
      </w:r>
      <w:r w:rsidR="00CD4591">
        <w:rPr>
          <w:rFonts w:ascii="Arial" w:hAnsi="Arial" w:cs="Arial"/>
        </w:rPr>
        <w:t xml:space="preserve">.  </w:t>
      </w:r>
      <w:r>
        <w:rPr>
          <w:rFonts w:ascii="Arial" w:hAnsi="Arial" w:cs="Arial"/>
        </w:rPr>
        <w:t xml:space="preserve">Process non-conformities are also submitted via the </w:t>
      </w:r>
      <w:r w:rsidR="00CD4591">
        <w:rPr>
          <w:rFonts w:ascii="Arial" w:hAnsi="Arial" w:cs="Arial"/>
        </w:rPr>
        <w:t xml:space="preserve">QC </w:t>
      </w:r>
      <w:r>
        <w:rPr>
          <w:rFonts w:ascii="Arial" w:hAnsi="Arial" w:cs="Arial"/>
        </w:rPr>
        <w:t>process.</w:t>
      </w:r>
    </w:p>
    <w:p w:rsidR="00346895" w:rsidRDefault="00346895">
      <w:pPr>
        <w:rPr>
          <w:rFonts w:ascii="Arial" w:hAnsi="Arial" w:cs="Arial"/>
        </w:rPr>
      </w:pPr>
    </w:p>
    <w:p w:rsidR="00346895" w:rsidRDefault="00346895">
      <w:pPr>
        <w:rPr>
          <w:rFonts w:ascii="Arial" w:hAnsi="Arial" w:cs="Arial"/>
        </w:rPr>
      </w:pPr>
      <w:r>
        <w:rPr>
          <w:rFonts w:ascii="Arial" w:hAnsi="Arial" w:cs="Arial"/>
        </w:rPr>
        <w:t xml:space="preserve">If a service repair is made but the customer reports that the problem has not been fixed, a </w:t>
      </w:r>
      <w:r w:rsidR="00CD4591">
        <w:rPr>
          <w:rFonts w:ascii="Arial" w:hAnsi="Arial" w:cs="Arial"/>
        </w:rPr>
        <w:t xml:space="preserve">QC </w:t>
      </w:r>
      <w:r>
        <w:rPr>
          <w:rFonts w:ascii="Arial" w:hAnsi="Arial" w:cs="Arial"/>
        </w:rPr>
        <w:t>is completed and a RMA is generated to return the equipment.</w:t>
      </w:r>
    </w:p>
    <w:p w:rsidR="00346895" w:rsidRDefault="00346895">
      <w:pPr>
        <w:rPr>
          <w:rFonts w:ascii="Arial" w:hAnsi="Arial" w:cs="Arial"/>
        </w:rPr>
      </w:pPr>
    </w:p>
    <w:p w:rsidR="00C113E9" w:rsidRDefault="00C113E9">
      <w:pPr>
        <w:ind w:left="720"/>
        <w:rPr>
          <w:rFonts w:ascii="Arial" w:hAnsi="Arial" w:cs="Arial"/>
        </w:rPr>
      </w:pPr>
    </w:p>
    <w:p w:rsidR="00C113E9" w:rsidRDefault="00C113E9">
      <w:pPr>
        <w:ind w:left="720"/>
        <w:rPr>
          <w:rFonts w:ascii="Arial" w:hAnsi="Arial" w:cs="Arial"/>
        </w:rPr>
      </w:pPr>
    </w:p>
    <w:p w:rsidR="00C113E9" w:rsidRDefault="00C113E9">
      <w:pPr>
        <w:ind w:left="720"/>
        <w:rPr>
          <w:rFonts w:ascii="Arial" w:hAnsi="Arial" w:cs="Arial"/>
        </w:rPr>
      </w:pPr>
    </w:p>
    <w:p w:rsidR="00346895" w:rsidRDefault="00346895">
      <w:pPr>
        <w:ind w:left="720"/>
        <w:rPr>
          <w:rFonts w:ascii="Arial" w:hAnsi="Arial" w:cs="Arial"/>
          <w:b/>
        </w:rPr>
      </w:pPr>
      <w:r>
        <w:rPr>
          <w:rFonts w:ascii="Arial" w:hAnsi="Arial" w:cs="Arial"/>
          <w:b/>
        </w:rPr>
        <w:t>8.</w:t>
      </w:r>
      <w:r w:rsidR="00B05A0F">
        <w:rPr>
          <w:rFonts w:ascii="Arial" w:hAnsi="Arial" w:cs="Arial"/>
          <w:b/>
        </w:rPr>
        <w:t>1</w:t>
      </w:r>
      <w:r>
        <w:rPr>
          <w:rFonts w:ascii="Arial" w:hAnsi="Arial" w:cs="Arial"/>
          <w:b/>
        </w:rPr>
        <w:tab/>
        <w:t>Reporting a Non-Conformance</w:t>
      </w:r>
    </w:p>
    <w:p w:rsidR="00346895" w:rsidRDefault="00346895">
      <w:pPr>
        <w:rPr>
          <w:rFonts w:ascii="Arial" w:hAnsi="Arial" w:cs="Arial"/>
        </w:rPr>
      </w:pPr>
    </w:p>
    <w:p w:rsidR="00346895" w:rsidRDefault="00346895">
      <w:pPr>
        <w:ind w:left="720"/>
        <w:rPr>
          <w:rFonts w:ascii="Arial" w:hAnsi="Arial" w:cs="Arial"/>
        </w:rPr>
      </w:pPr>
      <w:r>
        <w:rPr>
          <w:rFonts w:ascii="Arial" w:hAnsi="Arial" w:cs="Arial"/>
        </w:rPr>
        <w:t>Non-conformities that are tracked during the manufacturing processes are recorded on the following form:</w:t>
      </w:r>
    </w:p>
    <w:p w:rsidR="00346895" w:rsidRDefault="00346895">
      <w:pPr>
        <w:numPr>
          <w:ilvl w:val="0"/>
          <w:numId w:val="30"/>
        </w:numPr>
        <w:rPr>
          <w:rFonts w:ascii="Arial" w:hAnsi="Arial" w:cs="Arial"/>
        </w:rPr>
      </w:pPr>
      <w:r>
        <w:rPr>
          <w:rFonts w:ascii="Arial" w:hAnsi="Arial" w:cs="Arial"/>
        </w:rPr>
        <w:t>SPC Technician Inspection form, D0001.1168-1</w:t>
      </w:r>
    </w:p>
    <w:p w:rsidR="003B01CB" w:rsidRDefault="003B01CB" w:rsidP="003B01CB">
      <w:pPr>
        <w:rPr>
          <w:rFonts w:ascii="Arial" w:hAnsi="Arial" w:cs="Arial"/>
        </w:rPr>
      </w:pPr>
    </w:p>
    <w:p w:rsidR="003B01CB" w:rsidRDefault="003B01CB" w:rsidP="003B01CB">
      <w:pPr>
        <w:rPr>
          <w:rFonts w:ascii="Arial" w:hAnsi="Arial" w:cs="Arial"/>
        </w:rPr>
      </w:pPr>
    </w:p>
    <w:p w:rsidR="00346895" w:rsidRDefault="00346895">
      <w:pPr>
        <w:ind w:left="720"/>
        <w:rPr>
          <w:rFonts w:ascii="Arial" w:hAnsi="Arial" w:cs="Arial"/>
        </w:rPr>
      </w:pPr>
      <w:r>
        <w:rPr>
          <w:rFonts w:ascii="Arial" w:hAnsi="Arial" w:cs="Arial"/>
        </w:rPr>
        <w:t xml:space="preserve">Refer to Section 3.0 for the parent documents and to reference how the non-conformities are recorded.  Non-conformities identified during the manufacturing processes are </w:t>
      </w:r>
      <w:r w:rsidR="00C113E9">
        <w:rPr>
          <w:rFonts w:ascii="Arial" w:hAnsi="Arial" w:cs="Arial"/>
        </w:rPr>
        <w:t xml:space="preserve">isolated and </w:t>
      </w:r>
      <w:r>
        <w:rPr>
          <w:rFonts w:ascii="Arial" w:hAnsi="Arial" w:cs="Arial"/>
        </w:rPr>
        <w:t>resolved and then the resolution is verified</w:t>
      </w:r>
      <w:r w:rsidR="00C113E9">
        <w:rPr>
          <w:rFonts w:ascii="Arial" w:hAnsi="Arial" w:cs="Arial"/>
        </w:rPr>
        <w:t xml:space="preserve"> prior to returning the items to production operations</w:t>
      </w:r>
      <w:r>
        <w:rPr>
          <w:rFonts w:ascii="Arial" w:hAnsi="Arial" w:cs="Arial"/>
        </w:rPr>
        <w:t xml:space="preserve">. </w:t>
      </w:r>
    </w:p>
    <w:p w:rsidR="00346895" w:rsidRDefault="00346895">
      <w:pPr>
        <w:ind w:left="720"/>
        <w:rPr>
          <w:rFonts w:ascii="Arial" w:hAnsi="Arial" w:cs="Arial"/>
        </w:rPr>
      </w:pPr>
    </w:p>
    <w:p w:rsidR="00346895" w:rsidRDefault="00346895">
      <w:pPr>
        <w:ind w:left="720"/>
        <w:rPr>
          <w:rFonts w:ascii="Arial" w:hAnsi="Arial" w:cs="Arial"/>
        </w:rPr>
      </w:pPr>
      <w:r>
        <w:rPr>
          <w:rFonts w:ascii="Arial" w:hAnsi="Arial" w:cs="Arial"/>
        </w:rPr>
        <w:t>Non-conformities that involve purchased parts i.e. LCD displays, printed circuit boards, custom metal work, cases, keypads, etc., are reported on the Non-Conformity Notification form (NCN), D0001.1034</w:t>
      </w:r>
      <w:r w:rsidR="007403E9">
        <w:rPr>
          <w:rFonts w:ascii="Arial" w:hAnsi="Arial" w:cs="Arial"/>
        </w:rPr>
        <w:t>-1</w:t>
      </w:r>
      <w:r>
        <w:rPr>
          <w:rFonts w:ascii="Arial" w:hAnsi="Arial" w:cs="Arial"/>
        </w:rPr>
        <w:t>, if they are identified before reaching the customer.</w:t>
      </w:r>
      <w:r w:rsidR="00C113E9">
        <w:rPr>
          <w:rFonts w:ascii="Arial" w:hAnsi="Arial" w:cs="Arial"/>
        </w:rPr>
        <w:t xml:space="preserve">  These items are isolated and returned to the vendor or the non-conformance is resolved prior to being returned to inventory or production operations.</w:t>
      </w:r>
      <w:r>
        <w:rPr>
          <w:rFonts w:ascii="Arial" w:hAnsi="Arial" w:cs="Arial"/>
        </w:rPr>
        <w:t xml:space="preserve"> </w:t>
      </w:r>
    </w:p>
    <w:p w:rsidR="00346895" w:rsidRDefault="00346895">
      <w:pPr>
        <w:ind w:left="720"/>
        <w:rPr>
          <w:rFonts w:ascii="Arial" w:hAnsi="Arial" w:cs="Arial"/>
        </w:rPr>
      </w:pPr>
    </w:p>
    <w:p w:rsidR="00346895" w:rsidRDefault="00346895">
      <w:pPr>
        <w:ind w:left="720"/>
        <w:rPr>
          <w:rFonts w:ascii="Arial" w:hAnsi="Arial" w:cs="Arial"/>
        </w:rPr>
      </w:pPr>
      <w:r>
        <w:rPr>
          <w:rFonts w:ascii="Arial" w:hAnsi="Arial" w:cs="Arial"/>
        </w:rPr>
        <w:t xml:space="preserve">Non-conformities that suggest a trend are identified during the review of the reported information or through employee comment.  The QA and/or Production Manager review the information and determine the extent of the affect.  After the extent of the </w:t>
      </w:r>
      <w:r w:rsidR="009D1B5B">
        <w:rPr>
          <w:rFonts w:ascii="Arial" w:hAnsi="Arial" w:cs="Arial"/>
        </w:rPr>
        <w:t>effect</w:t>
      </w:r>
      <w:r>
        <w:rPr>
          <w:rFonts w:ascii="Arial" w:hAnsi="Arial" w:cs="Arial"/>
        </w:rPr>
        <w:t xml:space="preserve"> of the trend has been reviewed, QA or the Production Manager has the option of submitting a </w:t>
      </w:r>
      <w:r w:rsidR="00CD4591">
        <w:rPr>
          <w:rFonts w:ascii="Arial" w:hAnsi="Arial" w:cs="Arial"/>
        </w:rPr>
        <w:t>QC, SM012</w:t>
      </w:r>
      <w:r>
        <w:rPr>
          <w:rFonts w:ascii="Arial" w:hAnsi="Arial" w:cs="Arial"/>
        </w:rPr>
        <w:t xml:space="preserve">, for trends that have a minor affect or convening a MRB meeting for trends with the potential for having a </w:t>
      </w:r>
      <w:r w:rsidR="009D1B5B">
        <w:rPr>
          <w:rFonts w:ascii="Arial" w:hAnsi="Arial" w:cs="Arial"/>
        </w:rPr>
        <w:t>major effect</w:t>
      </w:r>
      <w:r>
        <w:rPr>
          <w:rFonts w:ascii="Arial" w:hAnsi="Arial" w:cs="Arial"/>
        </w:rPr>
        <w:t xml:space="preserve"> on quality, the ability of the company to supply product or to meet product specifications. </w:t>
      </w:r>
    </w:p>
    <w:p w:rsidR="00825614" w:rsidRDefault="00825614">
      <w:pPr>
        <w:ind w:left="720"/>
        <w:rPr>
          <w:rFonts w:ascii="Arial" w:hAnsi="Arial" w:cs="Arial"/>
        </w:rPr>
      </w:pPr>
    </w:p>
    <w:p w:rsidR="00346895" w:rsidRDefault="00346895">
      <w:pPr>
        <w:ind w:left="720"/>
        <w:rPr>
          <w:rFonts w:ascii="Arial" w:hAnsi="Arial" w:cs="Arial"/>
        </w:rPr>
      </w:pPr>
      <w:r>
        <w:rPr>
          <w:rFonts w:ascii="Arial" w:hAnsi="Arial" w:cs="Arial"/>
          <w:b/>
          <w:bCs/>
        </w:rPr>
        <w:t>8.</w:t>
      </w:r>
      <w:r w:rsidR="00B05A0F">
        <w:rPr>
          <w:rFonts w:ascii="Arial" w:hAnsi="Arial" w:cs="Arial"/>
          <w:b/>
          <w:bCs/>
        </w:rPr>
        <w:t>1</w:t>
      </w:r>
      <w:r>
        <w:rPr>
          <w:rFonts w:ascii="Arial" w:hAnsi="Arial" w:cs="Arial"/>
          <w:b/>
          <w:bCs/>
        </w:rPr>
        <w:t>.1</w:t>
      </w:r>
      <w:r>
        <w:rPr>
          <w:rFonts w:ascii="Arial" w:hAnsi="Arial" w:cs="Arial"/>
          <w:b/>
          <w:bCs/>
        </w:rPr>
        <w:tab/>
        <w:t>Purchased Part Non-Conformities</w:t>
      </w:r>
    </w:p>
    <w:p w:rsidR="00346895" w:rsidRDefault="00346895">
      <w:pPr>
        <w:ind w:left="1440"/>
        <w:rPr>
          <w:rFonts w:ascii="Arial" w:hAnsi="Arial" w:cs="Arial"/>
        </w:rPr>
      </w:pPr>
    </w:p>
    <w:p w:rsidR="00346895" w:rsidRDefault="00346895">
      <w:pPr>
        <w:ind w:left="720"/>
        <w:rPr>
          <w:rFonts w:ascii="Arial" w:hAnsi="Arial" w:cs="Arial"/>
        </w:rPr>
      </w:pPr>
      <w:r>
        <w:rPr>
          <w:rFonts w:ascii="Arial" w:hAnsi="Arial" w:cs="Arial"/>
        </w:rPr>
        <w:t>If a non-conformance involves purchased parts i.e. LCD displays, printed circuit boards, custom metal work, cases, keypads, etc.</w:t>
      </w:r>
    </w:p>
    <w:p w:rsidR="00346895" w:rsidRDefault="00346895">
      <w:pPr>
        <w:ind w:left="720"/>
        <w:rPr>
          <w:rFonts w:ascii="Arial" w:hAnsi="Arial" w:cs="Arial"/>
        </w:rPr>
      </w:pPr>
      <w:r>
        <w:rPr>
          <w:rFonts w:ascii="Arial" w:hAnsi="Arial" w:cs="Arial"/>
        </w:rPr>
        <w:lastRenderedPageBreak/>
        <w:t xml:space="preserve"> </w:t>
      </w:r>
    </w:p>
    <w:p w:rsidR="00346895" w:rsidRDefault="00346895">
      <w:pPr>
        <w:ind w:left="720"/>
        <w:rPr>
          <w:rFonts w:ascii="Arial" w:hAnsi="Arial" w:cs="Arial"/>
        </w:rPr>
      </w:pPr>
      <w:r>
        <w:rPr>
          <w:rFonts w:ascii="Arial" w:hAnsi="Arial" w:cs="Arial"/>
        </w:rPr>
        <w:t>Once a non-conformity is identified or suspected:</w:t>
      </w:r>
    </w:p>
    <w:p w:rsidR="00346895" w:rsidRDefault="00346895">
      <w:pPr>
        <w:numPr>
          <w:ilvl w:val="0"/>
          <w:numId w:val="22"/>
        </w:numPr>
        <w:tabs>
          <w:tab w:val="clear" w:pos="360"/>
          <w:tab w:val="num" w:pos="1800"/>
        </w:tabs>
        <w:ind w:left="1800"/>
        <w:rPr>
          <w:rFonts w:ascii="Arial" w:hAnsi="Arial" w:cs="Arial"/>
        </w:rPr>
      </w:pPr>
      <w:r>
        <w:rPr>
          <w:rFonts w:ascii="Arial" w:hAnsi="Arial" w:cs="Arial"/>
        </w:rPr>
        <w:t>Segregate and mark (tag, arrow, bag, shelf, etc.) the non-conformant parts</w:t>
      </w:r>
      <w:r w:rsidR="00F5261C">
        <w:rPr>
          <w:rFonts w:ascii="Arial" w:hAnsi="Arial" w:cs="Arial"/>
        </w:rPr>
        <w:t xml:space="preserve"> and place on the Containment Shelf.</w:t>
      </w:r>
    </w:p>
    <w:p w:rsidR="00346895" w:rsidRDefault="00F5261C">
      <w:pPr>
        <w:numPr>
          <w:ilvl w:val="0"/>
          <w:numId w:val="22"/>
        </w:numPr>
        <w:tabs>
          <w:tab w:val="clear" w:pos="360"/>
          <w:tab w:val="num" w:pos="1800"/>
        </w:tabs>
        <w:ind w:left="1800"/>
        <w:rPr>
          <w:rFonts w:ascii="Arial" w:hAnsi="Arial" w:cs="Arial"/>
        </w:rPr>
      </w:pPr>
      <w:r>
        <w:rPr>
          <w:rFonts w:ascii="Arial" w:hAnsi="Arial" w:cs="Arial"/>
        </w:rPr>
        <w:t>C</w:t>
      </w:r>
      <w:r w:rsidR="00346895">
        <w:rPr>
          <w:rFonts w:ascii="Arial" w:hAnsi="Arial" w:cs="Arial"/>
        </w:rPr>
        <w:t xml:space="preserve">omplete </w:t>
      </w:r>
      <w:r>
        <w:rPr>
          <w:rFonts w:ascii="Arial" w:hAnsi="Arial" w:cs="Arial"/>
        </w:rPr>
        <w:t xml:space="preserve"> the Problem Description section</w:t>
      </w:r>
      <w:r w:rsidR="00346895">
        <w:rPr>
          <w:rFonts w:ascii="Arial" w:hAnsi="Arial" w:cs="Arial"/>
        </w:rPr>
        <w:t xml:space="preserve"> of the NCN</w:t>
      </w:r>
      <w:r w:rsidR="00B05A0F">
        <w:rPr>
          <w:rFonts w:ascii="Arial" w:hAnsi="Arial" w:cs="Arial"/>
        </w:rPr>
        <w:t xml:space="preserve"> form</w:t>
      </w:r>
      <w:r w:rsidR="00346895">
        <w:rPr>
          <w:rFonts w:ascii="Arial" w:hAnsi="Arial" w:cs="Arial"/>
        </w:rPr>
        <w:t>, D0001.1034-1</w:t>
      </w:r>
      <w:r w:rsidR="00A40FA9">
        <w:rPr>
          <w:rFonts w:ascii="Arial" w:hAnsi="Arial" w:cs="Arial"/>
        </w:rPr>
        <w:t>,</w:t>
      </w:r>
      <w:r w:rsidR="00346895">
        <w:rPr>
          <w:rFonts w:ascii="Arial" w:hAnsi="Arial" w:cs="Arial"/>
        </w:rPr>
        <w:t xml:space="preserve"> and email it to </w:t>
      </w:r>
      <w:r w:rsidR="00B05A0F">
        <w:rPr>
          <w:rFonts w:ascii="Arial" w:hAnsi="Arial" w:cs="Arial"/>
        </w:rPr>
        <w:t xml:space="preserve">the </w:t>
      </w:r>
      <w:r w:rsidR="00346895">
        <w:rPr>
          <w:rFonts w:ascii="Arial" w:hAnsi="Arial" w:cs="Arial"/>
        </w:rPr>
        <w:t>QA</w:t>
      </w:r>
      <w:r>
        <w:rPr>
          <w:rFonts w:ascii="Arial" w:hAnsi="Arial" w:cs="Arial"/>
        </w:rPr>
        <w:t xml:space="preserve"> Manager</w:t>
      </w:r>
      <w:r w:rsidR="00C67267">
        <w:rPr>
          <w:rFonts w:ascii="Arial" w:hAnsi="Arial" w:cs="Arial"/>
        </w:rPr>
        <w:t xml:space="preserve"> (or representative)</w:t>
      </w:r>
      <w:r>
        <w:rPr>
          <w:rFonts w:ascii="Arial" w:hAnsi="Arial" w:cs="Arial"/>
        </w:rPr>
        <w:t>.</w:t>
      </w:r>
      <w:r w:rsidR="00346895">
        <w:rPr>
          <w:rFonts w:ascii="Arial" w:hAnsi="Arial" w:cs="Arial"/>
        </w:rPr>
        <w:t>.</w:t>
      </w:r>
    </w:p>
    <w:p w:rsidR="00346895" w:rsidRDefault="00346895">
      <w:pPr>
        <w:numPr>
          <w:ilvl w:val="0"/>
          <w:numId w:val="22"/>
        </w:numPr>
        <w:tabs>
          <w:tab w:val="clear" w:pos="360"/>
          <w:tab w:val="num" w:pos="1800"/>
        </w:tabs>
        <w:ind w:left="1800"/>
        <w:rPr>
          <w:rFonts w:ascii="Arial" w:hAnsi="Arial" w:cs="Arial"/>
        </w:rPr>
      </w:pPr>
      <w:r>
        <w:rPr>
          <w:rFonts w:ascii="Arial" w:hAnsi="Arial" w:cs="Arial"/>
        </w:rPr>
        <w:t>QA</w:t>
      </w:r>
      <w:r w:rsidR="00C67267">
        <w:rPr>
          <w:rFonts w:ascii="Arial" w:hAnsi="Arial" w:cs="Arial"/>
        </w:rPr>
        <w:t xml:space="preserve"> Manager (or representative)</w:t>
      </w:r>
      <w:r>
        <w:rPr>
          <w:rFonts w:ascii="Arial" w:hAnsi="Arial" w:cs="Arial"/>
        </w:rPr>
        <w:t xml:space="preserve"> </w:t>
      </w:r>
      <w:r w:rsidR="00A40FA9">
        <w:rPr>
          <w:rFonts w:ascii="Arial" w:hAnsi="Arial" w:cs="Arial"/>
        </w:rPr>
        <w:t>will number the NCN and</w:t>
      </w:r>
      <w:r w:rsidR="00F5261C">
        <w:rPr>
          <w:rFonts w:ascii="Arial" w:hAnsi="Arial" w:cs="Arial"/>
        </w:rPr>
        <w:t xml:space="preserve"> complete Material Disposition section of </w:t>
      </w:r>
      <w:r>
        <w:rPr>
          <w:rFonts w:ascii="Arial" w:hAnsi="Arial" w:cs="Arial"/>
        </w:rPr>
        <w:t xml:space="preserve">the </w:t>
      </w:r>
      <w:r w:rsidR="00F5261C">
        <w:rPr>
          <w:rFonts w:ascii="Arial" w:hAnsi="Arial" w:cs="Arial"/>
        </w:rPr>
        <w:t>NCN</w:t>
      </w:r>
      <w:r>
        <w:rPr>
          <w:rFonts w:ascii="Arial" w:hAnsi="Arial" w:cs="Arial"/>
        </w:rPr>
        <w:t xml:space="preserve"> </w:t>
      </w:r>
      <w:r w:rsidR="00F5261C">
        <w:rPr>
          <w:rFonts w:ascii="Arial" w:hAnsi="Arial" w:cs="Arial"/>
        </w:rPr>
        <w:t xml:space="preserve">with </w:t>
      </w:r>
      <w:r>
        <w:rPr>
          <w:rFonts w:ascii="Arial" w:hAnsi="Arial" w:cs="Arial"/>
        </w:rPr>
        <w:t>Purchasing</w:t>
      </w:r>
      <w:r w:rsidR="00F5261C">
        <w:rPr>
          <w:rFonts w:ascii="Arial" w:hAnsi="Arial" w:cs="Arial"/>
        </w:rPr>
        <w:t xml:space="preserve"> and Engineering </w:t>
      </w:r>
      <w:r w:rsidR="00C67267">
        <w:rPr>
          <w:rFonts w:ascii="Arial" w:hAnsi="Arial" w:cs="Arial"/>
        </w:rPr>
        <w:t>(</w:t>
      </w:r>
      <w:r w:rsidR="00F5261C">
        <w:rPr>
          <w:rFonts w:ascii="Arial" w:hAnsi="Arial" w:cs="Arial"/>
        </w:rPr>
        <w:t>if needed)</w:t>
      </w:r>
      <w:r w:rsidR="00A40FA9">
        <w:rPr>
          <w:rFonts w:ascii="Arial" w:hAnsi="Arial" w:cs="Arial"/>
        </w:rPr>
        <w:t xml:space="preserve"> </w:t>
      </w:r>
      <w:r w:rsidR="00F5261C">
        <w:rPr>
          <w:rFonts w:ascii="Arial" w:hAnsi="Arial" w:cs="Arial"/>
        </w:rPr>
        <w:t>to develop a</w:t>
      </w:r>
      <w:r>
        <w:rPr>
          <w:rFonts w:ascii="Arial" w:hAnsi="Arial" w:cs="Arial"/>
        </w:rPr>
        <w:t xml:space="preserve"> preferred action for resolution.</w:t>
      </w:r>
    </w:p>
    <w:p w:rsidR="009D1B5B" w:rsidRDefault="009D1B5B">
      <w:pPr>
        <w:numPr>
          <w:ilvl w:val="0"/>
          <w:numId w:val="22"/>
        </w:numPr>
        <w:tabs>
          <w:tab w:val="clear" w:pos="360"/>
          <w:tab w:val="num" w:pos="1800"/>
        </w:tabs>
        <w:ind w:left="1800"/>
        <w:rPr>
          <w:rFonts w:ascii="Arial" w:hAnsi="Arial" w:cs="Arial"/>
        </w:rPr>
      </w:pPr>
      <w:r>
        <w:rPr>
          <w:rFonts w:ascii="Arial" w:hAnsi="Arial" w:cs="Arial"/>
        </w:rPr>
        <w:t>An MRB meeting may be requested by any member of the MRB or company management.  If an MRB meeting is needed the Production Manager is provided details of the non</w:t>
      </w:r>
      <w:r w:rsidR="006D1512">
        <w:rPr>
          <w:rFonts w:ascii="Arial" w:hAnsi="Arial" w:cs="Arial"/>
        </w:rPr>
        <w:t>-</w:t>
      </w:r>
      <w:r>
        <w:rPr>
          <w:rFonts w:ascii="Arial" w:hAnsi="Arial" w:cs="Arial"/>
        </w:rPr>
        <w:t>conformity.</w:t>
      </w:r>
    </w:p>
    <w:p w:rsidR="00C67267" w:rsidRDefault="00346895">
      <w:pPr>
        <w:numPr>
          <w:ilvl w:val="0"/>
          <w:numId w:val="22"/>
        </w:numPr>
        <w:tabs>
          <w:tab w:val="clear" w:pos="360"/>
          <w:tab w:val="num" w:pos="1800"/>
        </w:tabs>
        <w:ind w:left="1800"/>
        <w:rPr>
          <w:rFonts w:ascii="Arial" w:hAnsi="Arial" w:cs="Arial"/>
        </w:rPr>
      </w:pPr>
      <w:r>
        <w:rPr>
          <w:rFonts w:ascii="Arial" w:hAnsi="Arial" w:cs="Arial"/>
        </w:rPr>
        <w:t xml:space="preserve">Purchasing </w:t>
      </w:r>
      <w:r w:rsidR="00F5261C">
        <w:rPr>
          <w:rFonts w:ascii="Arial" w:hAnsi="Arial" w:cs="Arial"/>
        </w:rPr>
        <w:t xml:space="preserve">will </w:t>
      </w:r>
      <w:r>
        <w:rPr>
          <w:rFonts w:ascii="Arial" w:hAnsi="Arial" w:cs="Arial"/>
        </w:rPr>
        <w:t xml:space="preserve">contact the supplier for a response and resolution to the non-conformance. </w:t>
      </w:r>
    </w:p>
    <w:p w:rsidR="00143306" w:rsidRDefault="00143306" w:rsidP="00143306">
      <w:pPr>
        <w:numPr>
          <w:ilvl w:val="0"/>
          <w:numId w:val="22"/>
        </w:numPr>
        <w:tabs>
          <w:tab w:val="clear" w:pos="360"/>
          <w:tab w:val="num" w:pos="2520"/>
        </w:tabs>
        <w:ind w:left="2520"/>
        <w:rPr>
          <w:rFonts w:ascii="Arial" w:hAnsi="Arial" w:cs="Arial"/>
        </w:rPr>
      </w:pPr>
      <w:r>
        <w:rPr>
          <w:rFonts w:ascii="Arial" w:hAnsi="Arial" w:cs="Arial"/>
        </w:rPr>
        <w:t>If the vendor authorizes us to return the part to them, Purchasing will submit a completed Shipping Request form (D0001.1044-2) to Inventory Control.  The part will then be returned against the PO in the BSD.</w:t>
      </w:r>
    </w:p>
    <w:p w:rsidR="00143306" w:rsidRPr="00143306" w:rsidRDefault="00143306" w:rsidP="003725E7">
      <w:pPr>
        <w:numPr>
          <w:ilvl w:val="0"/>
          <w:numId w:val="22"/>
        </w:numPr>
        <w:tabs>
          <w:tab w:val="clear" w:pos="360"/>
          <w:tab w:val="num" w:pos="2520"/>
        </w:tabs>
        <w:ind w:left="2520"/>
        <w:rPr>
          <w:rFonts w:ascii="Arial" w:hAnsi="Arial" w:cs="Arial"/>
        </w:rPr>
      </w:pPr>
      <w:r>
        <w:rPr>
          <w:rFonts w:ascii="Arial" w:hAnsi="Arial" w:cs="Arial"/>
        </w:rPr>
        <w:t>The non-conformant part and the completed Shipping Request form (D0001.1044-2) will be delivered to Shipping to be returned to the supplier.</w:t>
      </w:r>
    </w:p>
    <w:p w:rsidR="00346895" w:rsidRDefault="00F5261C">
      <w:pPr>
        <w:numPr>
          <w:ilvl w:val="0"/>
          <w:numId w:val="22"/>
        </w:numPr>
        <w:tabs>
          <w:tab w:val="clear" w:pos="360"/>
          <w:tab w:val="num" w:pos="1800"/>
        </w:tabs>
        <w:ind w:left="1800"/>
        <w:rPr>
          <w:rFonts w:ascii="Arial" w:hAnsi="Arial" w:cs="Arial"/>
        </w:rPr>
      </w:pPr>
      <w:r w:rsidRPr="00F5261C">
        <w:rPr>
          <w:rFonts w:ascii="Arial" w:hAnsi="Arial" w:cs="Arial"/>
        </w:rPr>
        <w:t>Purchasing will complete the Vendor Response section</w:t>
      </w:r>
      <w:r w:rsidR="00C67267">
        <w:rPr>
          <w:rFonts w:ascii="Arial" w:hAnsi="Arial" w:cs="Arial"/>
        </w:rPr>
        <w:t xml:space="preserve"> and discuss the proposed resolution to the problem with QA Manager (or representative).</w:t>
      </w:r>
    </w:p>
    <w:p w:rsidR="004D176A" w:rsidRPr="004D176A" w:rsidRDefault="00346895" w:rsidP="004D176A">
      <w:pPr>
        <w:numPr>
          <w:ilvl w:val="0"/>
          <w:numId w:val="22"/>
        </w:numPr>
        <w:tabs>
          <w:tab w:val="clear" w:pos="360"/>
          <w:tab w:val="num" w:pos="1800"/>
        </w:tabs>
        <w:ind w:left="1800"/>
        <w:rPr>
          <w:rFonts w:ascii="Arial" w:hAnsi="Arial" w:cs="Arial"/>
        </w:rPr>
      </w:pPr>
      <w:r>
        <w:rPr>
          <w:rFonts w:ascii="Arial" w:hAnsi="Arial" w:cs="Arial"/>
        </w:rPr>
        <w:t xml:space="preserve">After a resolution has been agreed upon with the vendor, </w:t>
      </w:r>
      <w:r w:rsidR="00C67267">
        <w:rPr>
          <w:rFonts w:ascii="Arial" w:hAnsi="Arial" w:cs="Arial"/>
        </w:rPr>
        <w:t>P</w:t>
      </w:r>
      <w:r w:rsidR="00A2537E">
        <w:rPr>
          <w:rFonts w:ascii="Arial" w:hAnsi="Arial" w:cs="Arial"/>
        </w:rPr>
        <w:t>urchasing</w:t>
      </w:r>
      <w:r>
        <w:rPr>
          <w:rFonts w:ascii="Arial" w:hAnsi="Arial" w:cs="Arial"/>
        </w:rPr>
        <w:t xml:space="preserve"> documents the details </w:t>
      </w:r>
      <w:r w:rsidR="00A40FA9">
        <w:rPr>
          <w:rFonts w:ascii="Arial" w:hAnsi="Arial" w:cs="Arial"/>
        </w:rPr>
        <w:t xml:space="preserve"> i</w:t>
      </w:r>
      <w:r w:rsidR="00C67267">
        <w:rPr>
          <w:rFonts w:ascii="Arial" w:hAnsi="Arial" w:cs="Arial"/>
        </w:rPr>
        <w:t>n the Resolution section on the</w:t>
      </w:r>
      <w:r>
        <w:rPr>
          <w:rFonts w:ascii="Arial" w:hAnsi="Arial" w:cs="Arial"/>
        </w:rPr>
        <w:t xml:space="preserve"> NCN form and </w:t>
      </w:r>
      <w:r w:rsidR="00A40FA9">
        <w:rPr>
          <w:rFonts w:ascii="Arial" w:hAnsi="Arial" w:cs="Arial"/>
        </w:rPr>
        <w:t xml:space="preserve">reviews the resolution with </w:t>
      </w:r>
      <w:r>
        <w:rPr>
          <w:rFonts w:ascii="Arial" w:hAnsi="Arial" w:cs="Arial"/>
        </w:rPr>
        <w:t xml:space="preserve"> QA</w:t>
      </w:r>
      <w:r w:rsidR="00A40FA9">
        <w:rPr>
          <w:rFonts w:ascii="Arial" w:hAnsi="Arial" w:cs="Arial"/>
        </w:rPr>
        <w:t xml:space="preserve"> and Engineering (if needed).  The completed form can be forwarded to </w:t>
      </w:r>
      <w:r>
        <w:rPr>
          <w:rFonts w:ascii="Arial" w:hAnsi="Arial" w:cs="Arial"/>
        </w:rPr>
        <w:t xml:space="preserve">those departments directly affected by the non-conformity.  </w:t>
      </w:r>
      <w:r w:rsidR="007D79BB">
        <w:rPr>
          <w:rFonts w:ascii="Arial" w:hAnsi="Arial" w:cs="Arial"/>
        </w:rPr>
        <w:t xml:space="preserve">A copy of the NCN and </w:t>
      </w:r>
      <w:r w:rsidR="00F7081F">
        <w:rPr>
          <w:rFonts w:ascii="Arial" w:hAnsi="Arial" w:cs="Arial"/>
        </w:rPr>
        <w:t>completed Shipping Request form (D0001.1044</w:t>
      </w:r>
      <w:r w:rsidR="000E6240">
        <w:rPr>
          <w:rFonts w:ascii="Arial" w:hAnsi="Arial" w:cs="Arial"/>
        </w:rPr>
        <w:t xml:space="preserve">-2) </w:t>
      </w:r>
      <w:r w:rsidR="007D79BB">
        <w:rPr>
          <w:rFonts w:ascii="Arial" w:hAnsi="Arial" w:cs="Arial"/>
        </w:rPr>
        <w:t xml:space="preserve">will be sent to </w:t>
      </w:r>
      <w:r w:rsidR="00723775">
        <w:rPr>
          <w:rFonts w:ascii="Arial" w:hAnsi="Arial" w:cs="Arial"/>
        </w:rPr>
        <w:t xml:space="preserve">the </w:t>
      </w:r>
      <w:r w:rsidR="007D79BB">
        <w:rPr>
          <w:rFonts w:ascii="Arial" w:hAnsi="Arial" w:cs="Arial"/>
        </w:rPr>
        <w:t xml:space="preserve">Accounts Payable department.  Accounts Payable needs this information in order to process vendor invoices properly and so that they are aware of discrepancies between </w:t>
      </w:r>
      <w:r w:rsidR="00723775">
        <w:rPr>
          <w:rFonts w:ascii="Arial" w:hAnsi="Arial" w:cs="Arial"/>
        </w:rPr>
        <w:t xml:space="preserve">the </w:t>
      </w:r>
      <w:r w:rsidR="007D79BB">
        <w:rPr>
          <w:rFonts w:ascii="Arial" w:hAnsi="Arial" w:cs="Arial"/>
        </w:rPr>
        <w:t xml:space="preserve">BSD PO receiving data and </w:t>
      </w:r>
      <w:r w:rsidR="00723775">
        <w:rPr>
          <w:rFonts w:ascii="Arial" w:hAnsi="Arial" w:cs="Arial"/>
        </w:rPr>
        <w:t xml:space="preserve">the </w:t>
      </w:r>
      <w:r w:rsidR="007D79BB">
        <w:rPr>
          <w:rFonts w:ascii="Arial" w:hAnsi="Arial" w:cs="Arial"/>
        </w:rPr>
        <w:t>Vendor invoice</w:t>
      </w:r>
      <w:r w:rsidR="00723775">
        <w:rPr>
          <w:rFonts w:ascii="Arial" w:hAnsi="Arial" w:cs="Arial"/>
        </w:rPr>
        <w:t>(</w:t>
      </w:r>
      <w:r w:rsidR="007D79BB">
        <w:rPr>
          <w:rFonts w:ascii="Arial" w:hAnsi="Arial" w:cs="Arial"/>
        </w:rPr>
        <w:t>s</w:t>
      </w:r>
      <w:r w:rsidR="00723775">
        <w:rPr>
          <w:rFonts w:ascii="Arial" w:hAnsi="Arial" w:cs="Arial"/>
        </w:rPr>
        <w:t>)</w:t>
      </w:r>
      <w:r w:rsidR="004D176A">
        <w:rPr>
          <w:rFonts w:ascii="Arial" w:hAnsi="Arial" w:cs="Arial"/>
        </w:rPr>
        <w:t>.</w:t>
      </w:r>
    </w:p>
    <w:p w:rsidR="00346895" w:rsidRDefault="00346895">
      <w:pPr>
        <w:numPr>
          <w:ilvl w:val="0"/>
          <w:numId w:val="22"/>
        </w:numPr>
        <w:tabs>
          <w:tab w:val="clear" w:pos="360"/>
          <w:tab w:val="num" w:pos="1800"/>
        </w:tabs>
        <w:ind w:left="1800"/>
        <w:rPr>
          <w:rFonts w:ascii="Arial" w:hAnsi="Arial" w:cs="Arial"/>
        </w:rPr>
      </w:pPr>
      <w:r>
        <w:rPr>
          <w:rFonts w:ascii="Arial" w:hAnsi="Arial" w:cs="Arial"/>
        </w:rPr>
        <w:t xml:space="preserve">Purchasing files </w:t>
      </w:r>
      <w:r w:rsidR="005B4C45">
        <w:rPr>
          <w:rFonts w:ascii="Arial" w:hAnsi="Arial" w:cs="Arial"/>
        </w:rPr>
        <w:t xml:space="preserve">a copy of </w:t>
      </w:r>
      <w:r>
        <w:rPr>
          <w:rFonts w:ascii="Arial" w:hAnsi="Arial" w:cs="Arial"/>
        </w:rPr>
        <w:t>the completed NCN in the appropriate vendor file.</w:t>
      </w:r>
    </w:p>
    <w:p w:rsidR="00A40FA9" w:rsidRDefault="00A40FA9">
      <w:pPr>
        <w:numPr>
          <w:ilvl w:val="0"/>
          <w:numId w:val="22"/>
        </w:numPr>
        <w:tabs>
          <w:tab w:val="clear" w:pos="360"/>
          <w:tab w:val="num" w:pos="1800"/>
        </w:tabs>
        <w:ind w:left="1800"/>
        <w:rPr>
          <w:rFonts w:ascii="Arial" w:hAnsi="Arial" w:cs="Arial"/>
        </w:rPr>
      </w:pPr>
      <w:r>
        <w:rPr>
          <w:rFonts w:ascii="Arial" w:hAnsi="Arial" w:cs="Arial"/>
        </w:rPr>
        <w:t xml:space="preserve">QA files </w:t>
      </w:r>
      <w:r w:rsidR="005B4C45">
        <w:rPr>
          <w:rFonts w:ascii="Arial" w:hAnsi="Arial" w:cs="Arial"/>
        </w:rPr>
        <w:t>the NCN in an appropriate folder.</w:t>
      </w:r>
    </w:p>
    <w:p w:rsidR="00346895" w:rsidRDefault="00E1321D">
      <w:pPr>
        <w:ind w:left="720"/>
        <w:rPr>
          <w:rFonts w:ascii="Arial" w:hAnsi="Arial" w:cs="Arial"/>
          <w:b/>
          <w:bCs/>
        </w:rPr>
      </w:pPr>
      <w:r>
        <w:rPr>
          <w:rFonts w:ascii="Arial" w:hAnsi="Arial" w:cs="Arial"/>
        </w:rPr>
        <w:t>Once the non-conformance has been resolved the item is verified to comply with product requirements prior to being returned to inventory or production.</w:t>
      </w:r>
    </w:p>
    <w:p w:rsidR="009D1B5B" w:rsidRDefault="009D1B5B">
      <w:pPr>
        <w:ind w:left="720"/>
        <w:rPr>
          <w:rFonts w:ascii="Arial" w:hAnsi="Arial" w:cs="Arial"/>
          <w:b/>
          <w:bCs/>
        </w:rPr>
      </w:pPr>
    </w:p>
    <w:p w:rsidR="00346895" w:rsidRDefault="00346895">
      <w:pPr>
        <w:ind w:left="720"/>
        <w:rPr>
          <w:rFonts w:ascii="Arial" w:hAnsi="Arial" w:cs="Arial"/>
          <w:b/>
          <w:bCs/>
        </w:rPr>
      </w:pPr>
      <w:r>
        <w:rPr>
          <w:rFonts w:ascii="Arial" w:hAnsi="Arial" w:cs="Arial"/>
          <w:b/>
          <w:bCs/>
        </w:rPr>
        <w:t>8.</w:t>
      </w:r>
      <w:r w:rsidR="00B05A0F">
        <w:rPr>
          <w:rFonts w:ascii="Arial" w:hAnsi="Arial" w:cs="Arial"/>
          <w:b/>
          <w:bCs/>
        </w:rPr>
        <w:t>1</w:t>
      </w:r>
      <w:r>
        <w:rPr>
          <w:rFonts w:ascii="Arial" w:hAnsi="Arial" w:cs="Arial"/>
          <w:b/>
          <w:bCs/>
        </w:rPr>
        <w:t>.2</w:t>
      </w:r>
      <w:r>
        <w:rPr>
          <w:rFonts w:ascii="Arial" w:hAnsi="Arial" w:cs="Arial"/>
          <w:b/>
          <w:bCs/>
        </w:rPr>
        <w:tab/>
        <w:t>Other Non-Conformities</w:t>
      </w:r>
      <w:r>
        <w:rPr>
          <w:rFonts w:ascii="Arial" w:hAnsi="Arial" w:cs="Arial"/>
          <w:b/>
          <w:bCs/>
        </w:rPr>
        <w:tab/>
      </w:r>
    </w:p>
    <w:p w:rsidR="00346895" w:rsidRDefault="00346895">
      <w:pPr>
        <w:ind w:left="720"/>
        <w:rPr>
          <w:rFonts w:ascii="Arial" w:hAnsi="Arial" w:cs="Arial"/>
        </w:rPr>
      </w:pPr>
    </w:p>
    <w:p w:rsidR="00346895" w:rsidRDefault="00346895">
      <w:pPr>
        <w:ind w:left="720"/>
        <w:rPr>
          <w:rFonts w:ascii="Arial" w:hAnsi="Arial" w:cs="Arial"/>
        </w:rPr>
      </w:pPr>
      <w:r>
        <w:rPr>
          <w:rFonts w:ascii="Arial" w:hAnsi="Arial" w:cs="Arial"/>
        </w:rPr>
        <w:t>Once a non-conformity is identified or suspected:</w:t>
      </w:r>
    </w:p>
    <w:p w:rsidR="00346895" w:rsidRDefault="00346895">
      <w:pPr>
        <w:numPr>
          <w:ilvl w:val="0"/>
          <w:numId w:val="22"/>
        </w:numPr>
        <w:tabs>
          <w:tab w:val="clear" w:pos="360"/>
          <w:tab w:val="num" w:pos="1800"/>
        </w:tabs>
        <w:ind w:left="1800"/>
        <w:rPr>
          <w:rFonts w:ascii="Arial" w:hAnsi="Arial" w:cs="Arial"/>
        </w:rPr>
      </w:pPr>
      <w:r>
        <w:rPr>
          <w:rFonts w:ascii="Arial" w:hAnsi="Arial" w:cs="Arial"/>
        </w:rPr>
        <w:t>Segregate the non-conformant parts and/or stop the process</w:t>
      </w:r>
      <w:r w:rsidR="004461C5">
        <w:rPr>
          <w:rFonts w:ascii="Arial" w:hAnsi="Arial" w:cs="Arial"/>
        </w:rPr>
        <w:t>.</w:t>
      </w:r>
    </w:p>
    <w:p w:rsidR="004461C5" w:rsidRDefault="004461C5" w:rsidP="00102C9A">
      <w:pPr>
        <w:numPr>
          <w:ilvl w:val="0"/>
          <w:numId w:val="22"/>
        </w:numPr>
        <w:tabs>
          <w:tab w:val="clear" w:pos="360"/>
          <w:tab w:val="num" w:pos="2160"/>
        </w:tabs>
        <w:ind w:left="2160"/>
        <w:rPr>
          <w:rFonts w:ascii="Arial" w:hAnsi="Arial" w:cs="Arial"/>
        </w:rPr>
      </w:pPr>
      <w:r>
        <w:rPr>
          <w:rFonts w:ascii="Arial" w:hAnsi="Arial" w:cs="Arial"/>
        </w:rPr>
        <w:t>Each person shall have a clearly marked area for both rework and scrap parts to be stored.</w:t>
      </w:r>
    </w:p>
    <w:p w:rsidR="004461C5" w:rsidRDefault="004461C5" w:rsidP="00102C9A">
      <w:pPr>
        <w:numPr>
          <w:ilvl w:val="0"/>
          <w:numId w:val="22"/>
        </w:numPr>
        <w:tabs>
          <w:tab w:val="clear" w:pos="360"/>
          <w:tab w:val="num" w:pos="2160"/>
        </w:tabs>
        <w:ind w:left="2160"/>
        <w:rPr>
          <w:rFonts w:ascii="Arial" w:hAnsi="Arial" w:cs="Arial"/>
        </w:rPr>
      </w:pPr>
      <w:r>
        <w:rPr>
          <w:rFonts w:ascii="Arial" w:hAnsi="Arial" w:cs="Arial"/>
        </w:rPr>
        <w:t xml:space="preserve">Rework should be looked at and resolved within </w:t>
      </w:r>
      <w:r w:rsidR="008305DC">
        <w:rPr>
          <w:rFonts w:ascii="Arial" w:hAnsi="Arial" w:cs="Arial"/>
        </w:rPr>
        <w:t>60 day from the time it is placed in rework.</w:t>
      </w:r>
    </w:p>
    <w:p w:rsidR="008305DC" w:rsidRPr="008305DC" w:rsidRDefault="008305DC" w:rsidP="00102C9A">
      <w:pPr>
        <w:numPr>
          <w:ilvl w:val="0"/>
          <w:numId w:val="22"/>
        </w:numPr>
        <w:tabs>
          <w:tab w:val="clear" w:pos="360"/>
          <w:tab w:val="num" w:pos="2160"/>
        </w:tabs>
        <w:ind w:left="2160"/>
        <w:rPr>
          <w:rFonts w:ascii="Arial" w:hAnsi="Arial" w:cs="Arial"/>
        </w:rPr>
      </w:pPr>
      <w:r>
        <w:rPr>
          <w:rFonts w:ascii="Arial" w:hAnsi="Arial" w:cs="Arial"/>
        </w:rPr>
        <w:t>Scrap should be moved to the recycle area at the earliest convenience.</w:t>
      </w:r>
    </w:p>
    <w:p w:rsidR="00346895" w:rsidRDefault="00346895">
      <w:pPr>
        <w:numPr>
          <w:ilvl w:val="0"/>
          <w:numId w:val="22"/>
        </w:numPr>
        <w:tabs>
          <w:tab w:val="clear" w:pos="360"/>
          <w:tab w:val="num" w:pos="1800"/>
        </w:tabs>
        <w:ind w:left="1800"/>
        <w:rPr>
          <w:rFonts w:ascii="Arial" w:hAnsi="Arial" w:cs="Arial"/>
        </w:rPr>
      </w:pPr>
      <w:r>
        <w:rPr>
          <w:rFonts w:ascii="Arial" w:hAnsi="Arial" w:cs="Arial"/>
        </w:rPr>
        <w:lastRenderedPageBreak/>
        <w:t>In</w:t>
      </w:r>
      <w:r w:rsidR="00825614">
        <w:rPr>
          <w:rFonts w:ascii="Arial" w:hAnsi="Arial" w:cs="Arial"/>
        </w:rPr>
        <w:t xml:space="preserve"> </w:t>
      </w:r>
      <w:r>
        <w:rPr>
          <w:rFonts w:ascii="Arial" w:hAnsi="Arial" w:cs="Arial"/>
        </w:rPr>
        <w:t xml:space="preserve">process non-conformities are recorded per the Surface Mount Assembly Inspection, D0001.1120, Statistical Techniques, D0001.1168, or Corrective-Preventive Action Process, D0001.1020, procedures. </w:t>
      </w:r>
    </w:p>
    <w:p w:rsidR="00346895" w:rsidRDefault="00346895">
      <w:pPr>
        <w:numPr>
          <w:ilvl w:val="0"/>
          <w:numId w:val="22"/>
        </w:numPr>
        <w:tabs>
          <w:tab w:val="clear" w:pos="360"/>
          <w:tab w:val="num" w:pos="1800"/>
        </w:tabs>
        <w:ind w:left="1800"/>
        <w:rPr>
          <w:rFonts w:ascii="Arial" w:hAnsi="Arial" w:cs="Arial"/>
        </w:rPr>
      </w:pPr>
      <w:r>
        <w:rPr>
          <w:rFonts w:ascii="Arial" w:hAnsi="Arial" w:cs="Arial"/>
        </w:rPr>
        <w:t xml:space="preserve">If the non-conformance is identified by a customer, a </w:t>
      </w:r>
      <w:r w:rsidR="00CD4591">
        <w:rPr>
          <w:rFonts w:ascii="Arial" w:hAnsi="Arial" w:cs="Arial"/>
        </w:rPr>
        <w:t>QC</w:t>
      </w:r>
      <w:r>
        <w:rPr>
          <w:rFonts w:ascii="Arial" w:hAnsi="Arial" w:cs="Arial"/>
        </w:rPr>
        <w:t xml:space="preserve">, </w:t>
      </w:r>
      <w:r w:rsidR="00CD4591">
        <w:rPr>
          <w:rFonts w:ascii="Arial" w:hAnsi="Arial" w:cs="Arial"/>
        </w:rPr>
        <w:t>SM012</w:t>
      </w:r>
      <w:r>
        <w:rPr>
          <w:rFonts w:ascii="Arial" w:hAnsi="Arial" w:cs="Arial"/>
        </w:rPr>
        <w:t>, is submitted.</w:t>
      </w:r>
    </w:p>
    <w:p w:rsidR="00346895" w:rsidRDefault="00346895">
      <w:pPr>
        <w:numPr>
          <w:ilvl w:val="0"/>
          <w:numId w:val="22"/>
        </w:numPr>
        <w:tabs>
          <w:tab w:val="clear" w:pos="360"/>
          <w:tab w:val="num" w:pos="1800"/>
        </w:tabs>
        <w:ind w:left="1800"/>
        <w:rPr>
          <w:rFonts w:ascii="Arial" w:hAnsi="Arial" w:cs="Arial"/>
        </w:rPr>
      </w:pPr>
      <w:r>
        <w:rPr>
          <w:rFonts w:ascii="Arial" w:hAnsi="Arial" w:cs="Arial"/>
        </w:rPr>
        <w:t xml:space="preserve">If the non-conformance was identified in the Manufacturing process, submit the information to the Production Manager.  </w:t>
      </w:r>
    </w:p>
    <w:p w:rsidR="00346895" w:rsidRDefault="00346895">
      <w:pPr>
        <w:numPr>
          <w:ilvl w:val="0"/>
          <w:numId w:val="22"/>
        </w:numPr>
        <w:tabs>
          <w:tab w:val="clear" w:pos="360"/>
          <w:tab w:val="num" w:pos="1800"/>
        </w:tabs>
        <w:ind w:left="1800"/>
        <w:rPr>
          <w:rFonts w:ascii="Arial" w:hAnsi="Arial" w:cs="Arial"/>
        </w:rPr>
      </w:pPr>
      <w:r>
        <w:rPr>
          <w:rFonts w:ascii="Arial" w:hAnsi="Arial" w:cs="Arial"/>
        </w:rPr>
        <w:t xml:space="preserve">The Production Manager reviews the non-conformance and notifies QA and other departments that are affected by the non-conformance as necessary.  </w:t>
      </w:r>
    </w:p>
    <w:p w:rsidR="00E1321D" w:rsidRDefault="00346895">
      <w:pPr>
        <w:numPr>
          <w:ilvl w:val="0"/>
          <w:numId w:val="22"/>
        </w:numPr>
        <w:tabs>
          <w:tab w:val="clear" w:pos="360"/>
          <w:tab w:val="num" w:pos="1800"/>
        </w:tabs>
        <w:ind w:left="1800"/>
        <w:rPr>
          <w:rFonts w:ascii="Arial" w:hAnsi="Arial" w:cs="Arial"/>
        </w:rPr>
      </w:pPr>
      <w:r>
        <w:rPr>
          <w:rFonts w:ascii="Arial" w:hAnsi="Arial" w:cs="Arial"/>
        </w:rPr>
        <w:t>A MRB meeting may be requested by any member of the MRB or Management.  If MRB meeting is needed, the Production Manager is provided the details of the non-conformity</w:t>
      </w:r>
      <w:r w:rsidR="009D1B5B">
        <w:rPr>
          <w:rFonts w:ascii="Arial" w:hAnsi="Arial" w:cs="Arial"/>
        </w:rPr>
        <w:t xml:space="preserve">. </w:t>
      </w:r>
    </w:p>
    <w:p w:rsidR="00346895" w:rsidRDefault="00E1321D">
      <w:pPr>
        <w:numPr>
          <w:ilvl w:val="0"/>
          <w:numId w:val="22"/>
        </w:numPr>
        <w:tabs>
          <w:tab w:val="clear" w:pos="360"/>
          <w:tab w:val="num" w:pos="1800"/>
        </w:tabs>
        <w:ind w:left="1800"/>
        <w:rPr>
          <w:rFonts w:ascii="Arial" w:hAnsi="Arial" w:cs="Arial"/>
        </w:rPr>
      </w:pPr>
      <w:r>
        <w:rPr>
          <w:rFonts w:ascii="Arial" w:hAnsi="Arial" w:cs="Arial"/>
        </w:rPr>
        <w:t>Once the non-conformance is resolved the item is verified to comply with product requirements prior to being returned to inventory or production.</w:t>
      </w:r>
      <w:r w:rsidR="00346895">
        <w:rPr>
          <w:rFonts w:ascii="Arial" w:hAnsi="Arial" w:cs="Arial"/>
        </w:rPr>
        <w:t xml:space="preserve">  </w:t>
      </w:r>
    </w:p>
    <w:p w:rsidR="004D69FB" w:rsidRDefault="004D69FB">
      <w:pPr>
        <w:ind w:left="720"/>
        <w:rPr>
          <w:rFonts w:ascii="Arial" w:hAnsi="Arial" w:cs="Arial"/>
          <w:b/>
          <w:bCs/>
        </w:rPr>
      </w:pPr>
    </w:p>
    <w:p w:rsidR="004D69FB" w:rsidRDefault="004D69FB" w:rsidP="004D69FB">
      <w:pPr>
        <w:rPr>
          <w:rFonts w:ascii="Arial" w:hAnsi="Arial" w:cs="Arial"/>
        </w:rPr>
      </w:pPr>
    </w:p>
    <w:p w:rsidR="004D69FB" w:rsidRDefault="004D69FB" w:rsidP="004D69FB">
      <w:pPr>
        <w:ind w:firstLine="720"/>
        <w:rPr>
          <w:rFonts w:ascii="Arial" w:hAnsi="Arial" w:cs="Arial"/>
          <w:b/>
          <w:bCs/>
        </w:rPr>
      </w:pPr>
      <w:r>
        <w:rPr>
          <w:rFonts w:ascii="Arial" w:hAnsi="Arial" w:cs="Arial"/>
          <w:b/>
          <w:bCs/>
        </w:rPr>
        <w:t>8.</w:t>
      </w:r>
      <w:r w:rsidR="00B05A0F">
        <w:rPr>
          <w:rFonts w:ascii="Arial" w:hAnsi="Arial" w:cs="Arial"/>
          <w:b/>
          <w:bCs/>
        </w:rPr>
        <w:t>2</w:t>
      </w:r>
      <w:r>
        <w:rPr>
          <w:rFonts w:ascii="Arial" w:hAnsi="Arial" w:cs="Arial"/>
          <w:b/>
          <w:bCs/>
        </w:rPr>
        <w:tab/>
        <w:t>Material Review Board (MRB)</w:t>
      </w:r>
    </w:p>
    <w:p w:rsidR="005B4C45" w:rsidRDefault="005B4C45" w:rsidP="00102C9A">
      <w:pPr>
        <w:rPr>
          <w:rFonts w:ascii="Arial" w:hAnsi="Arial" w:cs="Arial"/>
        </w:rPr>
      </w:pPr>
      <w:r>
        <w:rPr>
          <w:rFonts w:ascii="Arial" w:hAnsi="Arial" w:cs="Arial"/>
        </w:rPr>
        <w:t xml:space="preserve">.  </w:t>
      </w:r>
    </w:p>
    <w:p w:rsidR="003E6467" w:rsidRDefault="003E6467" w:rsidP="00102C9A">
      <w:pPr>
        <w:ind w:left="720"/>
        <w:rPr>
          <w:rFonts w:ascii="Arial" w:hAnsi="Arial" w:cs="Arial"/>
        </w:rPr>
      </w:pPr>
      <w:r>
        <w:rPr>
          <w:rFonts w:ascii="Arial" w:hAnsi="Arial" w:cs="Arial"/>
        </w:rPr>
        <w:t xml:space="preserve">An MRB meeting may be requested by any member of the MRB or Management.  If an MRB meeting is needed, the </w:t>
      </w:r>
      <w:r w:rsidR="00A51C89">
        <w:rPr>
          <w:rFonts w:ascii="Arial" w:hAnsi="Arial" w:cs="Arial"/>
        </w:rPr>
        <w:t>Production</w:t>
      </w:r>
      <w:r>
        <w:rPr>
          <w:rFonts w:ascii="Arial" w:hAnsi="Arial" w:cs="Arial"/>
        </w:rPr>
        <w:t xml:space="preserve"> Manager or representative</w:t>
      </w:r>
      <w:r w:rsidR="00A51C89">
        <w:rPr>
          <w:rFonts w:ascii="Arial" w:hAnsi="Arial" w:cs="Arial"/>
        </w:rPr>
        <w:t xml:space="preserve"> is </w:t>
      </w:r>
      <w:r>
        <w:rPr>
          <w:rFonts w:ascii="Arial" w:hAnsi="Arial" w:cs="Arial"/>
        </w:rPr>
        <w:t xml:space="preserve">provided details of the non-conformity and has the responsibility to create the agenda, initiate and chair the meeting.  </w:t>
      </w:r>
    </w:p>
    <w:p w:rsidR="003E6467" w:rsidRDefault="003E6467" w:rsidP="00102C9A">
      <w:pPr>
        <w:ind w:left="720"/>
        <w:rPr>
          <w:rFonts w:ascii="Arial" w:hAnsi="Arial" w:cs="Arial"/>
        </w:rPr>
      </w:pPr>
    </w:p>
    <w:p w:rsidR="005B4C45" w:rsidRDefault="005B4C45" w:rsidP="00102C9A">
      <w:pPr>
        <w:ind w:left="720"/>
        <w:rPr>
          <w:rFonts w:ascii="Arial" w:hAnsi="Arial" w:cs="Arial"/>
        </w:rPr>
      </w:pPr>
      <w:r>
        <w:rPr>
          <w:rFonts w:ascii="Arial" w:hAnsi="Arial" w:cs="Arial"/>
        </w:rPr>
        <w:t>If a non-conformity that affects form, fit, function, or if the traceability of a product is identified after delivery to the customer, a MRB meeting is held.  Participants review the facts and options for resolving the non-conformity.  The resolution options available are reviewed and a resolution determined.  Resolution includes a range of options from using the product “as is” for minor discrepancies to issuing a product recall for major non-conformities or safety concerns.  The minutes of the meeting document the resolution and how it is implemented including assignments pertinent to the resolution.</w:t>
      </w:r>
    </w:p>
    <w:p w:rsidR="005B4C45" w:rsidRDefault="005B4C45" w:rsidP="00102C9A">
      <w:pPr>
        <w:ind w:left="720"/>
        <w:rPr>
          <w:rFonts w:ascii="Arial" w:hAnsi="Arial" w:cs="Arial"/>
        </w:rPr>
      </w:pPr>
    </w:p>
    <w:p w:rsidR="004D69FB" w:rsidRDefault="004D69FB" w:rsidP="004D69FB">
      <w:pPr>
        <w:ind w:left="360"/>
        <w:rPr>
          <w:rFonts w:ascii="Arial" w:hAnsi="Arial" w:cs="Arial"/>
        </w:rPr>
      </w:pPr>
    </w:p>
    <w:p w:rsidR="004D69FB" w:rsidRPr="00102C9A" w:rsidRDefault="004D69FB" w:rsidP="00102C9A">
      <w:pPr>
        <w:pStyle w:val="ListParagraph"/>
        <w:numPr>
          <w:ilvl w:val="1"/>
          <w:numId w:val="37"/>
        </w:numPr>
        <w:rPr>
          <w:rFonts w:ascii="Arial" w:hAnsi="Arial" w:cs="Arial"/>
        </w:rPr>
      </w:pPr>
      <w:r w:rsidRPr="00102C9A">
        <w:rPr>
          <w:rFonts w:ascii="Arial" w:hAnsi="Arial" w:cs="Arial"/>
        </w:rPr>
        <w:t xml:space="preserve">The </w:t>
      </w:r>
      <w:r w:rsidR="00A51C89" w:rsidRPr="00102C9A">
        <w:rPr>
          <w:rFonts w:ascii="Arial" w:hAnsi="Arial" w:cs="Arial"/>
        </w:rPr>
        <w:t>Production</w:t>
      </w:r>
      <w:r w:rsidRPr="00102C9A">
        <w:rPr>
          <w:rFonts w:ascii="Arial" w:hAnsi="Arial" w:cs="Arial"/>
        </w:rPr>
        <w:t xml:space="preserve"> Manager schedules a meeting of the Material Review Board as needed.</w:t>
      </w:r>
    </w:p>
    <w:p w:rsidR="004D69FB" w:rsidRDefault="004D69FB" w:rsidP="009D1B5B">
      <w:pPr>
        <w:rPr>
          <w:rFonts w:ascii="Arial" w:hAnsi="Arial" w:cs="Arial"/>
        </w:rPr>
      </w:pPr>
    </w:p>
    <w:p w:rsidR="004D69FB" w:rsidRPr="00102C9A" w:rsidRDefault="004D69FB" w:rsidP="00102C9A">
      <w:pPr>
        <w:pStyle w:val="ListParagraph"/>
        <w:numPr>
          <w:ilvl w:val="1"/>
          <w:numId w:val="37"/>
        </w:numPr>
        <w:rPr>
          <w:rFonts w:ascii="Arial" w:hAnsi="Arial" w:cs="Arial"/>
        </w:rPr>
      </w:pPr>
      <w:r w:rsidRPr="00102C9A">
        <w:rPr>
          <w:rFonts w:ascii="Arial" w:hAnsi="Arial" w:cs="Arial"/>
        </w:rPr>
        <w:t xml:space="preserve">The Material Review Board (MRB) consists of representatives from Production, Engineering, and QA.  Logistics, Purchasing or Sales participate in the MRB meeting as required at the invitation of the Production Manager. The MRB has the authority to implement resolutions that do not exceed the signing authority of the members of the MRB. </w:t>
      </w:r>
    </w:p>
    <w:p w:rsidR="004D69FB" w:rsidRDefault="004D69FB" w:rsidP="009D1B5B">
      <w:pPr>
        <w:ind w:left="720"/>
        <w:rPr>
          <w:rFonts w:ascii="Arial" w:hAnsi="Arial" w:cs="Arial"/>
        </w:rPr>
      </w:pPr>
    </w:p>
    <w:p w:rsidR="004D69FB" w:rsidRPr="00102C9A" w:rsidRDefault="004D69FB" w:rsidP="00102C9A">
      <w:pPr>
        <w:pStyle w:val="ListParagraph"/>
        <w:numPr>
          <w:ilvl w:val="1"/>
          <w:numId w:val="37"/>
        </w:numPr>
        <w:rPr>
          <w:rFonts w:ascii="Arial" w:hAnsi="Arial" w:cs="Arial"/>
        </w:rPr>
      </w:pPr>
      <w:r w:rsidRPr="00102C9A">
        <w:rPr>
          <w:rFonts w:ascii="Arial" w:hAnsi="Arial" w:cs="Arial"/>
        </w:rPr>
        <w:t xml:space="preserve">The </w:t>
      </w:r>
      <w:r w:rsidR="00A51C89" w:rsidRPr="00102C9A">
        <w:rPr>
          <w:rFonts w:ascii="Arial" w:hAnsi="Arial" w:cs="Arial"/>
        </w:rPr>
        <w:t xml:space="preserve">Production </w:t>
      </w:r>
      <w:r w:rsidRPr="00102C9A">
        <w:rPr>
          <w:rFonts w:ascii="Arial" w:hAnsi="Arial" w:cs="Arial"/>
        </w:rPr>
        <w:t>Manager, or designated representative, publishes the minutes of the MRB meeting including decisions, resolutions and assignments. Document Control maintains a copy of the minutes.</w:t>
      </w:r>
    </w:p>
    <w:p w:rsidR="0061260D" w:rsidRDefault="0061260D" w:rsidP="009D1B5B">
      <w:pPr>
        <w:ind w:left="720"/>
        <w:rPr>
          <w:rFonts w:ascii="Arial" w:hAnsi="Arial" w:cs="Arial"/>
        </w:rPr>
      </w:pPr>
    </w:p>
    <w:p w:rsidR="0061260D" w:rsidRPr="00102C9A" w:rsidRDefault="0061260D" w:rsidP="00102C9A">
      <w:pPr>
        <w:pStyle w:val="ListParagraph"/>
        <w:numPr>
          <w:ilvl w:val="1"/>
          <w:numId w:val="37"/>
        </w:numPr>
        <w:rPr>
          <w:rFonts w:ascii="Arial" w:hAnsi="Arial" w:cs="Arial"/>
        </w:rPr>
      </w:pPr>
      <w:r w:rsidRPr="00102C9A">
        <w:rPr>
          <w:rFonts w:ascii="Arial" w:hAnsi="Arial" w:cs="Arial"/>
        </w:rPr>
        <w:lastRenderedPageBreak/>
        <w:t>The Sales department provides and or approves any communication documents that are to be sent to customers regarding the resolutions of the MRB.  They also assist in contacting customers when needed.</w:t>
      </w:r>
    </w:p>
    <w:p w:rsidR="004D69FB" w:rsidRDefault="004D69FB" w:rsidP="004D69FB">
      <w:pPr>
        <w:ind w:left="720"/>
        <w:rPr>
          <w:rFonts w:ascii="Arial" w:hAnsi="Arial" w:cs="Arial"/>
        </w:rPr>
      </w:pPr>
    </w:p>
    <w:p w:rsidR="00346895" w:rsidRDefault="00346895">
      <w:pPr>
        <w:ind w:left="720"/>
        <w:rPr>
          <w:rFonts w:ascii="Arial" w:hAnsi="Arial" w:cs="Arial"/>
          <w:b/>
          <w:bCs/>
        </w:rPr>
      </w:pPr>
      <w:r>
        <w:rPr>
          <w:rFonts w:ascii="Arial" w:hAnsi="Arial" w:cs="Arial"/>
          <w:b/>
          <w:bCs/>
        </w:rPr>
        <w:br w:type="page"/>
      </w:r>
      <w:r w:rsidR="00A61897">
        <w:rPr>
          <w:rFonts w:ascii="Arial" w:hAnsi="Arial" w:cs="Arial"/>
          <w:b/>
          <w:bCs/>
        </w:rPr>
        <w:lastRenderedPageBreak/>
        <w:t>8.2.1</w:t>
      </w:r>
      <w:r w:rsidR="00A61897">
        <w:rPr>
          <w:rFonts w:ascii="Arial" w:hAnsi="Arial" w:cs="Arial"/>
          <w:b/>
          <w:bCs/>
        </w:rPr>
        <w:tab/>
        <w:t>Non-Conformity Process</w:t>
      </w:r>
      <w:r>
        <w:rPr>
          <w:rFonts w:ascii="Arial" w:hAnsi="Arial" w:cs="Arial"/>
          <w:b/>
          <w:bCs/>
        </w:rPr>
        <w:tab/>
      </w:r>
      <w:r w:rsidR="00A51C89">
        <w:rPr>
          <w:rFonts w:ascii="Arial" w:hAnsi="Arial" w:cs="Arial"/>
          <w:b/>
          <w:bCs/>
          <w:noProof/>
        </w:rPr>
        <mc:AlternateContent>
          <mc:Choice Requires="wpc">
            <w:drawing>
              <wp:inline distT="0" distB="0" distL="0" distR="0" wp14:anchorId="6E2445AB" wp14:editId="00919A1A">
                <wp:extent cx="5486400" cy="8001000"/>
                <wp:effectExtent l="0" t="0" r="0" b="0"/>
                <wp:docPr id="6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2628900" y="228896"/>
                            <a:ext cx="1600200" cy="343715"/>
                          </a:xfrm>
                          <a:prstGeom prst="flowChartProcess">
                            <a:avLst/>
                          </a:prstGeom>
                          <a:solidFill>
                            <a:srgbClr val="FFFFFF"/>
                          </a:solidFill>
                          <a:ln w="9525">
                            <a:solidFill>
                              <a:srgbClr val="000000"/>
                            </a:solidFill>
                            <a:miter lim="800000"/>
                            <a:headEnd/>
                            <a:tailEnd/>
                          </a:ln>
                        </wps:spPr>
                        <wps:txbx>
                          <w:txbxContent>
                            <w:p w:rsidR="00A61897" w:rsidRPr="0040782C" w:rsidRDefault="00A61897" w:rsidP="00A61897">
                              <w:pPr>
                                <w:jc w:val="center"/>
                                <w:rPr>
                                  <w:rFonts w:ascii="Arial" w:hAnsi="Arial" w:cs="Arial"/>
                                  <w:sz w:val="16"/>
                                  <w:szCs w:val="16"/>
                                </w:rPr>
                              </w:pPr>
                              <w:r>
                                <w:rPr>
                                  <w:rFonts w:ascii="Arial" w:hAnsi="Arial" w:cs="Arial"/>
                                  <w:sz w:val="16"/>
                                  <w:szCs w:val="16"/>
                                </w:rPr>
                                <w:t>Stop process and/or segregate product</w:t>
                              </w:r>
                            </w:p>
                          </w:txbxContent>
                        </wps:txbx>
                        <wps:bodyPr rot="0" vert="horz" wrap="square" lIns="91440" tIns="45720" rIns="91440" bIns="45720" anchor="t" anchorCtr="0" upright="1">
                          <a:noAutofit/>
                        </wps:bodyPr>
                      </wps:wsp>
                      <wps:wsp>
                        <wps:cNvPr id="2" name="AutoShape 5"/>
                        <wps:cNvSpPr>
                          <a:spLocks noChangeArrowheads="1"/>
                        </wps:cNvSpPr>
                        <wps:spPr bwMode="auto">
                          <a:xfrm>
                            <a:off x="3657600" y="1028922"/>
                            <a:ext cx="1600200" cy="341493"/>
                          </a:xfrm>
                          <a:prstGeom prst="flowChartProcess">
                            <a:avLst/>
                          </a:prstGeom>
                          <a:solidFill>
                            <a:srgbClr val="FFFFFF"/>
                          </a:solidFill>
                          <a:ln w="9525">
                            <a:solidFill>
                              <a:srgbClr val="000000"/>
                            </a:solidFill>
                            <a:miter lim="800000"/>
                            <a:headEnd/>
                            <a:tailEnd/>
                          </a:ln>
                        </wps:spPr>
                        <wps:txbx>
                          <w:txbxContent>
                            <w:p w:rsidR="00A61897" w:rsidRPr="0040782C" w:rsidRDefault="00A61897" w:rsidP="00A61897">
                              <w:pPr>
                                <w:jc w:val="center"/>
                                <w:rPr>
                                  <w:rFonts w:ascii="Arial" w:hAnsi="Arial" w:cs="Arial"/>
                                  <w:sz w:val="16"/>
                                  <w:szCs w:val="16"/>
                                </w:rPr>
                              </w:pPr>
                              <w:r>
                                <w:rPr>
                                  <w:rFonts w:ascii="Arial" w:hAnsi="Arial" w:cs="Arial"/>
                                  <w:sz w:val="16"/>
                                  <w:szCs w:val="16"/>
                                </w:rPr>
                                <w:t>Notify QA and/or immediate supervisor</w:t>
                              </w:r>
                            </w:p>
                          </w:txbxContent>
                        </wps:txbx>
                        <wps:bodyPr rot="0" vert="horz" wrap="square" lIns="91440" tIns="45720" rIns="91440" bIns="45720" anchor="t" anchorCtr="0" upright="1">
                          <a:noAutofit/>
                        </wps:bodyPr>
                      </wps:wsp>
                      <wps:wsp>
                        <wps:cNvPr id="3" name="AutoShape 6"/>
                        <wps:cNvSpPr>
                          <a:spLocks noChangeArrowheads="1"/>
                        </wps:cNvSpPr>
                        <wps:spPr bwMode="auto">
                          <a:xfrm>
                            <a:off x="3714750" y="2828998"/>
                            <a:ext cx="1600200" cy="1057053"/>
                          </a:xfrm>
                          <a:prstGeom prst="flowChartProcess">
                            <a:avLst/>
                          </a:prstGeom>
                          <a:solidFill>
                            <a:srgbClr val="FFFFFF"/>
                          </a:solidFill>
                          <a:ln w="9525">
                            <a:solidFill>
                              <a:srgbClr val="000000"/>
                            </a:solidFill>
                            <a:miter lim="800000"/>
                            <a:headEnd/>
                            <a:tailEnd/>
                          </a:ln>
                        </wps:spPr>
                        <wps:txbx>
                          <w:txbxContent>
                            <w:p w:rsidR="00A61897" w:rsidRPr="0040782C" w:rsidRDefault="004D76D4" w:rsidP="00A61897">
                              <w:pPr>
                                <w:jc w:val="center"/>
                                <w:rPr>
                                  <w:sz w:val="18"/>
                                  <w:szCs w:val="18"/>
                                </w:rPr>
                              </w:pPr>
                              <w:r>
                                <w:rPr>
                                  <w:rFonts w:ascii="Arial" w:hAnsi="Arial" w:cs="Arial"/>
                                  <w:sz w:val="18"/>
                                  <w:szCs w:val="18"/>
                                </w:rPr>
                                <w:t xml:space="preserve">Record and </w:t>
                              </w:r>
                              <w:r w:rsidR="00C85B74">
                                <w:rPr>
                                  <w:rFonts w:ascii="Arial" w:hAnsi="Arial" w:cs="Arial"/>
                                  <w:sz w:val="18"/>
                                  <w:szCs w:val="18"/>
                                </w:rPr>
                                <w:t>a</w:t>
                              </w:r>
                              <w:r w:rsidR="00A61897">
                                <w:rPr>
                                  <w:rFonts w:ascii="Arial" w:hAnsi="Arial" w:cs="Arial"/>
                                  <w:sz w:val="18"/>
                                  <w:szCs w:val="18"/>
                                </w:rPr>
                                <w:t xml:space="preserve">ssign resolution through the </w:t>
                              </w:r>
                              <w:r>
                                <w:rPr>
                                  <w:rFonts w:ascii="Arial" w:hAnsi="Arial" w:cs="Arial"/>
                                  <w:sz w:val="18"/>
                                  <w:szCs w:val="18"/>
                                </w:rPr>
                                <w:t xml:space="preserve">NCN </w:t>
                              </w:r>
                              <w:r w:rsidR="00C85B74">
                                <w:rPr>
                                  <w:rFonts w:ascii="Arial" w:hAnsi="Arial" w:cs="Arial"/>
                                  <w:sz w:val="18"/>
                                  <w:szCs w:val="18"/>
                                </w:rPr>
                                <w:t>Form D0001.1044-2</w:t>
                              </w:r>
                              <w:r w:rsidR="00A61897">
                                <w:rPr>
                                  <w:rFonts w:ascii="Arial" w:hAnsi="Arial" w:cs="Arial"/>
                                  <w:sz w:val="18"/>
                                  <w:szCs w:val="18"/>
                                </w:rPr>
                                <w:t xml:space="preserve">  </w:t>
                              </w:r>
                              <w:r w:rsidR="00C85B74">
                                <w:rPr>
                                  <w:rFonts w:ascii="Arial" w:hAnsi="Arial" w:cs="Arial"/>
                                  <w:sz w:val="18"/>
                                  <w:szCs w:val="18"/>
                                </w:rPr>
                                <w:t xml:space="preserve">or QC form SM012. </w:t>
                              </w:r>
                              <w:r w:rsidR="00A61897">
                                <w:rPr>
                                  <w:rFonts w:ascii="Arial" w:hAnsi="Arial" w:cs="Arial"/>
                                  <w:sz w:val="18"/>
                                  <w:szCs w:val="18"/>
                                </w:rPr>
                                <w:t>Notify assignee of urgency.</w:t>
                              </w:r>
                            </w:p>
                          </w:txbxContent>
                        </wps:txbx>
                        <wps:bodyPr rot="0" vert="horz" wrap="square" lIns="91440" tIns="45720" rIns="91440" bIns="45720" anchor="t" anchorCtr="0" upright="1">
                          <a:noAutofit/>
                        </wps:bodyPr>
                      </wps:wsp>
                      <wps:wsp>
                        <wps:cNvPr id="4" name="AutoShape 7"/>
                        <wps:cNvSpPr>
                          <a:spLocks noChangeArrowheads="1"/>
                        </wps:cNvSpPr>
                        <wps:spPr bwMode="auto">
                          <a:xfrm>
                            <a:off x="114300" y="3086026"/>
                            <a:ext cx="1371600" cy="342233"/>
                          </a:xfrm>
                          <a:prstGeom prst="flowChartProcess">
                            <a:avLst/>
                          </a:prstGeom>
                          <a:solidFill>
                            <a:srgbClr val="FFFFFF"/>
                          </a:solidFill>
                          <a:ln w="9525">
                            <a:solidFill>
                              <a:srgbClr val="000000"/>
                            </a:solidFill>
                            <a:miter lim="800000"/>
                            <a:headEnd/>
                            <a:tailEnd/>
                          </a:ln>
                        </wps:spPr>
                        <wps:txbx>
                          <w:txbxContent>
                            <w:p w:rsidR="00A61897" w:rsidRPr="00C85F94" w:rsidRDefault="00A61897" w:rsidP="00A61897">
                              <w:pPr>
                                <w:jc w:val="center"/>
                                <w:rPr>
                                  <w:rFonts w:ascii="Arial" w:hAnsi="Arial" w:cs="Arial"/>
                                  <w:sz w:val="18"/>
                                  <w:szCs w:val="18"/>
                                </w:rPr>
                              </w:pPr>
                              <w:r>
                                <w:rPr>
                                  <w:rFonts w:ascii="Arial" w:hAnsi="Arial" w:cs="Arial"/>
                                  <w:sz w:val="18"/>
                                  <w:szCs w:val="18"/>
                                </w:rPr>
                                <w:t>Gather data / research</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314700" y="5486104"/>
                            <a:ext cx="1600200" cy="457052"/>
                          </a:xfrm>
                          <a:prstGeom prst="flowChartProcess">
                            <a:avLst/>
                          </a:prstGeom>
                          <a:solidFill>
                            <a:srgbClr val="FFFFFF"/>
                          </a:solidFill>
                          <a:ln w="9525">
                            <a:solidFill>
                              <a:srgbClr val="000000"/>
                            </a:solidFill>
                            <a:miter lim="800000"/>
                            <a:headEnd/>
                            <a:tailEnd/>
                          </a:ln>
                        </wps:spPr>
                        <wps:txbx>
                          <w:txbxContent>
                            <w:p w:rsidR="00A61897" w:rsidRPr="003F2AD3" w:rsidRDefault="00A61897" w:rsidP="00A61897">
                              <w:pPr>
                                <w:jc w:val="center"/>
                                <w:rPr>
                                  <w:rFonts w:ascii="Arial" w:hAnsi="Arial" w:cs="Arial"/>
                                  <w:sz w:val="16"/>
                                  <w:szCs w:val="16"/>
                                </w:rPr>
                              </w:pPr>
                              <w:r>
                                <w:rPr>
                                  <w:rFonts w:ascii="Arial" w:hAnsi="Arial" w:cs="Arial"/>
                                  <w:sz w:val="16"/>
                                  <w:szCs w:val="16"/>
                                </w:rPr>
                                <w:t>Present evidence and recall proposal to Management</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1828800" y="800026"/>
                            <a:ext cx="1143000" cy="914844"/>
                          </a:xfrm>
                          <a:prstGeom prst="flowChartDecision">
                            <a:avLst/>
                          </a:prstGeom>
                          <a:solidFill>
                            <a:srgbClr val="FFFFFF"/>
                          </a:solidFill>
                          <a:ln w="9525">
                            <a:solidFill>
                              <a:srgbClr val="000000"/>
                            </a:solidFill>
                            <a:miter lim="800000"/>
                            <a:headEnd/>
                            <a:tailEnd/>
                          </a:ln>
                        </wps:spPr>
                        <wps:txbx>
                          <w:txbxContent>
                            <w:p w:rsidR="00A61897" w:rsidRPr="0040782C" w:rsidRDefault="00A61897" w:rsidP="00A61897">
                              <w:pPr>
                                <w:jc w:val="center"/>
                                <w:rPr>
                                  <w:rFonts w:ascii="Arial" w:hAnsi="Arial" w:cs="Arial"/>
                                  <w:sz w:val="14"/>
                                  <w:szCs w:val="14"/>
                                </w:rPr>
                              </w:pPr>
                              <w:r>
                                <w:rPr>
                                  <w:rFonts w:ascii="Arial" w:hAnsi="Arial" w:cs="Arial"/>
                                  <w:sz w:val="14"/>
                                  <w:szCs w:val="14"/>
                                </w:rPr>
                                <w:t>Affects customer product?</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2162175" y="6172792"/>
                            <a:ext cx="1381125" cy="914104"/>
                          </a:xfrm>
                          <a:prstGeom prst="flowChartDecision">
                            <a:avLst/>
                          </a:prstGeom>
                          <a:solidFill>
                            <a:srgbClr val="FFFFFF"/>
                          </a:solidFill>
                          <a:ln w="9525">
                            <a:solidFill>
                              <a:srgbClr val="000000"/>
                            </a:solidFill>
                            <a:miter lim="800000"/>
                            <a:headEnd/>
                            <a:tailEnd/>
                          </a:ln>
                        </wps:spPr>
                        <wps:txbx>
                          <w:txbxContent>
                            <w:p w:rsidR="00A61897" w:rsidRDefault="00A61897" w:rsidP="00A61897">
                              <w:pPr>
                                <w:jc w:val="center"/>
                                <w:rPr>
                                  <w:rFonts w:ascii="Arial" w:hAnsi="Arial" w:cs="Arial"/>
                                  <w:sz w:val="16"/>
                                  <w:szCs w:val="16"/>
                                </w:rPr>
                              </w:pPr>
                            </w:p>
                            <w:p w:rsidR="00A61897" w:rsidRPr="00233873" w:rsidRDefault="00A61897" w:rsidP="00A61897">
                              <w:pPr>
                                <w:jc w:val="center"/>
                                <w:rPr>
                                  <w:rFonts w:ascii="Arial" w:hAnsi="Arial" w:cs="Arial"/>
                                  <w:sz w:val="16"/>
                                  <w:szCs w:val="16"/>
                                </w:rPr>
                              </w:pPr>
                              <w:r>
                                <w:rPr>
                                  <w:rFonts w:ascii="Arial" w:hAnsi="Arial" w:cs="Arial"/>
                                  <w:sz w:val="16"/>
                                  <w:szCs w:val="16"/>
                                </w:rPr>
                                <w:t>Approval?</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914400" y="6858000"/>
                            <a:ext cx="457200" cy="228896"/>
                          </a:xfrm>
                          <a:prstGeom prst="rect">
                            <a:avLst/>
                          </a:prstGeom>
                          <a:solidFill>
                            <a:srgbClr val="FFFFFF"/>
                          </a:solidFill>
                          <a:ln w="9525">
                            <a:solidFill>
                              <a:srgbClr val="000000"/>
                            </a:solidFill>
                            <a:miter lim="800000"/>
                            <a:headEnd/>
                            <a:tailEnd/>
                          </a:ln>
                        </wps:spPr>
                        <wps:txbx>
                          <w:txbxContent>
                            <w:p w:rsidR="00A61897" w:rsidRPr="003F2AD3" w:rsidRDefault="00A61897" w:rsidP="00A61897">
                              <w:pPr>
                                <w:jc w:val="center"/>
                                <w:rPr>
                                  <w:rFonts w:ascii="Arial" w:hAnsi="Arial" w:cs="Arial"/>
                                </w:rPr>
                              </w:pPr>
                              <w:r w:rsidRPr="003F2AD3">
                                <w:rPr>
                                  <w:rFonts w:ascii="Arial" w:hAnsi="Arial" w:cs="Arial"/>
                                  <w:sz w:val="16"/>
                                  <w:szCs w:val="16"/>
                                </w:rPr>
                                <w:t>N</w:t>
                              </w:r>
                              <w:r>
                                <w:rPr>
                                  <w:rFonts w:ascii="Arial" w:hAnsi="Arial" w:cs="Arial"/>
                                  <w:sz w:val="16"/>
                                  <w:szCs w:val="16"/>
                                </w:rPr>
                                <w:t>o</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4114800" y="6858000"/>
                            <a:ext cx="457200" cy="228156"/>
                          </a:xfrm>
                          <a:prstGeom prst="rect">
                            <a:avLst/>
                          </a:prstGeom>
                          <a:solidFill>
                            <a:srgbClr val="FFFFFF"/>
                          </a:solidFill>
                          <a:ln w="9525">
                            <a:solidFill>
                              <a:srgbClr val="000000"/>
                            </a:solidFill>
                            <a:miter lim="800000"/>
                            <a:headEnd/>
                            <a:tailEnd/>
                          </a:ln>
                        </wps:spPr>
                        <wps:txbx>
                          <w:txbxContent>
                            <w:p w:rsidR="00A61897" w:rsidRPr="00B74D8F" w:rsidRDefault="00A61897" w:rsidP="00A61897">
                              <w:pPr>
                                <w:jc w:val="center"/>
                                <w:rPr>
                                  <w:rFonts w:ascii="Arial" w:hAnsi="Arial" w:cs="Arial"/>
                                  <w:sz w:val="20"/>
                                </w:rPr>
                              </w:pPr>
                              <w:r w:rsidRPr="00B74D8F">
                                <w:rPr>
                                  <w:rFonts w:ascii="Arial" w:hAnsi="Arial" w:cs="Arial"/>
                                  <w:sz w:val="20"/>
                                </w:rPr>
                                <w:t>Yes</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228600" y="153364"/>
                            <a:ext cx="1143000" cy="609081"/>
                          </a:xfrm>
                          <a:prstGeom prst="flowChartManualOperation">
                            <a:avLst/>
                          </a:prstGeom>
                          <a:solidFill>
                            <a:srgbClr val="FFFFFF"/>
                          </a:solidFill>
                          <a:ln w="9525">
                            <a:solidFill>
                              <a:srgbClr val="000000"/>
                            </a:solidFill>
                            <a:miter lim="800000"/>
                            <a:headEnd/>
                            <a:tailEnd/>
                          </a:ln>
                        </wps:spPr>
                        <wps:txbx>
                          <w:txbxContent>
                            <w:p w:rsidR="00A61897" w:rsidRPr="00233873" w:rsidRDefault="00A61897" w:rsidP="00A61897">
                              <w:pPr>
                                <w:jc w:val="center"/>
                                <w:rPr>
                                  <w:rFonts w:ascii="Arial" w:hAnsi="Arial" w:cs="Arial"/>
                                  <w:sz w:val="16"/>
                                  <w:szCs w:val="16"/>
                                </w:rPr>
                              </w:pPr>
                              <w:r>
                                <w:rPr>
                                  <w:rFonts w:ascii="Arial" w:hAnsi="Arial" w:cs="Arial"/>
                                  <w:sz w:val="16"/>
                                  <w:szCs w:val="16"/>
                                </w:rPr>
                                <w:t>Problem identified or suspected</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114300" y="1485974"/>
                            <a:ext cx="1371600" cy="914844"/>
                          </a:xfrm>
                          <a:prstGeom prst="flowChartDecision">
                            <a:avLst/>
                          </a:prstGeom>
                          <a:solidFill>
                            <a:srgbClr val="FFFFFF"/>
                          </a:solidFill>
                          <a:ln w="9525">
                            <a:solidFill>
                              <a:srgbClr val="000000"/>
                            </a:solidFill>
                            <a:miter lim="800000"/>
                            <a:headEnd/>
                            <a:tailEnd/>
                          </a:ln>
                        </wps:spPr>
                        <wps:txbx>
                          <w:txbxContent>
                            <w:p w:rsidR="00A61897" w:rsidRPr="00233873" w:rsidRDefault="00A61897" w:rsidP="00A61897">
                              <w:pPr>
                                <w:jc w:val="center"/>
                                <w:rPr>
                                  <w:rFonts w:ascii="Arial" w:hAnsi="Arial" w:cs="Arial"/>
                                  <w:sz w:val="16"/>
                                  <w:szCs w:val="16"/>
                                </w:rPr>
                              </w:pPr>
                              <w:r>
                                <w:rPr>
                                  <w:rFonts w:ascii="Arial" w:hAnsi="Arial" w:cs="Arial"/>
                                  <w:sz w:val="16"/>
                                  <w:szCs w:val="16"/>
                                </w:rPr>
                                <w:t>Immediate customer notification?</w:t>
                              </w:r>
                            </w:p>
                          </w:txbxContent>
                        </wps:txbx>
                        <wps:bodyPr rot="0" vert="horz" wrap="square" lIns="91440" tIns="45720" rIns="91440" bIns="45720" anchor="t" anchorCtr="0" upright="1">
                          <a:noAutofit/>
                        </wps:bodyPr>
                      </wps:wsp>
                      <wps:wsp>
                        <wps:cNvPr id="14" name="AutoShape 17"/>
                        <wps:cNvSpPr>
                          <a:spLocks noChangeArrowheads="1"/>
                        </wps:cNvSpPr>
                        <wps:spPr bwMode="auto">
                          <a:xfrm>
                            <a:off x="2171700" y="3886052"/>
                            <a:ext cx="1095375" cy="915585"/>
                          </a:xfrm>
                          <a:prstGeom prst="flowChartDecision">
                            <a:avLst/>
                          </a:prstGeom>
                          <a:solidFill>
                            <a:srgbClr val="FFFFFF"/>
                          </a:solidFill>
                          <a:ln w="9525">
                            <a:solidFill>
                              <a:srgbClr val="000000"/>
                            </a:solidFill>
                            <a:miter lim="800000"/>
                            <a:headEnd/>
                            <a:tailEnd/>
                          </a:ln>
                        </wps:spPr>
                        <wps:txbx>
                          <w:txbxContent>
                            <w:p w:rsidR="00A61897" w:rsidRPr="00C82766" w:rsidRDefault="00A61897" w:rsidP="00A61897">
                              <w:pPr>
                                <w:jc w:val="center"/>
                                <w:rPr>
                                  <w:rFonts w:ascii="Arial" w:hAnsi="Arial" w:cs="Arial"/>
                                  <w:sz w:val="14"/>
                                  <w:szCs w:val="14"/>
                                </w:rPr>
                              </w:pPr>
                              <w:r w:rsidRPr="00C82766">
                                <w:rPr>
                                  <w:rFonts w:ascii="Arial" w:hAnsi="Arial" w:cs="Arial"/>
                                  <w:sz w:val="14"/>
                                  <w:szCs w:val="14"/>
                                </w:rPr>
                                <w:t>Is a recall needed</w:t>
                              </w:r>
                              <w:r>
                                <w:rPr>
                                  <w:rFonts w:ascii="Arial" w:hAnsi="Arial" w:cs="Arial"/>
                                  <w:sz w:val="14"/>
                                  <w:szCs w:val="14"/>
                                </w:rPr>
                                <w:t>?</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114300" y="3886052"/>
                            <a:ext cx="1371600" cy="343715"/>
                          </a:xfrm>
                          <a:prstGeom prst="flowChartProcess">
                            <a:avLst/>
                          </a:prstGeom>
                          <a:solidFill>
                            <a:srgbClr val="FFFFFF"/>
                          </a:solidFill>
                          <a:ln w="9525">
                            <a:solidFill>
                              <a:srgbClr val="000000"/>
                            </a:solidFill>
                            <a:miter lim="800000"/>
                            <a:headEnd/>
                            <a:tailEnd/>
                          </a:ln>
                        </wps:spPr>
                        <wps:txbx>
                          <w:txbxContent>
                            <w:p w:rsidR="00A61897" w:rsidRPr="00C85F94" w:rsidRDefault="00A61897" w:rsidP="00A61897">
                              <w:pPr>
                                <w:jc w:val="center"/>
                                <w:rPr>
                                  <w:rFonts w:ascii="Arial" w:hAnsi="Arial" w:cs="Arial"/>
                                  <w:sz w:val="18"/>
                                  <w:szCs w:val="18"/>
                                </w:rPr>
                              </w:pPr>
                              <w:r>
                                <w:rPr>
                                  <w:rFonts w:ascii="Arial" w:hAnsi="Arial" w:cs="Arial"/>
                                  <w:sz w:val="18"/>
                                  <w:szCs w:val="18"/>
                                </w:rPr>
                                <w:t>Material Review Board meeting</w:t>
                              </w:r>
                            </w:p>
                          </w:txbxContent>
                        </wps:txbx>
                        <wps:bodyPr rot="0" vert="horz" wrap="square" lIns="91440" tIns="45720" rIns="91440" bIns="45720" anchor="t" anchorCtr="0" upright="1">
                          <a:noAutofit/>
                        </wps:bodyPr>
                      </wps:wsp>
                      <wps:wsp>
                        <wps:cNvPr id="16" name="AutoShape 19"/>
                        <wps:cNvSpPr>
                          <a:spLocks noChangeArrowheads="1"/>
                        </wps:cNvSpPr>
                        <wps:spPr bwMode="auto">
                          <a:xfrm>
                            <a:off x="114300" y="4800896"/>
                            <a:ext cx="1371600" cy="342974"/>
                          </a:xfrm>
                          <a:prstGeom prst="flowChartProcess">
                            <a:avLst/>
                          </a:prstGeom>
                          <a:solidFill>
                            <a:srgbClr val="FFFFFF"/>
                          </a:solidFill>
                          <a:ln w="9525">
                            <a:solidFill>
                              <a:srgbClr val="000000"/>
                            </a:solidFill>
                            <a:miter lim="800000"/>
                            <a:headEnd/>
                            <a:tailEnd/>
                          </a:ln>
                        </wps:spPr>
                        <wps:txbx>
                          <w:txbxContent>
                            <w:p w:rsidR="00A61897" w:rsidRPr="00C85F94" w:rsidRDefault="00A61897" w:rsidP="00A61897">
                              <w:pPr>
                                <w:jc w:val="center"/>
                                <w:rPr>
                                  <w:rFonts w:ascii="Arial" w:hAnsi="Arial" w:cs="Arial"/>
                                  <w:sz w:val="18"/>
                                  <w:szCs w:val="18"/>
                                </w:rPr>
                              </w:pPr>
                              <w:r>
                                <w:rPr>
                                  <w:rFonts w:ascii="Arial" w:hAnsi="Arial" w:cs="Arial"/>
                                  <w:sz w:val="18"/>
                                  <w:szCs w:val="18"/>
                                </w:rPr>
                                <w:t>Resolve issue</w:t>
                              </w:r>
                            </w:p>
                          </w:txbxContent>
                        </wps:txbx>
                        <wps:bodyPr rot="0" vert="horz" wrap="square" lIns="91440" tIns="45720" rIns="91440" bIns="45720" anchor="t" anchorCtr="0" upright="1">
                          <a:noAutofit/>
                        </wps:bodyPr>
                      </wps:wsp>
                      <wps:wsp>
                        <wps:cNvPr id="17" name="AutoShape 20"/>
                        <wps:cNvSpPr>
                          <a:spLocks noChangeArrowheads="1"/>
                        </wps:cNvSpPr>
                        <wps:spPr bwMode="auto">
                          <a:xfrm>
                            <a:off x="228600" y="7315052"/>
                            <a:ext cx="1828800" cy="457793"/>
                          </a:xfrm>
                          <a:prstGeom prst="flowChartTerminator">
                            <a:avLst/>
                          </a:prstGeom>
                          <a:solidFill>
                            <a:srgbClr val="FFFFFF"/>
                          </a:solidFill>
                          <a:ln w="9525">
                            <a:solidFill>
                              <a:srgbClr val="000000"/>
                            </a:solidFill>
                            <a:miter lim="800000"/>
                            <a:headEnd/>
                            <a:tailEnd/>
                          </a:ln>
                        </wps:spPr>
                        <wps:txbx>
                          <w:txbxContent>
                            <w:p w:rsidR="00A61897" w:rsidRPr="00233873" w:rsidRDefault="00A61897" w:rsidP="00A61897">
                              <w:pPr>
                                <w:jc w:val="center"/>
                                <w:rPr>
                                  <w:rFonts w:ascii="Arial" w:hAnsi="Arial" w:cs="Arial"/>
                                  <w:sz w:val="16"/>
                                  <w:szCs w:val="16"/>
                                </w:rPr>
                              </w:pPr>
                              <w:r>
                                <w:rPr>
                                  <w:rFonts w:ascii="Arial" w:hAnsi="Arial" w:cs="Arial"/>
                                  <w:sz w:val="16"/>
                                  <w:szCs w:val="16"/>
                                </w:rPr>
                                <w:t>Resolve per Management instructions</w:t>
                              </w:r>
                            </w:p>
                          </w:txbxContent>
                        </wps:txbx>
                        <wps:bodyPr rot="0" vert="horz" wrap="square" lIns="91440" tIns="45720" rIns="91440" bIns="45720" anchor="t" anchorCtr="0" upright="1">
                          <a:noAutofit/>
                        </wps:bodyPr>
                      </wps:wsp>
                      <wps:wsp>
                        <wps:cNvPr id="18" name="AutoShape 21"/>
                        <wps:cNvSpPr>
                          <a:spLocks noChangeArrowheads="1"/>
                        </wps:cNvSpPr>
                        <wps:spPr bwMode="auto">
                          <a:xfrm>
                            <a:off x="3543300" y="7429870"/>
                            <a:ext cx="1714500" cy="342233"/>
                          </a:xfrm>
                          <a:prstGeom prst="flowChartTerminator">
                            <a:avLst/>
                          </a:prstGeom>
                          <a:solidFill>
                            <a:srgbClr val="FFFFFF"/>
                          </a:solidFill>
                          <a:ln w="9525">
                            <a:solidFill>
                              <a:srgbClr val="000000"/>
                            </a:solidFill>
                            <a:miter lim="800000"/>
                            <a:headEnd/>
                            <a:tailEnd/>
                          </a:ln>
                        </wps:spPr>
                        <wps:txbx>
                          <w:txbxContent>
                            <w:p w:rsidR="00A61897" w:rsidRPr="00233873" w:rsidRDefault="00A61897" w:rsidP="00A61897">
                              <w:pPr>
                                <w:jc w:val="center"/>
                                <w:rPr>
                                  <w:rFonts w:ascii="Arial" w:hAnsi="Arial" w:cs="Arial"/>
                                  <w:sz w:val="16"/>
                                  <w:szCs w:val="16"/>
                                </w:rPr>
                              </w:pPr>
                              <w:r>
                                <w:rPr>
                                  <w:rFonts w:ascii="Arial" w:hAnsi="Arial" w:cs="Arial"/>
                                  <w:sz w:val="16"/>
                                  <w:szCs w:val="16"/>
                                </w:rPr>
                                <w:t>Notify customers</w:t>
                              </w:r>
                            </w:p>
                          </w:txbxContent>
                        </wps:txbx>
                        <wps:bodyPr rot="0" vert="horz" wrap="square" lIns="91440" tIns="45720" rIns="91440" bIns="45720" anchor="t" anchorCtr="0" upright="1">
                          <a:noAutofit/>
                        </wps:bodyPr>
                      </wps:wsp>
                      <wps:wsp>
                        <wps:cNvPr id="19" name="Line 22"/>
                        <wps:cNvCnPr>
                          <a:stCxn id="8" idx="1"/>
                        </wps:cNvCnPr>
                        <wps:spPr bwMode="auto">
                          <a:xfrm flipH="1" flipV="1">
                            <a:off x="1143762" y="6629104"/>
                            <a:ext cx="1018413" cy="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1143000" y="6629104"/>
                            <a:ext cx="762" cy="2288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a:off x="1143000" y="7086896"/>
                            <a:ext cx="762" cy="2288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a:stCxn id="8" idx="3"/>
                        </wps:cNvCnPr>
                        <wps:spPr bwMode="auto">
                          <a:xfrm>
                            <a:off x="3543300" y="6629844"/>
                            <a:ext cx="8001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4343400" y="7086896"/>
                            <a:ext cx="762"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4343400" y="6629104"/>
                            <a:ext cx="762" cy="2288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flipH="1">
                            <a:off x="2857500" y="5715000"/>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endCxn id="8" idx="0"/>
                        </wps:cNvCnPr>
                        <wps:spPr bwMode="auto">
                          <a:xfrm flipH="1">
                            <a:off x="2852738" y="5715000"/>
                            <a:ext cx="4762" cy="4577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wps:spPr bwMode="auto">
                          <a:xfrm>
                            <a:off x="800100" y="4229026"/>
                            <a:ext cx="762" cy="570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wps:spPr bwMode="auto">
                          <a:xfrm>
                            <a:off x="800100" y="3429000"/>
                            <a:ext cx="762" cy="457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wps:spPr bwMode="auto">
                          <a:xfrm>
                            <a:off x="1485900" y="5029052"/>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1943100" y="4343844"/>
                            <a:ext cx="762" cy="684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1943100" y="4343844"/>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35"/>
                        <wps:cNvSpPr txBox="1">
                          <a:spLocks noChangeArrowheads="1"/>
                        </wps:cNvSpPr>
                        <wps:spPr bwMode="auto">
                          <a:xfrm>
                            <a:off x="3619500" y="4229026"/>
                            <a:ext cx="342900" cy="229637"/>
                          </a:xfrm>
                          <a:prstGeom prst="rect">
                            <a:avLst/>
                          </a:prstGeom>
                          <a:solidFill>
                            <a:srgbClr val="FFFFFF"/>
                          </a:solidFill>
                          <a:ln w="9525">
                            <a:solidFill>
                              <a:srgbClr val="000000"/>
                            </a:solidFill>
                            <a:miter lim="800000"/>
                            <a:headEnd/>
                            <a:tailEnd/>
                          </a:ln>
                        </wps:spPr>
                        <wps:txbx>
                          <w:txbxContent>
                            <w:p w:rsidR="00A61897" w:rsidRPr="003F2AD3" w:rsidRDefault="00A61897" w:rsidP="00A61897">
                              <w:pPr>
                                <w:rPr>
                                  <w:rFonts w:ascii="Arial" w:hAnsi="Arial" w:cs="Arial"/>
                                </w:rPr>
                              </w:pPr>
                              <w:r w:rsidRPr="003F2AD3">
                                <w:rPr>
                                  <w:rFonts w:ascii="Arial" w:hAnsi="Arial" w:cs="Arial"/>
                                  <w:sz w:val="16"/>
                                  <w:szCs w:val="16"/>
                                </w:rPr>
                                <w:t>N</w:t>
                              </w:r>
                              <w:r>
                                <w:rPr>
                                  <w:rFonts w:ascii="Arial" w:hAnsi="Arial" w:cs="Arial"/>
                                  <w:sz w:val="16"/>
                                  <w:szCs w:val="16"/>
                                </w:rPr>
                                <w:t>o</w:t>
                              </w:r>
                            </w:p>
                          </w:txbxContent>
                        </wps:txbx>
                        <wps:bodyPr rot="0" vert="horz" wrap="square" lIns="91440" tIns="45720" rIns="91440" bIns="45720" anchor="t" anchorCtr="0" upright="1">
                          <a:noAutofit/>
                        </wps:bodyPr>
                      </wps:wsp>
                      <wps:wsp>
                        <wps:cNvPr id="33" name="Line 36"/>
                        <wps:cNvCnPr>
                          <a:stCxn id="14" idx="3"/>
                          <a:endCxn id="32" idx="1"/>
                        </wps:cNvCnPr>
                        <wps:spPr bwMode="auto">
                          <a:xfrm>
                            <a:off x="3267075" y="4343845"/>
                            <a:ext cx="352425"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34" name="Line 37"/>
                        <wps:cNvCnPr>
                          <a:stCxn id="32" idx="3"/>
                          <a:endCxn id="3" idx="2"/>
                        </wps:cNvCnPr>
                        <wps:spPr bwMode="auto">
                          <a:xfrm flipV="1">
                            <a:off x="3962400" y="3886051"/>
                            <a:ext cx="552450" cy="457794"/>
                          </a:xfrm>
                          <a:prstGeom prst="bentConnector2">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38"/>
                        <wps:cNvSpPr txBox="1">
                          <a:spLocks noChangeArrowheads="1"/>
                        </wps:cNvSpPr>
                        <wps:spPr bwMode="auto">
                          <a:xfrm>
                            <a:off x="3200400" y="4914974"/>
                            <a:ext cx="457200" cy="228896"/>
                          </a:xfrm>
                          <a:prstGeom prst="rect">
                            <a:avLst/>
                          </a:prstGeom>
                          <a:solidFill>
                            <a:srgbClr val="FFFFFF"/>
                          </a:solidFill>
                          <a:ln w="9525">
                            <a:solidFill>
                              <a:srgbClr val="000000"/>
                            </a:solidFill>
                            <a:miter lim="800000"/>
                            <a:headEnd/>
                            <a:tailEnd/>
                          </a:ln>
                        </wps:spPr>
                        <wps:txbx>
                          <w:txbxContent>
                            <w:p w:rsidR="00A61897" w:rsidRPr="00825614" w:rsidRDefault="00A61897" w:rsidP="00A61897">
                              <w:pPr>
                                <w:jc w:val="center"/>
                                <w:rPr>
                                  <w:rFonts w:ascii="Arial" w:hAnsi="Arial" w:cs="Arial"/>
                                  <w:sz w:val="20"/>
                                </w:rPr>
                              </w:pPr>
                              <w:r w:rsidRPr="00825614">
                                <w:rPr>
                                  <w:rFonts w:ascii="Arial" w:hAnsi="Arial" w:cs="Arial"/>
                                  <w:sz w:val="20"/>
                                </w:rPr>
                                <w:t>Yes</w:t>
                              </w:r>
                            </w:p>
                          </w:txbxContent>
                        </wps:txbx>
                        <wps:bodyPr rot="0" vert="horz" wrap="square" lIns="91440" tIns="45720" rIns="91440" bIns="45720" anchor="t" anchorCtr="0" upright="1">
                          <a:noAutofit/>
                        </wps:bodyPr>
                      </wps:wsp>
                      <wps:wsp>
                        <wps:cNvPr id="36" name="Line 39"/>
                        <wps:cNvCnPr/>
                        <wps:spPr bwMode="auto">
                          <a:xfrm>
                            <a:off x="1257300" y="457052"/>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0"/>
                        <wps:cNvCnPr/>
                        <wps:spPr bwMode="auto">
                          <a:xfrm>
                            <a:off x="4229100" y="457052"/>
                            <a:ext cx="3429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1"/>
                        <wps:cNvCnPr/>
                        <wps:spPr bwMode="auto">
                          <a:xfrm>
                            <a:off x="4572000" y="457052"/>
                            <a:ext cx="762" cy="571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2"/>
                        <wps:cNvCnPr/>
                        <wps:spPr bwMode="auto">
                          <a:xfrm flipH="1" flipV="1">
                            <a:off x="2971800" y="1257819"/>
                            <a:ext cx="6858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3"/>
                        <wps:cNvCnPr/>
                        <wps:spPr bwMode="auto">
                          <a:xfrm flipH="1" flipV="1">
                            <a:off x="800100" y="1257819"/>
                            <a:ext cx="10287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4"/>
                        <wps:cNvCnPr/>
                        <wps:spPr bwMode="auto">
                          <a:xfrm>
                            <a:off x="800100" y="1257819"/>
                            <a:ext cx="762" cy="227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5"/>
                        <wps:cNvCnPr/>
                        <wps:spPr bwMode="auto">
                          <a:xfrm>
                            <a:off x="2695575" y="4799415"/>
                            <a:ext cx="0" cy="228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6"/>
                        <wps:cNvCnPr/>
                        <wps:spPr bwMode="auto">
                          <a:xfrm>
                            <a:off x="2695575" y="5027571"/>
                            <a:ext cx="504825" cy="22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7"/>
                        <wps:cNvCnPr/>
                        <wps:spPr bwMode="auto">
                          <a:xfrm>
                            <a:off x="4114800" y="5029052"/>
                            <a:ext cx="0" cy="457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8"/>
                        <wps:cNvCnPr/>
                        <wps:spPr bwMode="auto">
                          <a:xfrm>
                            <a:off x="3657600" y="5029052"/>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4"/>
                        <wps:cNvCnPr/>
                        <wps:spPr bwMode="auto">
                          <a:xfrm>
                            <a:off x="1485900" y="1943026"/>
                            <a:ext cx="752475" cy="571870"/>
                          </a:xfrm>
                          <a:prstGeom prst="bentConnector3">
                            <a:avLst>
                              <a:gd name="adj1" fmla="val 50000"/>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52" name="Text Box 55"/>
                        <wps:cNvSpPr txBox="1">
                          <a:spLocks noChangeArrowheads="1"/>
                        </wps:cNvSpPr>
                        <wps:spPr bwMode="auto">
                          <a:xfrm>
                            <a:off x="571500" y="2628974"/>
                            <a:ext cx="457200" cy="228896"/>
                          </a:xfrm>
                          <a:prstGeom prst="rect">
                            <a:avLst/>
                          </a:prstGeom>
                          <a:solidFill>
                            <a:srgbClr val="FFFFFF"/>
                          </a:solidFill>
                          <a:ln w="9525">
                            <a:solidFill>
                              <a:srgbClr val="000000"/>
                            </a:solidFill>
                            <a:miter lim="800000"/>
                            <a:headEnd/>
                            <a:tailEnd/>
                          </a:ln>
                        </wps:spPr>
                        <wps:txbx>
                          <w:txbxContent>
                            <w:p w:rsidR="00A61897" w:rsidRPr="00B74D8F" w:rsidRDefault="00A61897" w:rsidP="00A61897">
                              <w:pPr>
                                <w:jc w:val="center"/>
                                <w:rPr>
                                  <w:rFonts w:ascii="Arial" w:hAnsi="Arial" w:cs="Arial"/>
                                  <w:sz w:val="20"/>
                                </w:rPr>
                              </w:pPr>
                              <w:r w:rsidRPr="00B74D8F">
                                <w:rPr>
                                  <w:rFonts w:ascii="Arial" w:hAnsi="Arial" w:cs="Arial"/>
                                  <w:sz w:val="20"/>
                                </w:rPr>
                                <w:t>Yes</w:t>
                              </w:r>
                            </w:p>
                          </w:txbxContent>
                        </wps:txbx>
                        <wps:bodyPr rot="0" vert="horz" wrap="square" lIns="91440" tIns="45720" rIns="91440" bIns="45720" anchor="t" anchorCtr="0" upright="1">
                          <a:noAutofit/>
                        </wps:bodyPr>
                      </wps:wsp>
                      <wps:wsp>
                        <wps:cNvPr id="53" name="Line 56"/>
                        <wps:cNvCnPr/>
                        <wps:spPr bwMode="auto">
                          <a:xfrm>
                            <a:off x="800100" y="2400819"/>
                            <a:ext cx="0" cy="228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7"/>
                        <wps:cNvCnPr/>
                        <wps:spPr bwMode="auto">
                          <a:xfrm>
                            <a:off x="800100" y="2857870"/>
                            <a:ext cx="0" cy="228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8"/>
                        <wps:cNvCnPr>
                          <a:stCxn id="60" idx="3"/>
                          <a:endCxn id="3" idx="1"/>
                        </wps:cNvCnPr>
                        <wps:spPr bwMode="auto">
                          <a:xfrm>
                            <a:off x="2581275" y="2509875"/>
                            <a:ext cx="1133475" cy="847650"/>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61"/>
                        <wps:cNvSpPr txBox="1">
                          <a:spLocks noChangeArrowheads="1"/>
                        </wps:cNvSpPr>
                        <wps:spPr bwMode="auto">
                          <a:xfrm>
                            <a:off x="1143000" y="1143000"/>
                            <a:ext cx="457200" cy="228896"/>
                          </a:xfrm>
                          <a:prstGeom prst="rect">
                            <a:avLst/>
                          </a:prstGeom>
                          <a:solidFill>
                            <a:srgbClr val="FFFFFF"/>
                          </a:solidFill>
                          <a:ln w="9525">
                            <a:solidFill>
                              <a:srgbClr val="000000"/>
                            </a:solidFill>
                            <a:miter lim="800000"/>
                            <a:headEnd/>
                            <a:tailEnd/>
                          </a:ln>
                        </wps:spPr>
                        <wps:txbx>
                          <w:txbxContent>
                            <w:p w:rsidR="00A61897" w:rsidRPr="00825614" w:rsidRDefault="00A61897" w:rsidP="00A61897">
                              <w:pPr>
                                <w:jc w:val="center"/>
                                <w:rPr>
                                  <w:rFonts w:ascii="Arial" w:hAnsi="Arial" w:cs="Arial"/>
                                  <w:sz w:val="20"/>
                                </w:rPr>
                              </w:pPr>
                              <w:r w:rsidRPr="00825614">
                                <w:rPr>
                                  <w:rFonts w:ascii="Arial" w:hAnsi="Arial" w:cs="Arial"/>
                                  <w:sz w:val="20"/>
                                </w:rPr>
                                <w:t>Yes</w:t>
                              </w:r>
                            </w:p>
                          </w:txbxContent>
                        </wps:txbx>
                        <wps:bodyPr rot="0" vert="horz" wrap="square" lIns="91440" tIns="45720" rIns="91440" bIns="45720" anchor="t" anchorCtr="0" upright="1">
                          <a:noAutofit/>
                        </wps:bodyPr>
                      </wps:wsp>
                      <wps:wsp>
                        <wps:cNvPr id="60" name="Text Box 63"/>
                        <wps:cNvSpPr txBox="1">
                          <a:spLocks noChangeArrowheads="1"/>
                        </wps:cNvSpPr>
                        <wps:spPr bwMode="auto">
                          <a:xfrm>
                            <a:off x="2238375" y="2390774"/>
                            <a:ext cx="342900" cy="238201"/>
                          </a:xfrm>
                          <a:prstGeom prst="rect">
                            <a:avLst/>
                          </a:prstGeom>
                          <a:solidFill>
                            <a:srgbClr val="FFFFFF"/>
                          </a:solidFill>
                          <a:ln w="9525">
                            <a:solidFill>
                              <a:srgbClr val="000000"/>
                            </a:solidFill>
                            <a:miter lim="800000"/>
                            <a:headEnd/>
                            <a:tailEnd/>
                          </a:ln>
                        </wps:spPr>
                        <wps:txbx>
                          <w:txbxContent>
                            <w:p w:rsidR="00A61897" w:rsidRPr="003F2AD3" w:rsidRDefault="00A61897" w:rsidP="00A61897">
                              <w:pPr>
                                <w:rPr>
                                  <w:rFonts w:ascii="Arial" w:hAnsi="Arial" w:cs="Arial"/>
                                </w:rPr>
                              </w:pPr>
                              <w:r w:rsidRPr="003F2AD3">
                                <w:rPr>
                                  <w:rFonts w:ascii="Arial" w:hAnsi="Arial" w:cs="Arial"/>
                                  <w:sz w:val="16"/>
                                  <w:szCs w:val="16"/>
                                </w:rPr>
                                <w:t>N</w:t>
                              </w:r>
                              <w:r>
                                <w:rPr>
                                  <w:rFonts w:ascii="Arial" w:hAnsi="Arial" w:cs="Arial"/>
                                  <w:sz w:val="16"/>
                                  <w:szCs w:val="16"/>
                                </w:rPr>
                                <w:t>o</w:t>
                              </w:r>
                            </w:p>
                          </w:txbxContent>
                        </wps:txbx>
                        <wps:bodyPr rot="0" vert="horz" wrap="square" lIns="91440" tIns="45720" rIns="91440" bIns="45720" anchor="t" anchorCtr="0" upright="1">
                          <a:noAutofit/>
                        </wps:bodyPr>
                      </wps:wsp>
                      <wps:wsp>
                        <wps:cNvPr id="61" name="Line 64"/>
                        <wps:cNvCnPr/>
                        <wps:spPr bwMode="auto">
                          <a:xfrm>
                            <a:off x="2400300" y="1714870"/>
                            <a:ext cx="762" cy="675904"/>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6in;height:630pt;mso-position-horizontal-relative:char;mso-position-vertical-relative:line" coordsize="5486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80010;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26289;top:2288;width:1600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A61897" w:rsidRPr="0040782C" w:rsidRDefault="00A61897" w:rsidP="00A61897">
                        <w:pPr>
                          <w:jc w:val="center"/>
                          <w:rPr>
                            <w:rFonts w:ascii="Arial" w:hAnsi="Arial" w:cs="Arial"/>
                            <w:sz w:val="16"/>
                            <w:szCs w:val="16"/>
                          </w:rPr>
                        </w:pPr>
                        <w:r>
                          <w:rPr>
                            <w:rFonts w:ascii="Arial" w:hAnsi="Arial" w:cs="Arial"/>
                            <w:sz w:val="16"/>
                            <w:szCs w:val="16"/>
                          </w:rPr>
                          <w:t>Stop process and/or segregate product</w:t>
                        </w:r>
                      </w:p>
                    </w:txbxContent>
                  </v:textbox>
                </v:shape>
                <v:shape id="AutoShape 5" o:spid="_x0000_s1029" type="#_x0000_t109" style="position:absolute;left:36576;top:10289;width:16002;height:3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A61897" w:rsidRPr="0040782C" w:rsidRDefault="00A61897" w:rsidP="00A61897">
                        <w:pPr>
                          <w:jc w:val="center"/>
                          <w:rPr>
                            <w:rFonts w:ascii="Arial" w:hAnsi="Arial" w:cs="Arial"/>
                            <w:sz w:val="16"/>
                            <w:szCs w:val="16"/>
                          </w:rPr>
                        </w:pPr>
                        <w:r>
                          <w:rPr>
                            <w:rFonts w:ascii="Arial" w:hAnsi="Arial" w:cs="Arial"/>
                            <w:sz w:val="16"/>
                            <w:szCs w:val="16"/>
                          </w:rPr>
                          <w:t>Notify QA and/or immediate supervisor</w:t>
                        </w:r>
                      </w:p>
                    </w:txbxContent>
                  </v:textbox>
                </v:shape>
                <v:shape id="AutoShape 6" o:spid="_x0000_s1030" type="#_x0000_t109" style="position:absolute;left:37147;top:28289;width:16002;height:10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A61897" w:rsidRPr="0040782C" w:rsidRDefault="004D76D4" w:rsidP="00A61897">
                        <w:pPr>
                          <w:jc w:val="center"/>
                          <w:rPr>
                            <w:sz w:val="18"/>
                            <w:szCs w:val="18"/>
                          </w:rPr>
                        </w:pPr>
                        <w:r>
                          <w:rPr>
                            <w:rFonts w:ascii="Arial" w:hAnsi="Arial" w:cs="Arial"/>
                            <w:sz w:val="18"/>
                            <w:szCs w:val="18"/>
                          </w:rPr>
                          <w:t xml:space="preserve">Record and </w:t>
                        </w:r>
                        <w:r w:rsidR="00C85B74">
                          <w:rPr>
                            <w:rFonts w:ascii="Arial" w:hAnsi="Arial" w:cs="Arial"/>
                            <w:sz w:val="18"/>
                            <w:szCs w:val="18"/>
                          </w:rPr>
                          <w:t>a</w:t>
                        </w:r>
                        <w:r w:rsidR="00A61897">
                          <w:rPr>
                            <w:rFonts w:ascii="Arial" w:hAnsi="Arial" w:cs="Arial"/>
                            <w:sz w:val="18"/>
                            <w:szCs w:val="18"/>
                          </w:rPr>
                          <w:t xml:space="preserve">ssign resolution through the </w:t>
                        </w:r>
                        <w:r>
                          <w:rPr>
                            <w:rFonts w:ascii="Arial" w:hAnsi="Arial" w:cs="Arial"/>
                            <w:sz w:val="18"/>
                            <w:szCs w:val="18"/>
                          </w:rPr>
                          <w:t xml:space="preserve">NCN </w:t>
                        </w:r>
                        <w:r w:rsidR="00C85B74">
                          <w:rPr>
                            <w:rFonts w:ascii="Arial" w:hAnsi="Arial" w:cs="Arial"/>
                            <w:sz w:val="18"/>
                            <w:szCs w:val="18"/>
                          </w:rPr>
                          <w:t>Form D0001.1044-</w:t>
                        </w:r>
                        <w:proofErr w:type="gramStart"/>
                        <w:r w:rsidR="00C85B74">
                          <w:rPr>
                            <w:rFonts w:ascii="Arial" w:hAnsi="Arial" w:cs="Arial"/>
                            <w:sz w:val="18"/>
                            <w:szCs w:val="18"/>
                          </w:rPr>
                          <w:t>2</w:t>
                        </w:r>
                        <w:r w:rsidR="00A61897">
                          <w:rPr>
                            <w:rFonts w:ascii="Arial" w:hAnsi="Arial" w:cs="Arial"/>
                            <w:sz w:val="18"/>
                            <w:szCs w:val="18"/>
                          </w:rPr>
                          <w:t xml:space="preserve">  </w:t>
                        </w:r>
                        <w:r w:rsidR="00C85B74">
                          <w:rPr>
                            <w:rFonts w:ascii="Arial" w:hAnsi="Arial" w:cs="Arial"/>
                            <w:sz w:val="18"/>
                            <w:szCs w:val="18"/>
                          </w:rPr>
                          <w:t>or</w:t>
                        </w:r>
                        <w:proofErr w:type="gramEnd"/>
                        <w:r w:rsidR="00C85B74">
                          <w:rPr>
                            <w:rFonts w:ascii="Arial" w:hAnsi="Arial" w:cs="Arial"/>
                            <w:sz w:val="18"/>
                            <w:szCs w:val="18"/>
                          </w:rPr>
                          <w:t xml:space="preserve"> QC form SM012. </w:t>
                        </w:r>
                        <w:r w:rsidR="00A61897">
                          <w:rPr>
                            <w:rFonts w:ascii="Arial" w:hAnsi="Arial" w:cs="Arial"/>
                            <w:sz w:val="18"/>
                            <w:szCs w:val="18"/>
                          </w:rPr>
                          <w:t>Notify assignee of urgency.</w:t>
                        </w:r>
                      </w:p>
                    </w:txbxContent>
                  </v:textbox>
                </v:shape>
                <v:shape id="AutoShape 7" o:spid="_x0000_s1031" type="#_x0000_t109" style="position:absolute;left:1143;top:30860;width:13716;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A61897" w:rsidRPr="00C85F94" w:rsidRDefault="00A61897" w:rsidP="00A61897">
                        <w:pPr>
                          <w:jc w:val="center"/>
                          <w:rPr>
                            <w:rFonts w:ascii="Arial" w:hAnsi="Arial" w:cs="Arial"/>
                            <w:sz w:val="18"/>
                            <w:szCs w:val="18"/>
                          </w:rPr>
                        </w:pPr>
                        <w:r>
                          <w:rPr>
                            <w:rFonts w:ascii="Arial" w:hAnsi="Arial" w:cs="Arial"/>
                            <w:sz w:val="18"/>
                            <w:szCs w:val="18"/>
                          </w:rPr>
                          <w:t>Gather data / research</w:t>
                        </w:r>
                      </w:p>
                    </w:txbxContent>
                  </v:textbox>
                </v:shape>
                <v:shape id="AutoShape 8" o:spid="_x0000_s1032" type="#_x0000_t109" style="position:absolute;left:33147;top:54861;width:16002;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A61897" w:rsidRPr="003F2AD3" w:rsidRDefault="00A61897" w:rsidP="00A61897">
                        <w:pPr>
                          <w:jc w:val="center"/>
                          <w:rPr>
                            <w:rFonts w:ascii="Arial" w:hAnsi="Arial" w:cs="Arial"/>
                            <w:sz w:val="16"/>
                            <w:szCs w:val="16"/>
                          </w:rPr>
                        </w:pPr>
                        <w:r>
                          <w:rPr>
                            <w:rFonts w:ascii="Arial" w:hAnsi="Arial" w:cs="Arial"/>
                            <w:sz w:val="16"/>
                            <w:szCs w:val="16"/>
                          </w:rPr>
                          <w:t>Present evidence and recall proposal to Management</w:t>
                        </w:r>
                      </w:p>
                    </w:txbxContent>
                  </v:textbox>
                </v:shape>
                <v:shapetype id="_x0000_t110" coordsize="21600,21600" o:spt="110" path="m10800,l,10800,10800,21600,21600,10800xe">
                  <v:stroke joinstyle="miter"/>
                  <v:path gradientshapeok="t" o:connecttype="rect" textboxrect="5400,5400,16200,16200"/>
                </v:shapetype>
                <v:shape id="AutoShape 10" o:spid="_x0000_s1033" type="#_x0000_t110" style="position:absolute;left:18288;top:8000;width:11430;height:9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vi8MA&#10;AADaAAAADwAAAGRycy9kb3ducmV2LnhtbESPQWvCQBSE7wX/w/IEb3WjlVqiq4gg9SDF2uL5mX0m&#10;wby3Ibua1F/fLRQ8DjPzDTNfdlypGzW+dGJgNExAkWTOlpIb+P7aPL+B8gHFYuWEDPyQh+Wi9zTH&#10;1LpWPul2CLmKEPEpGihCqFOtfVYQox+6miR6Z9cwhiibXNsG2wjnSo+T5FUzlhIXCqxpXVB2OVzZ&#10;wP402XO7u595d58cubq+T48fL8YM+t1qBipQFx7h//bWGpjC35V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uvi8MAAADaAAAADwAAAAAAAAAAAAAAAACYAgAAZHJzL2Rv&#10;d25yZXYueG1sUEsFBgAAAAAEAAQA9QAAAIgDAAAAAA==&#10;">
                  <v:textbox>
                    <w:txbxContent>
                      <w:p w:rsidR="00A61897" w:rsidRPr="0040782C" w:rsidRDefault="00A61897" w:rsidP="00A61897">
                        <w:pPr>
                          <w:jc w:val="center"/>
                          <w:rPr>
                            <w:rFonts w:ascii="Arial" w:hAnsi="Arial" w:cs="Arial"/>
                            <w:sz w:val="14"/>
                            <w:szCs w:val="14"/>
                          </w:rPr>
                        </w:pPr>
                        <w:r>
                          <w:rPr>
                            <w:rFonts w:ascii="Arial" w:hAnsi="Arial" w:cs="Arial"/>
                            <w:sz w:val="14"/>
                            <w:szCs w:val="14"/>
                          </w:rPr>
                          <w:t>Affects customer product?</w:t>
                        </w:r>
                      </w:p>
                    </w:txbxContent>
                  </v:textbox>
                </v:shape>
                <v:shape id="AutoShape 11" o:spid="_x0000_s1034" type="#_x0000_t110" style="position:absolute;left:21621;top:61727;width:13812;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7+cAA&#10;AADaAAAADwAAAGRycy9kb3ducmV2LnhtbERPTWvCQBC9C/6HZYTedNMqtkRXKYViDyJqi+cxOyah&#10;mdmQXU3017sHwePjfc+XHVfqQo0vnRh4HSWgSDJnS8kN/P1+Dz9A+YBisXJCBq7kYbno9+aYWtfK&#10;ji77kKsYIj5FA0UIdaq1zwpi9CNXk0Tu5BrGEGGTa9tgG8O50m9JMtWMpcSGAmv6Kij735/ZwPY4&#10;2XK7vp14fZscuDqv3g+bsTEvg+5zBipQF57ih/vHGohb45V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Q7+cAAAADaAAAADwAAAAAAAAAAAAAAAACYAgAAZHJzL2Rvd25y&#10;ZXYueG1sUEsFBgAAAAAEAAQA9QAAAIUDAAAAAA==&#10;">
                  <v:textbox>
                    <w:txbxContent>
                      <w:p w:rsidR="00A61897" w:rsidRDefault="00A61897" w:rsidP="00A61897">
                        <w:pPr>
                          <w:jc w:val="center"/>
                          <w:rPr>
                            <w:rFonts w:ascii="Arial" w:hAnsi="Arial" w:cs="Arial"/>
                            <w:sz w:val="16"/>
                            <w:szCs w:val="16"/>
                          </w:rPr>
                        </w:pPr>
                      </w:p>
                      <w:p w:rsidR="00A61897" w:rsidRPr="00233873" w:rsidRDefault="00A61897" w:rsidP="00A61897">
                        <w:pPr>
                          <w:jc w:val="center"/>
                          <w:rPr>
                            <w:rFonts w:ascii="Arial" w:hAnsi="Arial" w:cs="Arial"/>
                            <w:sz w:val="16"/>
                            <w:szCs w:val="16"/>
                          </w:rPr>
                        </w:pPr>
                        <w:proofErr w:type="gramStart"/>
                        <w:r>
                          <w:rPr>
                            <w:rFonts w:ascii="Arial" w:hAnsi="Arial" w:cs="Arial"/>
                            <w:sz w:val="16"/>
                            <w:szCs w:val="16"/>
                          </w:rPr>
                          <w:t>Approval?</w:t>
                        </w:r>
                        <w:proofErr w:type="gramEnd"/>
                      </w:p>
                    </w:txbxContent>
                  </v:textbox>
                </v:shape>
                <v:shapetype id="_x0000_t202" coordsize="21600,21600" o:spt="202" path="m,l,21600r21600,l21600,xe">
                  <v:stroke joinstyle="miter"/>
                  <v:path gradientshapeok="t" o:connecttype="rect"/>
                </v:shapetype>
                <v:shape id="Text Box 12" o:spid="_x0000_s1035" type="#_x0000_t202" style="position:absolute;left:9144;top:68580;width:457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A61897" w:rsidRPr="003F2AD3" w:rsidRDefault="00A61897" w:rsidP="00A61897">
                        <w:pPr>
                          <w:jc w:val="center"/>
                          <w:rPr>
                            <w:rFonts w:ascii="Arial" w:hAnsi="Arial" w:cs="Arial"/>
                          </w:rPr>
                        </w:pPr>
                        <w:r w:rsidRPr="003F2AD3">
                          <w:rPr>
                            <w:rFonts w:ascii="Arial" w:hAnsi="Arial" w:cs="Arial"/>
                            <w:sz w:val="16"/>
                            <w:szCs w:val="16"/>
                          </w:rPr>
                          <w:t>N</w:t>
                        </w:r>
                        <w:r>
                          <w:rPr>
                            <w:rFonts w:ascii="Arial" w:hAnsi="Arial" w:cs="Arial"/>
                            <w:sz w:val="16"/>
                            <w:szCs w:val="16"/>
                          </w:rPr>
                          <w:t>o</w:t>
                        </w:r>
                      </w:p>
                    </w:txbxContent>
                  </v:textbox>
                </v:shape>
                <v:shape id="Text Box 13" o:spid="_x0000_s1036" type="#_x0000_t202" style="position:absolute;left:41148;top:68580;width:4572;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A61897" w:rsidRPr="00B74D8F" w:rsidRDefault="00A61897" w:rsidP="00A61897">
                        <w:pPr>
                          <w:jc w:val="center"/>
                          <w:rPr>
                            <w:rFonts w:ascii="Arial" w:hAnsi="Arial" w:cs="Arial"/>
                            <w:sz w:val="20"/>
                          </w:rPr>
                        </w:pPr>
                        <w:r w:rsidRPr="00B74D8F">
                          <w:rPr>
                            <w:rFonts w:ascii="Arial" w:hAnsi="Arial" w:cs="Arial"/>
                            <w:sz w:val="20"/>
                          </w:rPr>
                          <w:t>Yes</w:t>
                        </w:r>
                      </w:p>
                    </w:txbxContent>
                  </v:textbox>
                </v:shape>
                <v:shapetype id="_x0000_t119" coordsize="21600,21600" o:spt="119" path="m,l21600,,17240,21600r-12880,xe">
                  <v:stroke joinstyle="miter"/>
                  <v:path gradientshapeok="t" o:connecttype="custom" o:connectlocs="10800,0;2180,10800;10800,21600;19420,10800" textboxrect="4321,0,17204,21600"/>
                </v:shapetype>
                <v:shape id="AutoShape 14" o:spid="_x0000_s1037" type="#_x0000_t119" style="position:absolute;left:2286;top:1533;width:11430;height:6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EL8MA&#10;AADbAAAADwAAAGRycy9kb3ducmV2LnhtbERPTWvCQBC9C/0PyxS86UYRkdRNKAVBPFTU0uptyI5J&#10;2t3ZkN2a2F/fFQRv83ifs8x7a8SFWl87VjAZJyCIC6drLhV8HFajBQgfkDUax6TgSh7y7GmwxFS7&#10;jnd02YdSxBD2KSqoQmhSKX1RkUU/dg1x5M6utRgibEupW+xiuDVymiRzabHm2FBhQ28VFT/7X6tg&#10;9n28zru/0+b4vjUH82U/N3UyVWr43L++gAjUh4f47l7rOH8Ct1/i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REL8MAAADbAAAADwAAAAAAAAAAAAAAAACYAgAAZHJzL2Rv&#10;d25yZXYueG1sUEsFBgAAAAAEAAQA9QAAAIgDAAAAAA==&#10;">
                  <v:textbox>
                    <w:txbxContent>
                      <w:p w:rsidR="00A61897" w:rsidRPr="00233873" w:rsidRDefault="00A61897" w:rsidP="00A61897">
                        <w:pPr>
                          <w:jc w:val="center"/>
                          <w:rPr>
                            <w:rFonts w:ascii="Arial" w:hAnsi="Arial" w:cs="Arial"/>
                            <w:sz w:val="16"/>
                            <w:szCs w:val="16"/>
                          </w:rPr>
                        </w:pPr>
                        <w:r>
                          <w:rPr>
                            <w:rFonts w:ascii="Arial" w:hAnsi="Arial" w:cs="Arial"/>
                            <w:sz w:val="16"/>
                            <w:szCs w:val="16"/>
                          </w:rPr>
                          <w:t>Problem identified or suspected</w:t>
                        </w:r>
                      </w:p>
                    </w:txbxContent>
                  </v:textbox>
                </v:shape>
                <v:shape id="AutoShape 15" o:spid="_x0000_s1038" type="#_x0000_t110" style="position:absolute;left:1143;top:14859;width:13716;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A61897" w:rsidRPr="00233873" w:rsidRDefault="00A61897" w:rsidP="00A61897">
                        <w:pPr>
                          <w:jc w:val="center"/>
                          <w:rPr>
                            <w:rFonts w:ascii="Arial" w:hAnsi="Arial" w:cs="Arial"/>
                            <w:sz w:val="16"/>
                            <w:szCs w:val="16"/>
                          </w:rPr>
                        </w:pPr>
                        <w:proofErr w:type="gramStart"/>
                        <w:r>
                          <w:rPr>
                            <w:rFonts w:ascii="Arial" w:hAnsi="Arial" w:cs="Arial"/>
                            <w:sz w:val="16"/>
                            <w:szCs w:val="16"/>
                          </w:rPr>
                          <w:t>Immediate customer notification?</w:t>
                        </w:r>
                        <w:proofErr w:type="gramEnd"/>
                      </w:p>
                    </w:txbxContent>
                  </v:textbox>
                </v:shape>
                <v:shape id="AutoShape 17" o:spid="_x0000_s1039" type="#_x0000_t110" style="position:absolute;left:21717;top:38860;width:10953;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A61897" w:rsidRPr="00C82766" w:rsidRDefault="00A61897" w:rsidP="00A61897">
                        <w:pPr>
                          <w:jc w:val="center"/>
                          <w:rPr>
                            <w:rFonts w:ascii="Arial" w:hAnsi="Arial" w:cs="Arial"/>
                            <w:sz w:val="14"/>
                            <w:szCs w:val="14"/>
                          </w:rPr>
                        </w:pPr>
                        <w:r w:rsidRPr="00C82766">
                          <w:rPr>
                            <w:rFonts w:ascii="Arial" w:hAnsi="Arial" w:cs="Arial"/>
                            <w:sz w:val="14"/>
                            <w:szCs w:val="14"/>
                          </w:rPr>
                          <w:t>Is a recall needed</w:t>
                        </w:r>
                        <w:r>
                          <w:rPr>
                            <w:rFonts w:ascii="Arial" w:hAnsi="Arial" w:cs="Arial"/>
                            <w:sz w:val="14"/>
                            <w:szCs w:val="14"/>
                          </w:rPr>
                          <w:t>?</w:t>
                        </w:r>
                      </w:p>
                    </w:txbxContent>
                  </v:textbox>
                </v:shape>
                <v:shape id="AutoShape 18" o:spid="_x0000_s1040" type="#_x0000_t109" style="position:absolute;left:1143;top:38860;width:13716;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textbox>
                    <w:txbxContent>
                      <w:p w:rsidR="00A61897" w:rsidRPr="00C85F94" w:rsidRDefault="00A61897" w:rsidP="00A61897">
                        <w:pPr>
                          <w:jc w:val="center"/>
                          <w:rPr>
                            <w:rFonts w:ascii="Arial" w:hAnsi="Arial" w:cs="Arial"/>
                            <w:sz w:val="18"/>
                            <w:szCs w:val="18"/>
                          </w:rPr>
                        </w:pPr>
                        <w:r>
                          <w:rPr>
                            <w:rFonts w:ascii="Arial" w:hAnsi="Arial" w:cs="Arial"/>
                            <w:sz w:val="18"/>
                            <w:szCs w:val="18"/>
                          </w:rPr>
                          <w:t>Material Review Board meeting</w:t>
                        </w:r>
                      </w:p>
                    </w:txbxContent>
                  </v:textbox>
                </v:shape>
                <v:shape id="AutoShape 19" o:spid="_x0000_s1041" type="#_x0000_t109" style="position:absolute;left:1143;top:48008;width:1371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f1MMA&#10;AADbAAAADwAAAGRycy9kb3ducmV2LnhtbERPTWvCQBC9C/0PyxR6Ed1o2xBSVymFSDz00LQXb9Ps&#10;mASzsyG7TeK/7wqCt3m8z9nsJtOKgXrXWFawWkYgiEurG64U/HxniwSE88gaW8uk4EIOdtuH2QZT&#10;bUf+oqHwlQgh7FJUUHvfpVK6siaDbmk74sCdbG/QB9hXUvc4hnDTynUUxdJgw6Ghxo4+airPxZ9R&#10;sE7mxZ4/s/zl96AzfF0dh/nzQamnx+n9DYSnyd/FN3euw/wYrr+E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Yf1MMAAADbAAAADwAAAAAAAAAAAAAAAACYAgAAZHJzL2Rv&#10;d25yZXYueG1sUEsFBgAAAAAEAAQA9QAAAIgDAAAAAA==&#10;">
                  <v:textbox>
                    <w:txbxContent>
                      <w:p w:rsidR="00A61897" w:rsidRPr="00C85F94" w:rsidRDefault="00A61897" w:rsidP="00A61897">
                        <w:pPr>
                          <w:jc w:val="center"/>
                          <w:rPr>
                            <w:rFonts w:ascii="Arial" w:hAnsi="Arial" w:cs="Arial"/>
                            <w:sz w:val="18"/>
                            <w:szCs w:val="18"/>
                          </w:rPr>
                        </w:pPr>
                        <w:r>
                          <w:rPr>
                            <w:rFonts w:ascii="Arial" w:hAnsi="Arial" w:cs="Arial"/>
                            <w:sz w:val="18"/>
                            <w:szCs w:val="18"/>
                          </w:rPr>
                          <w:t>Resolve issue</w:t>
                        </w:r>
                      </w:p>
                    </w:txbxContent>
                  </v:textbox>
                </v:shape>
                <v:shapetype id="_x0000_t116" coordsize="21600,21600" o:spt="116" path="m3475,qx,10800,3475,21600l18125,21600qx21600,10800,18125,xe">
                  <v:stroke joinstyle="miter"/>
                  <v:path gradientshapeok="t" o:connecttype="rect" textboxrect="1018,3163,20582,18437"/>
                </v:shapetype>
                <v:shape id="AutoShape 20" o:spid="_x0000_s1042" type="#_x0000_t116" style="position:absolute;left:2286;top:73150;width:18288;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9GcEA&#10;AADbAAAADwAAAGRycy9kb3ducmV2LnhtbERP32vCMBB+H/g/hBN8GZoqw0k1SikMfRDGnL4fzdkW&#10;k0tJMlv/ezMY7O0+vp+32Q3WiDv50DpWMJ9lIIgrp1uuFZy/P6YrECEiazSOScGDAuy2o5cN5tr1&#10;/EX3U6xFCuGQo4Imxi6XMlQNWQwz1xEn7uq8xZigr6X22Kdwa+Qiy5bSYsupocGOyoaq2+nHKvg8&#10;mtKbkvp9+bgczpe34vW4LJSajIdiDSLSEP/Ff+6DTvPf4feXdI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AvRnBAAAA2wAAAA8AAAAAAAAAAAAAAAAAmAIAAGRycy9kb3du&#10;cmV2LnhtbFBLBQYAAAAABAAEAPUAAACGAwAAAAA=&#10;">
                  <v:textbox>
                    <w:txbxContent>
                      <w:p w:rsidR="00A61897" w:rsidRPr="00233873" w:rsidRDefault="00A61897" w:rsidP="00A61897">
                        <w:pPr>
                          <w:jc w:val="center"/>
                          <w:rPr>
                            <w:rFonts w:ascii="Arial" w:hAnsi="Arial" w:cs="Arial"/>
                            <w:sz w:val="16"/>
                            <w:szCs w:val="16"/>
                          </w:rPr>
                        </w:pPr>
                        <w:r>
                          <w:rPr>
                            <w:rFonts w:ascii="Arial" w:hAnsi="Arial" w:cs="Arial"/>
                            <w:sz w:val="16"/>
                            <w:szCs w:val="16"/>
                          </w:rPr>
                          <w:t>Resolve per Management instructions</w:t>
                        </w:r>
                      </w:p>
                    </w:txbxContent>
                  </v:textbox>
                </v:shape>
                <v:shape id="AutoShape 21" o:spid="_x0000_s1043" type="#_x0000_t116" style="position:absolute;left:35433;top:74298;width:1714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pa8QA&#10;AADbAAAADwAAAGRycy9kb3ducmV2LnhtbESPQWvDMAyF74P9B6PBLqN1OkYZad0SAmU9FEa79i5i&#10;LQmz5WB7Tfrvp8OgN4n39N6n9XbyTl0ppj6wgcW8AEXcBNtza+D8tZu9g0oZ2aILTAZulGC7eXxY&#10;Y2nDyEe6nnKrJIRTiQa6nIdS69R05DHNw0As2neIHrOssdU24ijh3unXolhqjz1LQ4cD1R01P6df&#10;b+Dz4Oroaho/6ttlf768VS+HZWXM89NUrUBlmvLd/H+9t4IvsPKLD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fKWvEAAAA2wAAAA8AAAAAAAAAAAAAAAAAmAIAAGRycy9k&#10;b3ducmV2LnhtbFBLBQYAAAAABAAEAPUAAACJAwAAAAA=&#10;">
                  <v:textbox>
                    <w:txbxContent>
                      <w:p w:rsidR="00A61897" w:rsidRPr="00233873" w:rsidRDefault="00A61897" w:rsidP="00A61897">
                        <w:pPr>
                          <w:jc w:val="center"/>
                          <w:rPr>
                            <w:rFonts w:ascii="Arial" w:hAnsi="Arial" w:cs="Arial"/>
                            <w:sz w:val="16"/>
                            <w:szCs w:val="16"/>
                          </w:rPr>
                        </w:pPr>
                        <w:r>
                          <w:rPr>
                            <w:rFonts w:ascii="Arial" w:hAnsi="Arial" w:cs="Arial"/>
                            <w:sz w:val="16"/>
                            <w:szCs w:val="16"/>
                          </w:rPr>
                          <w:t>Notify customers</w:t>
                        </w:r>
                      </w:p>
                    </w:txbxContent>
                  </v:textbox>
                </v:shape>
                <v:line id="Line 22" o:spid="_x0000_s1044" style="position:absolute;flip:x y;visibility:visible;mso-wrap-style:square" from="11437,66291" to="21621,6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pFcAAAADbAAAADwAAAGRycy9kb3ducmV2LnhtbERPS4vCMBC+C/6HMMJeFk11RbQaRQQX&#10;T4ovvA7N2BabSWmirfvrjbDgbT6+58wWjSnEgyqXW1bQ70UgiBOrc04VnI7r7hiE88gaC8uk4EkO&#10;FvN2a4axtjXv6XHwqQgh7GJUkHlfxlK6JCODrmdL4sBdbWXQB1ilUldYh3BTyEEUjaTBnENDhiWt&#10;Mkpuh7tRgLz9+xnXfRrKX7q4wXb3vTxflfrqNMspCE+N/4j/3Rsd5k/g/Us4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3KRXAAAAA2wAAAA8AAAAAAAAAAAAAAAAA&#10;oQIAAGRycy9kb3ducmV2LnhtbFBLBQYAAAAABAAEAPkAAACOAwAAAAA=&#10;"/>
                <v:line id="Line 23" o:spid="_x0000_s1045" style="position:absolute;visibility:visible;mso-wrap-style:square" from="11430,66291" to="11437,6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 o:spid="_x0000_s1046" style="position:absolute;visibility:visible;mso-wrap-style:square" from="11430,70868" to="11437,73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7" style="position:absolute;visibility:visible;mso-wrap-style:square" from="35433,66298" to="43434,66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48" style="position:absolute;visibility:visible;mso-wrap-style:square" from="43434,70868" to="43441,7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49" style="position:absolute;visibility:visible;mso-wrap-style:square" from="43434,66291" to="43441,6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50" style="position:absolute;flip:x;visibility:visible;mso-wrap-style:square" from="28575,57150" to="33147,5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29" o:spid="_x0000_s1051" style="position:absolute;flip:x;visibility:visible;mso-wrap-style:square" from="28527,57150" to="28575,61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30" o:spid="_x0000_s1052" style="position:absolute;visibility:visible;mso-wrap-style:square" from="8001,42290" to="8008,4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1" o:spid="_x0000_s1053" style="position:absolute;visibility:visible;mso-wrap-style:square" from="8001,34290" to="8008,3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2" o:spid="_x0000_s1054" style="position:absolute;visibility:visible;mso-wrap-style:square" from="14859,50290" to="19431,5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3" o:spid="_x0000_s1055" style="position:absolute;visibility:visible;mso-wrap-style:square" from="19431,43438" to="19438,5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4" o:spid="_x0000_s1056" style="position:absolute;visibility:visible;mso-wrap-style:square" from="19431,43438" to="21717,43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Text Box 35" o:spid="_x0000_s1057" type="#_x0000_t202" style="position:absolute;left:36195;top:42290;width:3429;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A61897" w:rsidRPr="003F2AD3" w:rsidRDefault="00A61897" w:rsidP="00A61897">
                        <w:pPr>
                          <w:rPr>
                            <w:rFonts w:ascii="Arial" w:hAnsi="Arial" w:cs="Arial"/>
                          </w:rPr>
                        </w:pPr>
                        <w:r w:rsidRPr="003F2AD3">
                          <w:rPr>
                            <w:rFonts w:ascii="Arial" w:hAnsi="Arial" w:cs="Arial"/>
                            <w:sz w:val="16"/>
                            <w:szCs w:val="16"/>
                          </w:rPr>
                          <w:t>N</w:t>
                        </w:r>
                        <w:r>
                          <w:rPr>
                            <w:rFonts w:ascii="Arial" w:hAnsi="Arial" w:cs="Arial"/>
                            <w:sz w:val="16"/>
                            <w:szCs w:val="16"/>
                          </w:rPr>
                          <w:t>o</w:t>
                        </w:r>
                      </w:p>
                    </w:txbxContent>
                  </v:textbox>
                </v:shape>
                <v:line id="Line 36" o:spid="_x0000_s1058" style="position:absolute;visibility:visible;mso-wrap-style:square" from="32670,43438" to="36195,43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type id="_x0000_t33" coordsize="21600,21600" o:spt="33" o:oned="t" path="m,l21600,r,21600e" filled="f">
                  <v:stroke joinstyle="miter"/>
                  <v:path arrowok="t" fillok="f" o:connecttype="none"/>
                  <o:lock v:ext="edit" shapetype="t"/>
                </v:shapetype>
                <v:shape id="Line 37" o:spid="_x0000_s1059" type="#_x0000_t33" style="position:absolute;left:39624;top:38860;width:5524;height:457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3cMEAAADbAAAADwAAAGRycy9kb3ducmV2LnhtbESP3YrCMBSE74V9h3AWvNPUVnSpRhFZ&#10;WS/92Qc4NMem2JyUJKv17TeC4OUwM98wy3VvW3EjHxrHCibjDARx5XTDtYLf8270BSJEZI2tY1Lw&#10;oADr1cdgiaV2dz7S7RRrkSAcSlRgYuxKKUNlyGIYu444eRfnLcYkfS21x3uC21bmWTaTFhtOCwY7&#10;2hqqrqc/q2BTzHfHyv8UwWwPs7zPr92l+VZq+NlvFiAi9fEdfrX3WkExhee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5ndwwQAAANsAAAAPAAAAAAAAAAAAAAAA&#10;AKECAABkcnMvZG93bnJldi54bWxQSwUGAAAAAAQABAD5AAAAjwMAAAAA&#10;">
                  <v:stroke endarrow="block" joinstyle="round"/>
                </v:shape>
                <v:shape id="Text Box 38" o:spid="_x0000_s1060" type="#_x0000_t202" style="position:absolute;left:32004;top:49149;width:457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A61897" w:rsidRPr="00825614" w:rsidRDefault="00A61897" w:rsidP="00A61897">
                        <w:pPr>
                          <w:jc w:val="center"/>
                          <w:rPr>
                            <w:rFonts w:ascii="Arial" w:hAnsi="Arial" w:cs="Arial"/>
                            <w:sz w:val="20"/>
                          </w:rPr>
                        </w:pPr>
                        <w:r w:rsidRPr="00825614">
                          <w:rPr>
                            <w:rFonts w:ascii="Arial" w:hAnsi="Arial" w:cs="Arial"/>
                            <w:sz w:val="20"/>
                          </w:rPr>
                          <w:t>Yes</w:t>
                        </w:r>
                      </w:p>
                    </w:txbxContent>
                  </v:textbox>
                </v:shape>
                <v:line id="Line 39" o:spid="_x0000_s1061" style="position:absolute;visibility:visible;mso-wrap-style:square" from="12573,4570" to="26289,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40" o:spid="_x0000_s1062" style="position:absolute;visibility:visible;mso-wrap-style:square" from="42291,4570" to="45720,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1" o:spid="_x0000_s1063" style="position:absolute;visibility:visible;mso-wrap-style:square" from="45720,4570" to="45727,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2" o:spid="_x0000_s1064" style="position:absolute;flip:x y;visibility:visible;mso-wrap-style:square" from="29718,12578" to="36576,1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cQAAADbAAAADwAAAGRycy9kb3ducmV2LnhtbESPQWvCQBSE74L/YXmCN91oQ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FxAAAANsAAAAPAAAAAAAAAAAA&#10;AAAAAKECAABkcnMvZG93bnJldi54bWxQSwUGAAAAAAQABAD5AAAAkgMAAAAA&#10;">
                  <v:stroke endarrow="block"/>
                </v:line>
                <v:line id="Line 43" o:spid="_x0000_s1065" style="position:absolute;flip:x y;visibility:visible;mso-wrap-style:square" from="8001,12578" to="18288,1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6vlcEAAADbAAAADwAAAGRycy9kb3ducmV2LnhtbERPy2rCQBTdF/oPwy24KWaiDRLSjCKF&#10;FlcRY4vbS+bmQTN3QmZq0n59ZyG4PJx3vptNL640us6yglUUgyCurO64UfB5fl+mIJxH1thbJgW/&#10;5GC3fXzIMdN24hNdS9+IEMIuQwWt90MmpataMugiOxAHrrajQR/g2Eg94hTCTS/XcbyRBjsODS0O&#10;9NZS9V3+GAXIxd9LOq0okR90cevi+Lz/qpVaPM37VxCeZn8X39wHrSAJ68OX8APk9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q+VwQAAANsAAAAPAAAAAAAAAAAAAAAA&#10;AKECAABkcnMvZG93bnJldi54bWxQSwUGAAAAAAQABAD5AAAAjwMAAAAA&#10;"/>
                <v:line id="Line 44" o:spid="_x0000_s1066" style="position:absolute;visibility:visible;mso-wrap-style:square" from="8001,12578" to="8008,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45" o:spid="_x0000_s1067" style="position:absolute;visibility:visible;mso-wrap-style:square" from="26955,47994" to="26955,50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6" o:spid="_x0000_s1068" style="position:absolute;visibility:visible;mso-wrap-style:square" from="26955,50275" to="32004,5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7" o:spid="_x0000_s1069" style="position:absolute;visibility:visible;mso-wrap-style:square" from="41148,50290" to="41148,5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48" o:spid="_x0000_s1070" style="position:absolute;visibility:visible;mso-wrap-style:square" from="36576,50290" to="41148,5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Line 54" o:spid="_x0000_s1071" type="#_x0000_t34" style="position:absolute;left:14859;top:19430;width:7524;height:57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36WcMAAADbAAAADwAAAGRycy9kb3ducmV2LnhtbESPQWsCMRSE70L/Q3iCF6lZBaWsRpFS&#10;oeChqKXnt5tndnHzsk3Sdf33jSB4HGbmG2a16W0jOvKhdqxgOslAEJdO12wUfJ92r28gQkTW2Dgm&#10;BTcKsFm/DFaYa3flA3XHaESCcMhRQRVjm0sZyoosholriZN3dt5iTNIbqT1eE9w2cpZlC2mx5rRQ&#10;YUvvFZWX459VYMbU/ZaF3/LuR8eD+SoWH81eqdGw3y5BROrjM/xof2oF8y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lnDAAAA2wAAAA8AAAAAAAAAAAAA&#10;AAAAoQIAAGRycy9kb3ducmV2LnhtbFBLBQYAAAAABAAEAPkAAACRAwAAAAA=&#10;">
                  <v:stroke endarrow="block" joinstyle="round"/>
                </v:shape>
                <v:shape id="Text Box 55" o:spid="_x0000_s1072" type="#_x0000_t202" style="position:absolute;left:5715;top:26289;width:457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A61897" w:rsidRPr="00B74D8F" w:rsidRDefault="00A61897" w:rsidP="00A61897">
                        <w:pPr>
                          <w:jc w:val="center"/>
                          <w:rPr>
                            <w:rFonts w:ascii="Arial" w:hAnsi="Arial" w:cs="Arial"/>
                            <w:sz w:val="20"/>
                          </w:rPr>
                        </w:pPr>
                        <w:r w:rsidRPr="00B74D8F">
                          <w:rPr>
                            <w:rFonts w:ascii="Arial" w:hAnsi="Arial" w:cs="Arial"/>
                            <w:sz w:val="20"/>
                          </w:rPr>
                          <w:t>Yes</w:t>
                        </w:r>
                      </w:p>
                    </w:txbxContent>
                  </v:textbox>
                </v:shape>
                <v:line id="Line 56" o:spid="_x0000_s1073" style="position:absolute;visibility:visible;mso-wrap-style:square" from="8001,24008" to="8001,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7" o:spid="_x0000_s1074" style="position:absolute;visibility:visible;mso-wrap-style:square" from="8001,28578" to="8001,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shape id="Line 58" o:spid="_x0000_s1075" type="#_x0000_t34" style="position:absolute;left:25812;top:25098;width:11335;height:847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b8WsQAAADbAAAADwAAAGRycy9kb3ducmV2LnhtbESPT2sCMRTE7wW/Q3gFL0WzCopszS4i&#10;FQQPxT94fm5es0s3L9skrttv3xQKPQ4z8xtmXQ62FT350DhWMJtmIIgrpxs2Ci7n3WQFIkRkja1j&#10;UvBNAcpi9LTGXLsHH6k/RSMShEOOCuoYu1zKUNVkMUxdR5y8D+ctxiS9kdrjI8FtK+dZtpQWG04L&#10;NXa0ran6PN2tAvNC/Vd18xveXXU8mvfb8q09KDV+HjavICIN8T/8195rBYsF/H5JP0A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hvxaxAAAANsAAAAPAAAAAAAAAAAA&#10;AAAAAKECAABkcnMvZG93bnJldi54bWxQSwUGAAAAAAQABAD5AAAAkgMAAAAA&#10;">
                  <v:stroke endarrow="block" joinstyle="round"/>
                </v:shape>
                <v:shape id="Text Box 61" o:spid="_x0000_s1076" type="#_x0000_t202" style="position:absolute;left:11430;top:11430;width:457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A61897" w:rsidRPr="00825614" w:rsidRDefault="00A61897" w:rsidP="00A61897">
                        <w:pPr>
                          <w:jc w:val="center"/>
                          <w:rPr>
                            <w:rFonts w:ascii="Arial" w:hAnsi="Arial" w:cs="Arial"/>
                            <w:sz w:val="20"/>
                          </w:rPr>
                        </w:pPr>
                        <w:r w:rsidRPr="00825614">
                          <w:rPr>
                            <w:rFonts w:ascii="Arial" w:hAnsi="Arial" w:cs="Arial"/>
                            <w:sz w:val="20"/>
                          </w:rPr>
                          <w:t>Yes</w:t>
                        </w:r>
                      </w:p>
                    </w:txbxContent>
                  </v:textbox>
                </v:shape>
                <v:shape id="Text Box 63" o:spid="_x0000_s1077" type="#_x0000_t202" style="position:absolute;left:22383;top:23907;width:3429;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A61897" w:rsidRPr="003F2AD3" w:rsidRDefault="00A61897" w:rsidP="00A61897">
                        <w:pPr>
                          <w:rPr>
                            <w:rFonts w:ascii="Arial" w:hAnsi="Arial" w:cs="Arial"/>
                          </w:rPr>
                        </w:pPr>
                        <w:r w:rsidRPr="003F2AD3">
                          <w:rPr>
                            <w:rFonts w:ascii="Arial" w:hAnsi="Arial" w:cs="Arial"/>
                            <w:sz w:val="16"/>
                            <w:szCs w:val="16"/>
                          </w:rPr>
                          <w:t>N</w:t>
                        </w:r>
                        <w:r>
                          <w:rPr>
                            <w:rFonts w:ascii="Arial" w:hAnsi="Arial" w:cs="Arial"/>
                            <w:sz w:val="16"/>
                            <w:szCs w:val="16"/>
                          </w:rPr>
                          <w:t>o</w:t>
                        </w:r>
                      </w:p>
                    </w:txbxContent>
                  </v:textbox>
                </v:shape>
                <v:line id="Line 64" o:spid="_x0000_s1078" style="position:absolute;visibility:visible;mso-wrap-style:square" from="24003,17148" to="24010,2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w10:anchorlock/>
              </v:group>
            </w:pict>
          </mc:Fallback>
        </mc:AlternateContent>
      </w:r>
      <w:r>
        <w:rPr>
          <w:rFonts w:ascii="Arial" w:hAnsi="Arial" w:cs="Arial"/>
          <w:b/>
          <w:bCs/>
        </w:rPr>
        <w:br w:type="page"/>
      </w:r>
    </w:p>
    <w:p w:rsidR="00346895" w:rsidRDefault="00346895">
      <w:pPr>
        <w:ind w:left="720"/>
        <w:rPr>
          <w:rFonts w:ascii="Arial" w:hAnsi="Arial" w:cs="Arial"/>
        </w:rPr>
      </w:pPr>
      <w:r>
        <w:rPr>
          <w:rFonts w:ascii="Arial" w:hAnsi="Arial" w:cs="Arial"/>
          <w:b/>
          <w:bCs/>
        </w:rPr>
        <w:lastRenderedPageBreak/>
        <w:t>8.3</w:t>
      </w:r>
      <w:r>
        <w:rPr>
          <w:rFonts w:ascii="Arial" w:hAnsi="Arial" w:cs="Arial"/>
          <w:b/>
          <w:bCs/>
        </w:rPr>
        <w:tab/>
        <w:t>Customer Notification</w:t>
      </w:r>
    </w:p>
    <w:p w:rsidR="00346895" w:rsidRDefault="00346895">
      <w:pPr>
        <w:ind w:left="720"/>
        <w:rPr>
          <w:rFonts w:ascii="Arial" w:hAnsi="Arial" w:cs="Arial"/>
        </w:rPr>
      </w:pPr>
    </w:p>
    <w:p w:rsidR="00346895" w:rsidRDefault="00346895">
      <w:pPr>
        <w:ind w:left="720"/>
        <w:rPr>
          <w:rFonts w:ascii="Arial" w:hAnsi="Arial" w:cs="Arial"/>
        </w:rPr>
      </w:pPr>
      <w:r>
        <w:rPr>
          <w:rFonts w:ascii="Arial" w:hAnsi="Arial" w:cs="Arial"/>
        </w:rPr>
        <w:t xml:space="preserve">This section provides the guidelines necessary for notifying customers when problems are identified that may affect the ability of their instrument to operate as specified, affect health &amp; safety, or if the validity of the calibration of the instrument may be questionable.  </w:t>
      </w:r>
    </w:p>
    <w:p w:rsidR="00346895" w:rsidRDefault="00346895">
      <w:pPr>
        <w:rPr>
          <w:rFonts w:ascii="Arial" w:hAnsi="Arial" w:cs="Arial"/>
        </w:rPr>
      </w:pPr>
    </w:p>
    <w:p w:rsidR="00346895" w:rsidRDefault="00346895">
      <w:pPr>
        <w:ind w:left="720"/>
        <w:rPr>
          <w:rFonts w:ascii="Arial" w:hAnsi="Arial" w:cs="Arial"/>
        </w:rPr>
      </w:pPr>
      <w:r>
        <w:rPr>
          <w:rFonts w:ascii="Arial" w:hAnsi="Arial" w:cs="Arial"/>
        </w:rPr>
        <w:t xml:space="preserve">A list of customers that are affected by a non-conformity is prepared.  If the non-conformity does not require a recall but does require notification and information to be distributed to customers then a document is prepared and reviewed by the QA Manager and Sales management.  When the document is acceptable to QA and Sales management, Sales distributes the document to the affected customers.  </w:t>
      </w:r>
    </w:p>
    <w:p w:rsidR="00346895" w:rsidRDefault="00346895">
      <w:pPr>
        <w:ind w:left="720"/>
        <w:rPr>
          <w:rFonts w:ascii="Arial" w:hAnsi="Arial" w:cs="Arial"/>
        </w:rPr>
      </w:pPr>
    </w:p>
    <w:p w:rsidR="00346895" w:rsidRDefault="00346895">
      <w:pPr>
        <w:ind w:left="720"/>
        <w:rPr>
          <w:rFonts w:ascii="Arial" w:hAnsi="Arial" w:cs="Arial"/>
          <w:b/>
          <w:bCs/>
        </w:rPr>
      </w:pPr>
      <w:r>
        <w:rPr>
          <w:rFonts w:ascii="Arial" w:hAnsi="Arial" w:cs="Arial"/>
          <w:b/>
          <w:bCs/>
        </w:rPr>
        <w:t>8.3.1 Product Recall</w:t>
      </w:r>
    </w:p>
    <w:p w:rsidR="00346895" w:rsidRDefault="00346895">
      <w:pPr>
        <w:ind w:left="720"/>
        <w:rPr>
          <w:rFonts w:ascii="Arial" w:hAnsi="Arial" w:cs="Arial"/>
        </w:rPr>
      </w:pPr>
    </w:p>
    <w:p w:rsidR="00346895" w:rsidRDefault="00346895">
      <w:pPr>
        <w:ind w:left="720"/>
        <w:rPr>
          <w:rFonts w:ascii="Arial" w:hAnsi="Arial" w:cs="Arial"/>
        </w:rPr>
      </w:pPr>
      <w:r>
        <w:rPr>
          <w:rFonts w:ascii="Arial" w:hAnsi="Arial" w:cs="Arial"/>
        </w:rPr>
        <w:t>If Management authorizes a recall of the affected products:</w:t>
      </w:r>
    </w:p>
    <w:p w:rsidR="00346895" w:rsidRDefault="00346895">
      <w:pPr>
        <w:ind w:left="720"/>
        <w:rPr>
          <w:rFonts w:ascii="Arial" w:hAnsi="Arial" w:cs="Arial"/>
        </w:rPr>
      </w:pPr>
    </w:p>
    <w:p w:rsidR="00346895" w:rsidRDefault="00346895">
      <w:pPr>
        <w:numPr>
          <w:ilvl w:val="0"/>
          <w:numId w:val="29"/>
        </w:numPr>
        <w:rPr>
          <w:rFonts w:ascii="Arial" w:hAnsi="Arial" w:cs="Arial"/>
        </w:rPr>
      </w:pPr>
      <w:r>
        <w:rPr>
          <w:rFonts w:ascii="Arial" w:hAnsi="Arial" w:cs="Arial"/>
        </w:rPr>
        <w:t>Management determines the criteria for the recall.</w:t>
      </w:r>
    </w:p>
    <w:p w:rsidR="00346895" w:rsidRDefault="00346895">
      <w:pPr>
        <w:numPr>
          <w:ilvl w:val="0"/>
          <w:numId w:val="29"/>
        </w:numPr>
        <w:rPr>
          <w:rFonts w:ascii="Arial" w:hAnsi="Arial" w:cs="Arial"/>
        </w:rPr>
      </w:pPr>
      <w:r>
        <w:rPr>
          <w:rFonts w:ascii="Arial" w:hAnsi="Arial" w:cs="Arial"/>
        </w:rPr>
        <w:t xml:space="preserve">If the recall is due to a required change to the product then the recall action is listed on the ECO to make the change. </w:t>
      </w:r>
    </w:p>
    <w:p w:rsidR="00346895" w:rsidRDefault="00346895">
      <w:pPr>
        <w:numPr>
          <w:ilvl w:val="0"/>
          <w:numId w:val="29"/>
        </w:numPr>
        <w:rPr>
          <w:rFonts w:ascii="Arial" w:hAnsi="Arial" w:cs="Arial"/>
        </w:rPr>
      </w:pPr>
      <w:r>
        <w:rPr>
          <w:rFonts w:ascii="Arial" w:hAnsi="Arial" w:cs="Arial"/>
        </w:rPr>
        <w:t>A list of affected customers including, contact name, company, mailing address, telephone number, sales order #(s) for the product(s) being recalled as well as the affected product serial numbers is compiled.  A copy of the list is distributed to the departments that are affected by the recall process.</w:t>
      </w:r>
    </w:p>
    <w:p w:rsidR="00346895" w:rsidRDefault="00346895">
      <w:pPr>
        <w:numPr>
          <w:ilvl w:val="0"/>
          <w:numId w:val="29"/>
        </w:numPr>
        <w:rPr>
          <w:rFonts w:ascii="Arial" w:hAnsi="Arial" w:cs="Arial"/>
        </w:rPr>
      </w:pPr>
      <w:r>
        <w:rPr>
          <w:rFonts w:ascii="Arial" w:hAnsi="Arial" w:cs="Arial"/>
        </w:rPr>
        <w:t>The QA Manager composes a letter of recall that includes the details of the recall and the RMA numbers for the customer (Return Material Authorization Process, D0001.1150).</w:t>
      </w:r>
    </w:p>
    <w:p w:rsidR="00346895" w:rsidRDefault="00346895">
      <w:pPr>
        <w:numPr>
          <w:ilvl w:val="0"/>
          <w:numId w:val="29"/>
        </w:numPr>
        <w:rPr>
          <w:rFonts w:ascii="Arial" w:hAnsi="Arial" w:cs="Arial"/>
        </w:rPr>
      </w:pPr>
      <w:r>
        <w:rPr>
          <w:rFonts w:ascii="Arial" w:hAnsi="Arial" w:cs="Arial"/>
        </w:rPr>
        <w:t>Management reviews the recall letter for content and intent.</w:t>
      </w:r>
    </w:p>
    <w:p w:rsidR="00346895" w:rsidRDefault="00346895">
      <w:pPr>
        <w:numPr>
          <w:ilvl w:val="0"/>
          <w:numId w:val="29"/>
        </w:numPr>
        <w:rPr>
          <w:rFonts w:ascii="Arial" w:hAnsi="Arial" w:cs="Arial"/>
        </w:rPr>
      </w:pPr>
      <w:r>
        <w:rPr>
          <w:rFonts w:ascii="Arial" w:hAnsi="Arial" w:cs="Arial"/>
        </w:rPr>
        <w:t xml:space="preserve">The approved recall letter is signed by the QA Manager and then provided to Sales for distribution to the affected customers. </w:t>
      </w:r>
    </w:p>
    <w:p w:rsidR="00346895" w:rsidRDefault="00346895">
      <w:pPr>
        <w:rPr>
          <w:rFonts w:ascii="Arial" w:hAnsi="Arial" w:cs="Arial"/>
        </w:rPr>
      </w:pPr>
    </w:p>
    <w:p w:rsidR="00346895" w:rsidRDefault="00346895">
      <w:pPr>
        <w:rPr>
          <w:rFonts w:ascii="Arial" w:hAnsi="Arial" w:cs="Arial"/>
        </w:rPr>
      </w:pPr>
    </w:p>
    <w:p w:rsidR="00346895" w:rsidRDefault="00346895">
      <w:pPr>
        <w:rPr>
          <w:rFonts w:ascii="Arial" w:hAnsi="Arial" w:cs="Arial"/>
        </w:rPr>
      </w:pPr>
      <w:r>
        <w:rPr>
          <w:rFonts w:ascii="Arial" w:hAnsi="Arial" w:cs="Arial"/>
          <w:b/>
        </w:rPr>
        <w:t>9.0</w:t>
      </w:r>
      <w:r>
        <w:rPr>
          <w:rFonts w:ascii="Arial" w:hAnsi="Arial" w:cs="Arial"/>
          <w:b/>
        </w:rPr>
        <w:tab/>
        <w:t>INSPECTION</w:t>
      </w:r>
    </w:p>
    <w:p w:rsidR="00346895" w:rsidRDefault="00346895">
      <w:pPr>
        <w:rPr>
          <w:rFonts w:ascii="Arial" w:hAnsi="Arial" w:cs="Arial"/>
        </w:rPr>
      </w:pPr>
    </w:p>
    <w:p w:rsidR="00346895" w:rsidRDefault="00346895">
      <w:pPr>
        <w:rPr>
          <w:rFonts w:ascii="Arial" w:hAnsi="Arial" w:cs="Arial"/>
        </w:rPr>
      </w:pPr>
      <w:r>
        <w:rPr>
          <w:rFonts w:ascii="Arial" w:hAnsi="Arial" w:cs="Arial"/>
        </w:rPr>
        <w:t>The Material Review Board meeting is the inspection step for those non-conformities requiring a more extensive review or level of action.</w:t>
      </w:r>
    </w:p>
    <w:p w:rsidR="00346895" w:rsidRDefault="00346895">
      <w:pPr>
        <w:rPr>
          <w:rFonts w:ascii="Arial" w:hAnsi="Arial" w:cs="Arial"/>
        </w:rPr>
      </w:pPr>
    </w:p>
    <w:p w:rsidR="00346895" w:rsidRDefault="00346895">
      <w:pPr>
        <w:rPr>
          <w:rFonts w:ascii="Arial" w:hAnsi="Arial" w:cs="Arial"/>
        </w:rPr>
      </w:pPr>
      <w:r>
        <w:rPr>
          <w:rFonts w:ascii="Arial" w:hAnsi="Arial" w:cs="Arial"/>
        </w:rPr>
        <w:t>QA reviews the Non-Conformity Notifications as received and the Corrective Action Requests per the Corrective-Preventive Action Process, D0001.1020.</w:t>
      </w:r>
    </w:p>
    <w:p w:rsidR="00346895" w:rsidRDefault="00346895">
      <w:pPr>
        <w:rPr>
          <w:rFonts w:ascii="Arial" w:hAnsi="Arial" w:cs="Arial"/>
        </w:rPr>
      </w:pPr>
    </w:p>
    <w:p w:rsidR="00346895" w:rsidRDefault="00346895">
      <w:pPr>
        <w:rPr>
          <w:rFonts w:ascii="Arial" w:hAnsi="Arial" w:cs="Arial"/>
        </w:rPr>
      </w:pPr>
      <w:r>
        <w:rPr>
          <w:rFonts w:ascii="Arial" w:hAnsi="Arial" w:cs="Arial"/>
        </w:rPr>
        <w:br w:type="page"/>
      </w:r>
    </w:p>
    <w:p w:rsidR="00346895" w:rsidRDefault="00346895">
      <w:pPr>
        <w:rPr>
          <w:rFonts w:ascii="Arial" w:hAnsi="Arial" w:cs="Arial"/>
        </w:rPr>
      </w:pPr>
      <w:r>
        <w:rPr>
          <w:rFonts w:ascii="Arial" w:hAnsi="Arial" w:cs="Arial"/>
          <w:b/>
        </w:rPr>
        <w:lastRenderedPageBreak/>
        <w:t>10.0</w:t>
      </w:r>
      <w:r>
        <w:rPr>
          <w:rFonts w:ascii="Arial" w:hAnsi="Arial" w:cs="Arial"/>
          <w:b/>
        </w:rPr>
        <w:tab/>
        <w:t>RECORDS</w:t>
      </w:r>
    </w:p>
    <w:p w:rsidR="00346895" w:rsidRDefault="00346895">
      <w:pPr>
        <w:rPr>
          <w:rFonts w:ascii="Arial" w:hAnsi="Arial" w:cs="Arial"/>
        </w:rPr>
      </w:pPr>
    </w:p>
    <w:p w:rsidR="00346895" w:rsidRDefault="00346895">
      <w:pPr>
        <w:rPr>
          <w:rFonts w:ascii="Arial" w:hAnsi="Arial" w:cs="Arial"/>
        </w:rPr>
      </w:pPr>
      <w:r>
        <w:rPr>
          <w:rFonts w:ascii="Arial" w:hAnsi="Arial" w:cs="Arial"/>
        </w:rPr>
        <w:t>The following records are maintained in Document Control:</w:t>
      </w:r>
    </w:p>
    <w:p w:rsidR="00346895" w:rsidRDefault="00346895">
      <w:pPr>
        <w:rPr>
          <w:rFonts w:ascii="Arial" w:hAnsi="Arial" w:cs="Arial"/>
        </w:rPr>
      </w:pPr>
    </w:p>
    <w:p w:rsidR="00346895" w:rsidRDefault="00346895">
      <w:pPr>
        <w:numPr>
          <w:ilvl w:val="0"/>
          <w:numId w:val="31"/>
        </w:numPr>
        <w:rPr>
          <w:rFonts w:ascii="Arial" w:hAnsi="Arial" w:cs="Arial"/>
        </w:rPr>
      </w:pPr>
      <w:r>
        <w:rPr>
          <w:rFonts w:ascii="Arial" w:hAnsi="Arial" w:cs="Arial"/>
        </w:rPr>
        <w:t>Minutes of the MRB meetings</w:t>
      </w:r>
    </w:p>
    <w:p w:rsidR="00346895" w:rsidRDefault="00346895">
      <w:pPr>
        <w:numPr>
          <w:ilvl w:val="0"/>
          <w:numId w:val="31"/>
        </w:numPr>
        <w:rPr>
          <w:rFonts w:ascii="Arial" w:hAnsi="Arial" w:cs="Arial"/>
        </w:rPr>
      </w:pPr>
      <w:r>
        <w:rPr>
          <w:rFonts w:ascii="Arial" w:hAnsi="Arial" w:cs="Arial"/>
        </w:rPr>
        <w:t>Completed Document Change Orders (procedure D0001.1021)</w:t>
      </w:r>
    </w:p>
    <w:p w:rsidR="00346895" w:rsidRDefault="00346895">
      <w:pPr>
        <w:numPr>
          <w:ilvl w:val="0"/>
          <w:numId w:val="31"/>
        </w:numPr>
        <w:rPr>
          <w:rFonts w:ascii="Arial" w:hAnsi="Arial" w:cs="Arial"/>
        </w:rPr>
      </w:pPr>
      <w:r>
        <w:rPr>
          <w:rFonts w:ascii="Arial" w:hAnsi="Arial" w:cs="Arial"/>
        </w:rPr>
        <w:t>Completed Engineering Change Orders (procedure D0001.1022)</w:t>
      </w:r>
    </w:p>
    <w:p w:rsidR="00346895" w:rsidRDefault="00346895">
      <w:pPr>
        <w:numPr>
          <w:ilvl w:val="0"/>
          <w:numId w:val="31"/>
        </w:numPr>
        <w:rPr>
          <w:rFonts w:ascii="Arial" w:hAnsi="Arial" w:cs="Arial"/>
        </w:rPr>
      </w:pPr>
      <w:r>
        <w:rPr>
          <w:rFonts w:ascii="Arial" w:hAnsi="Arial" w:cs="Arial"/>
        </w:rPr>
        <w:t>Copies of the recall letter and the affected customer list</w:t>
      </w:r>
    </w:p>
    <w:p w:rsidR="00346895" w:rsidRDefault="00346895">
      <w:pPr>
        <w:rPr>
          <w:rFonts w:ascii="Arial" w:hAnsi="Arial" w:cs="Arial"/>
        </w:rPr>
      </w:pPr>
    </w:p>
    <w:p w:rsidR="00346895" w:rsidRDefault="00346895">
      <w:pPr>
        <w:rPr>
          <w:rFonts w:ascii="Arial" w:hAnsi="Arial" w:cs="Arial"/>
        </w:rPr>
      </w:pPr>
      <w:r>
        <w:rPr>
          <w:rFonts w:ascii="Arial" w:hAnsi="Arial" w:cs="Arial"/>
        </w:rPr>
        <w:t xml:space="preserve">The Recall letter and affected customer list are maintained a minimum of two years after the notification is sent.  Recall notifications involving possible safety hazards are maintained for a longer period of time, the length of which is determined by </w:t>
      </w:r>
      <w:r w:rsidR="00E1321D">
        <w:rPr>
          <w:rFonts w:ascii="Arial" w:hAnsi="Arial" w:cs="Arial"/>
        </w:rPr>
        <w:t>m</w:t>
      </w:r>
      <w:r>
        <w:rPr>
          <w:rFonts w:ascii="Arial" w:hAnsi="Arial" w:cs="Arial"/>
        </w:rPr>
        <w:t>anagement.</w:t>
      </w:r>
    </w:p>
    <w:p w:rsidR="00346895" w:rsidRDefault="00346895">
      <w:pPr>
        <w:rPr>
          <w:rFonts w:ascii="Arial" w:hAnsi="Arial" w:cs="Arial"/>
        </w:rPr>
      </w:pPr>
    </w:p>
    <w:p w:rsidR="00346895" w:rsidRDefault="00346895">
      <w:pPr>
        <w:rPr>
          <w:rFonts w:ascii="Arial" w:hAnsi="Arial" w:cs="Arial"/>
        </w:rPr>
      </w:pPr>
      <w:r>
        <w:rPr>
          <w:rFonts w:ascii="Arial" w:hAnsi="Arial" w:cs="Arial"/>
        </w:rPr>
        <w:t>Purchasing maintains the printed copies of the completed Non-Conformity Notification forms, D0001.1034-1, in the related vendor files for a minimum of one year.</w:t>
      </w:r>
    </w:p>
    <w:p w:rsidR="00346895" w:rsidRDefault="00346895">
      <w:pPr>
        <w:rPr>
          <w:rFonts w:ascii="Arial" w:hAnsi="Arial" w:cs="Arial"/>
        </w:rPr>
      </w:pPr>
    </w:p>
    <w:p w:rsidR="00F7043A" w:rsidRDefault="00F7043A" w:rsidP="00F7043A">
      <w:pPr>
        <w:rPr>
          <w:rFonts w:ascii="Arial" w:hAnsi="Arial" w:cs="Arial"/>
        </w:rPr>
      </w:pPr>
      <w:r>
        <w:rPr>
          <w:rFonts w:ascii="Arial" w:hAnsi="Arial" w:cs="Arial"/>
        </w:rPr>
        <w:t xml:space="preserve">For all </w:t>
      </w:r>
      <w:r w:rsidR="00F74FCB">
        <w:rPr>
          <w:rFonts w:ascii="Arial" w:hAnsi="Arial" w:cs="Arial"/>
        </w:rPr>
        <w:t xml:space="preserve">non-conforming </w:t>
      </w:r>
      <w:r>
        <w:rPr>
          <w:rFonts w:ascii="Arial" w:hAnsi="Arial" w:cs="Arial"/>
        </w:rPr>
        <w:t xml:space="preserve">products that have been supplied to a customer and fall under </w:t>
      </w:r>
      <w:r w:rsidR="00A51C89">
        <w:rPr>
          <w:rFonts w:ascii="Arial" w:hAnsi="Arial" w:cs="Arial"/>
        </w:rPr>
        <w:t>ISO/IEC 80079-34</w:t>
      </w:r>
      <w:r>
        <w:rPr>
          <w:rFonts w:ascii="Arial" w:hAnsi="Arial" w:cs="Arial"/>
        </w:rPr>
        <w:t xml:space="preserve"> requirements (i.e. ATEX units) all records shall be maintained for </w:t>
      </w:r>
      <w:r w:rsidR="001F1076">
        <w:rPr>
          <w:rFonts w:ascii="Arial" w:hAnsi="Arial" w:cs="Arial"/>
        </w:rPr>
        <w:t xml:space="preserve">a minimum of </w:t>
      </w:r>
      <w:r>
        <w:rPr>
          <w:rFonts w:ascii="Arial" w:hAnsi="Arial" w:cs="Arial"/>
        </w:rPr>
        <w:t>10 years. This shall include:</w:t>
      </w:r>
    </w:p>
    <w:p w:rsidR="00F7043A" w:rsidRDefault="00F7043A" w:rsidP="00F7043A">
      <w:pPr>
        <w:numPr>
          <w:ilvl w:val="0"/>
          <w:numId w:val="31"/>
        </w:numPr>
        <w:rPr>
          <w:rFonts w:ascii="Arial" w:hAnsi="Arial" w:cs="Arial"/>
        </w:rPr>
      </w:pPr>
      <w:r>
        <w:rPr>
          <w:rFonts w:ascii="Arial" w:hAnsi="Arial" w:cs="Arial"/>
        </w:rPr>
        <w:t>Serial numbers</w:t>
      </w:r>
    </w:p>
    <w:p w:rsidR="00F7043A" w:rsidRDefault="00F7043A" w:rsidP="00F7043A">
      <w:pPr>
        <w:numPr>
          <w:ilvl w:val="0"/>
          <w:numId w:val="31"/>
        </w:numPr>
        <w:rPr>
          <w:rFonts w:ascii="Arial" w:hAnsi="Arial" w:cs="Arial"/>
        </w:rPr>
      </w:pPr>
      <w:r>
        <w:rPr>
          <w:rFonts w:ascii="Arial" w:hAnsi="Arial" w:cs="Arial"/>
        </w:rPr>
        <w:t>The customer who received the product</w:t>
      </w:r>
    </w:p>
    <w:p w:rsidR="00F7043A" w:rsidRDefault="00F7043A" w:rsidP="00F7043A">
      <w:pPr>
        <w:numPr>
          <w:ilvl w:val="0"/>
          <w:numId w:val="31"/>
        </w:numPr>
        <w:rPr>
          <w:rFonts w:ascii="Arial" w:hAnsi="Arial" w:cs="Arial"/>
        </w:rPr>
      </w:pPr>
      <w:r>
        <w:rPr>
          <w:rFonts w:ascii="Arial" w:hAnsi="Arial" w:cs="Arial"/>
        </w:rPr>
        <w:t>Action taken to inform customer and relevant notified body</w:t>
      </w:r>
    </w:p>
    <w:p w:rsidR="00F7043A" w:rsidRDefault="00F7043A" w:rsidP="00F7043A">
      <w:pPr>
        <w:numPr>
          <w:ilvl w:val="0"/>
          <w:numId w:val="31"/>
        </w:numPr>
        <w:rPr>
          <w:rFonts w:ascii="Arial" w:hAnsi="Arial" w:cs="Arial"/>
        </w:rPr>
      </w:pPr>
      <w:r>
        <w:rPr>
          <w:rFonts w:ascii="Arial" w:hAnsi="Arial" w:cs="Arial"/>
        </w:rPr>
        <w:t>Action taken to implement corrective/ preventative actions</w:t>
      </w:r>
    </w:p>
    <w:p w:rsidR="00346895" w:rsidRDefault="00346895">
      <w:pPr>
        <w:rPr>
          <w:rFonts w:ascii="Arial" w:hAnsi="Arial" w:cs="Arial"/>
        </w:rPr>
      </w:pPr>
    </w:p>
    <w:p w:rsidR="00346895" w:rsidRDefault="00346895">
      <w:pPr>
        <w:rPr>
          <w:rFonts w:ascii="Arial" w:hAnsi="Arial" w:cs="Arial"/>
          <w:b/>
        </w:rPr>
      </w:pPr>
      <w:r>
        <w:rPr>
          <w:rFonts w:ascii="Arial" w:hAnsi="Arial" w:cs="Arial"/>
          <w:b/>
        </w:rPr>
        <w:t>11.0</w:t>
      </w:r>
      <w:r>
        <w:rPr>
          <w:rFonts w:ascii="Arial" w:hAnsi="Arial" w:cs="Arial"/>
          <w:b/>
        </w:rPr>
        <w:tab/>
        <w:t>DISTRIBUTION</w:t>
      </w:r>
    </w:p>
    <w:p w:rsidR="00346895" w:rsidRDefault="00346895">
      <w:pPr>
        <w:rPr>
          <w:rFonts w:ascii="Arial" w:hAnsi="Arial" w:cs="Arial"/>
        </w:rPr>
      </w:pPr>
    </w:p>
    <w:p w:rsidR="00346895" w:rsidRDefault="00346895">
      <w:pPr>
        <w:rPr>
          <w:rFonts w:ascii="Arial" w:hAnsi="Arial" w:cs="Arial"/>
        </w:rPr>
      </w:pPr>
      <w:r>
        <w:rPr>
          <w:rFonts w:ascii="Arial" w:hAnsi="Arial" w:cs="Arial"/>
        </w:rPr>
        <w:t>Distribution and access of this procedure is via the online Document Control area.</w:t>
      </w:r>
    </w:p>
    <w:p w:rsidR="00346895" w:rsidRDefault="00346895">
      <w:pPr>
        <w:rPr>
          <w:rFonts w:ascii="Arial" w:hAnsi="Arial" w:cs="Arial"/>
        </w:rPr>
      </w:pPr>
    </w:p>
    <w:p w:rsidR="00346895" w:rsidRDefault="00346895">
      <w:pPr>
        <w:rPr>
          <w:rFonts w:ascii="Arial" w:hAnsi="Arial" w:cs="Arial"/>
          <w:b/>
        </w:rPr>
      </w:pPr>
    </w:p>
    <w:p w:rsidR="00346895" w:rsidRDefault="00346895">
      <w:pPr>
        <w:rPr>
          <w:rFonts w:ascii="Arial" w:hAnsi="Arial" w:cs="Arial"/>
        </w:rPr>
      </w:pPr>
      <w:r>
        <w:rPr>
          <w:rFonts w:ascii="Arial" w:hAnsi="Arial" w:cs="Arial"/>
          <w:b/>
        </w:rPr>
        <w:t>12.0</w:t>
      </w:r>
      <w:r>
        <w:rPr>
          <w:rFonts w:ascii="Arial" w:hAnsi="Arial" w:cs="Arial"/>
          <w:b/>
        </w:rPr>
        <w:tab/>
        <w:t>ATTACHMENTS</w:t>
      </w:r>
    </w:p>
    <w:p w:rsidR="00346895" w:rsidRDefault="00346895">
      <w:pPr>
        <w:rPr>
          <w:rFonts w:ascii="Arial" w:hAnsi="Arial" w:cs="Arial"/>
        </w:rPr>
      </w:pPr>
    </w:p>
    <w:p w:rsidR="00346895" w:rsidRDefault="00346895">
      <w:pPr>
        <w:rPr>
          <w:rFonts w:ascii="Arial" w:hAnsi="Arial" w:cs="Arial"/>
        </w:rPr>
      </w:pPr>
      <w:r>
        <w:rPr>
          <w:rFonts w:ascii="Arial" w:hAnsi="Arial" w:cs="Arial"/>
        </w:rPr>
        <w:t>None</w:t>
      </w:r>
    </w:p>
    <w:p w:rsidR="00346895" w:rsidRDefault="00346895">
      <w:pPr>
        <w:rPr>
          <w:rFonts w:ascii="Arial" w:hAnsi="Arial" w:cs="Arial"/>
        </w:rPr>
      </w:pPr>
    </w:p>
    <w:p w:rsidR="00346895" w:rsidRDefault="00346895">
      <w:pPr>
        <w:rPr>
          <w:rFonts w:ascii="Arial" w:hAnsi="Arial" w:cs="Arial"/>
        </w:rPr>
      </w:pPr>
    </w:p>
    <w:p w:rsidR="00346895" w:rsidRDefault="00346895">
      <w:pPr>
        <w:rPr>
          <w:rFonts w:ascii="Arial" w:hAnsi="Arial" w:cs="Arial"/>
        </w:rPr>
      </w:pPr>
      <w:r>
        <w:rPr>
          <w:rFonts w:ascii="Arial" w:hAnsi="Arial" w:cs="Arial"/>
          <w:b/>
        </w:rPr>
        <w:t>13.0</w:t>
      </w:r>
      <w:r>
        <w:rPr>
          <w:rFonts w:ascii="Arial" w:hAnsi="Arial" w:cs="Arial"/>
          <w:b/>
        </w:rPr>
        <w:tab/>
        <w:t>REVISION HISTORY</w:t>
      </w:r>
    </w:p>
    <w:p w:rsidR="00346895" w:rsidRDefault="003468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346895">
        <w:tc>
          <w:tcPr>
            <w:tcW w:w="1008" w:type="dxa"/>
          </w:tcPr>
          <w:p w:rsidR="00346895" w:rsidRDefault="00346895">
            <w:pPr>
              <w:jc w:val="center"/>
              <w:rPr>
                <w:rFonts w:ascii="Arial" w:hAnsi="Arial" w:cs="Arial"/>
                <w:b/>
              </w:rPr>
            </w:pPr>
            <w:r>
              <w:rPr>
                <w:rFonts w:ascii="Arial" w:hAnsi="Arial" w:cs="Arial"/>
                <w:b/>
              </w:rPr>
              <w:t>DCO #</w:t>
            </w:r>
          </w:p>
        </w:tc>
        <w:tc>
          <w:tcPr>
            <w:tcW w:w="720" w:type="dxa"/>
          </w:tcPr>
          <w:p w:rsidR="00346895" w:rsidRDefault="00346895">
            <w:pPr>
              <w:jc w:val="center"/>
              <w:rPr>
                <w:rFonts w:ascii="Arial" w:hAnsi="Arial" w:cs="Arial"/>
                <w:b/>
              </w:rPr>
            </w:pPr>
            <w:r>
              <w:rPr>
                <w:rFonts w:ascii="Arial" w:hAnsi="Arial" w:cs="Arial"/>
                <w:b/>
              </w:rPr>
              <w:t>REV</w:t>
            </w:r>
          </w:p>
        </w:tc>
        <w:tc>
          <w:tcPr>
            <w:tcW w:w="1170" w:type="dxa"/>
          </w:tcPr>
          <w:p w:rsidR="00346895" w:rsidRDefault="00346895">
            <w:pPr>
              <w:jc w:val="center"/>
              <w:rPr>
                <w:rFonts w:ascii="Arial" w:hAnsi="Arial" w:cs="Arial"/>
                <w:b/>
              </w:rPr>
            </w:pPr>
            <w:r>
              <w:rPr>
                <w:rFonts w:ascii="Arial" w:hAnsi="Arial" w:cs="Arial"/>
                <w:b/>
              </w:rPr>
              <w:t>DATE</w:t>
            </w:r>
          </w:p>
        </w:tc>
        <w:tc>
          <w:tcPr>
            <w:tcW w:w="1260" w:type="dxa"/>
          </w:tcPr>
          <w:p w:rsidR="00346895" w:rsidRDefault="00346895">
            <w:pPr>
              <w:jc w:val="center"/>
              <w:rPr>
                <w:rFonts w:ascii="Arial" w:hAnsi="Arial" w:cs="Arial"/>
                <w:b/>
              </w:rPr>
            </w:pPr>
            <w:r>
              <w:rPr>
                <w:rFonts w:ascii="Arial" w:hAnsi="Arial" w:cs="Arial"/>
                <w:b/>
              </w:rPr>
              <w:t>INITIALS</w:t>
            </w:r>
          </w:p>
        </w:tc>
        <w:tc>
          <w:tcPr>
            <w:tcW w:w="5634" w:type="dxa"/>
          </w:tcPr>
          <w:p w:rsidR="00346895" w:rsidRDefault="00346895">
            <w:pPr>
              <w:jc w:val="center"/>
              <w:rPr>
                <w:rFonts w:ascii="Arial" w:hAnsi="Arial" w:cs="Arial"/>
                <w:b/>
              </w:rPr>
            </w:pPr>
            <w:r>
              <w:rPr>
                <w:rFonts w:ascii="Arial" w:hAnsi="Arial" w:cs="Arial"/>
                <w:b/>
              </w:rPr>
              <w:t>CHANGES MADE</w:t>
            </w:r>
          </w:p>
        </w:tc>
      </w:tr>
      <w:tr w:rsidR="00346895">
        <w:tc>
          <w:tcPr>
            <w:tcW w:w="1008" w:type="dxa"/>
          </w:tcPr>
          <w:p w:rsidR="00346895" w:rsidRDefault="00346895">
            <w:pPr>
              <w:rPr>
                <w:rFonts w:ascii="Arial" w:hAnsi="Arial" w:cs="Arial"/>
              </w:rPr>
            </w:pPr>
            <w:r>
              <w:rPr>
                <w:rFonts w:ascii="Arial" w:hAnsi="Arial" w:cs="Arial"/>
              </w:rPr>
              <w:t>561</w:t>
            </w:r>
          </w:p>
        </w:tc>
        <w:tc>
          <w:tcPr>
            <w:tcW w:w="720" w:type="dxa"/>
          </w:tcPr>
          <w:p w:rsidR="00346895" w:rsidRDefault="00346895">
            <w:pPr>
              <w:rPr>
                <w:rFonts w:ascii="Arial" w:hAnsi="Arial" w:cs="Arial"/>
              </w:rPr>
            </w:pPr>
            <w:r>
              <w:rPr>
                <w:rFonts w:ascii="Arial" w:hAnsi="Arial" w:cs="Arial"/>
              </w:rPr>
              <w:t>C</w:t>
            </w:r>
          </w:p>
        </w:tc>
        <w:tc>
          <w:tcPr>
            <w:tcW w:w="1170" w:type="dxa"/>
          </w:tcPr>
          <w:p w:rsidR="00346895" w:rsidRDefault="00346895">
            <w:pPr>
              <w:rPr>
                <w:rFonts w:ascii="Arial" w:hAnsi="Arial" w:cs="Arial"/>
              </w:rPr>
            </w:pPr>
            <w:smartTag w:uri="urn:schemas-microsoft-com:office:smarttags" w:element="date">
              <w:smartTagPr>
                <w:attr w:name="Year" w:val="2003"/>
                <w:attr w:name="Day" w:val="16"/>
                <w:attr w:name="Month" w:val="6"/>
              </w:smartTagPr>
              <w:r>
                <w:rPr>
                  <w:rFonts w:ascii="Arial" w:hAnsi="Arial" w:cs="Arial"/>
                </w:rPr>
                <w:t>6/16/03</w:t>
              </w:r>
            </w:smartTag>
          </w:p>
        </w:tc>
        <w:tc>
          <w:tcPr>
            <w:tcW w:w="1260" w:type="dxa"/>
          </w:tcPr>
          <w:p w:rsidR="00346895" w:rsidRDefault="00346895">
            <w:pPr>
              <w:rPr>
                <w:rFonts w:ascii="Arial" w:hAnsi="Arial" w:cs="Arial"/>
              </w:rPr>
            </w:pPr>
            <w:r>
              <w:rPr>
                <w:rFonts w:ascii="Arial" w:hAnsi="Arial" w:cs="Arial"/>
              </w:rPr>
              <w:t>JEB</w:t>
            </w:r>
          </w:p>
        </w:tc>
        <w:tc>
          <w:tcPr>
            <w:tcW w:w="5634" w:type="dxa"/>
          </w:tcPr>
          <w:p w:rsidR="00346895" w:rsidRDefault="00346895">
            <w:pPr>
              <w:rPr>
                <w:rFonts w:ascii="Arial" w:hAnsi="Arial" w:cs="Arial"/>
              </w:rPr>
            </w:pPr>
            <w:r>
              <w:rPr>
                <w:rFonts w:ascii="Arial" w:hAnsi="Arial" w:cs="Arial"/>
              </w:rPr>
              <w:t>Total re-write.</w:t>
            </w:r>
          </w:p>
        </w:tc>
      </w:tr>
      <w:tr w:rsidR="00346895">
        <w:tc>
          <w:tcPr>
            <w:tcW w:w="1008" w:type="dxa"/>
          </w:tcPr>
          <w:p w:rsidR="00346895" w:rsidRDefault="00581058">
            <w:pPr>
              <w:rPr>
                <w:rFonts w:ascii="Arial" w:hAnsi="Arial" w:cs="Arial"/>
              </w:rPr>
            </w:pPr>
            <w:r>
              <w:rPr>
                <w:rFonts w:ascii="Arial" w:hAnsi="Arial" w:cs="Arial"/>
              </w:rPr>
              <w:t>1108</w:t>
            </w:r>
          </w:p>
        </w:tc>
        <w:tc>
          <w:tcPr>
            <w:tcW w:w="720" w:type="dxa"/>
          </w:tcPr>
          <w:p w:rsidR="00346895" w:rsidRDefault="00A61897">
            <w:pPr>
              <w:rPr>
                <w:rFonts w:ascii="Arial" w:hAnsi="Arial" w:cs="Arial"/>
              </w:rPr>
            </w:pPr>
            <w:r>
              <w:rPr>
                <w:rFonts w:ascii="Arial" w:hAnsi="Arial" w:cs="Arial"/>
              </w:rPr>
              <w:t>D</w:t>
            </w:r>
          </w:p>
        </w:tc>
        <w:tc>
          <w:tcPr>
            <w:tcW w:w="1170" w:type="dxa"/>
          </w:tcPr>
          <w:p w:rsidR="00346895" w:rsidRDefault="00A61897">
            <w:pPr>
              <w:rPr>
                <w:rFonts w:ascii="Arial" w:hAnsi="Arial" w:cs="Arial"/>
              </w:rPr>
            </w:pPr>
            <w:smartTag w:uri="urn:schemas-microsoft-com:office:smarttags" w:element="date">
              <w:smartTagPr>
                <w:attr w:name="Year" w:val="2008"/>
                <w:attr w:name="Day" w:val="27"/>
                <w:attr w:name="Month" w:val="5"/>
              </w:smartTagPr>
              <w:r>
                <w:rPr>
                  <w:rFonts w:ascii="Arial" w:hAnsi="Arial" w:cs="Arial"/>
                </w:rPr>
                <w:t>5/27/08</w:t>
              </w:r>
            </w:smartTag>
          </w:p>
        </w:tc>
        <w:tc>
          <w:tcPr>
            <w:tcW w:w="1260" w:type="dxa"/>
          </w:tcPr>
          <w:p w:rsidR="00346895" w:rsidRDefault="00A61897">
            <w:pPr>
              <w:rPr>
                <w:rFonts w:ascii="Arial" w:hAnsi="Arial" w:cs="Arial"/>
              </w:rPr>
            </w:pPr>
            <w:r>
              <w:rPr>
                <w:rFonts w:ascii="Arial" w:hAnsi="Arial" w:cs="Arial"/>
              </w:rPr>
              <w:t>DAR</w:t>
            </w:r>
          </w:p>
        </w:tc>
        <w:tc>
          <w:tcPr>
            <w:tcW w:w="5634" w:type="dxa"/>
          </w:tcPr>
          <w:p w:rsidR="00346895" w:rsidRDefault="00A61897">
            <w:pPr>
              <w:rPr>
                <w:rFonts w:ascii="Arial" w:hAnsi="Arial" w:cs="Arial"/>
              </w:rPr>
            </w:pPr>
            <w:r>
              <w:rPr>
                <w:rFonts w:ascii="Arial" w:hAnsi="Arial" w:cs="Arial"/>
              </w:rPr>
              <w:t>Update</w:t>
            </w:r>
          </w:p>
        </w:tc>
      </w:tr>
      <w:tr w:rsidR="00346895">
        <w:tc>
          <w:tcPr>
            <w:tcW w:w="1008" w:type="dxa"/>
          </w:tcPr>
          <w:p w:rsidR="00346895" w:rsidRDefault="004E7BFD">
            <w:pPr>
              <w:rPr>
                <w:rFonts w:ascii="Arial" w:hAnsi="Arial" w:cs="Arial"/>
              </w:rPr>
            </w:pPr>
            <w:r>
              <w:rPr>
                <w:rFonts w:ascii="Arial" w:hAnsi="Arial" w:cs="Arial"/>
              </w:rPr>
              <w:t>1210</w:t>
            </w:r>
          </w:p>
        </w:tc>
        <w:tc>
          <w:tcPr>
            <w:tcW w:w="720" w:type="dxa"/>
          </w:tcPr>
          <w:p w:rsidR="00346895" w:rsidRDefault="00C113E9">
            <w:pPr>
              <w:rPr>
                <w:rFonts w:ascii="Arial" w:hAnsi="Arial" w:cs="Arial"/>
              </w:rPr>
            </w:pPr>
            <w:r>
              <w:rPr>
                <w:rFonts w:ascii="Arial" w:hAnsi="Arial" w:cs="Arial"/>
              </w:rPr>
              <w:t>E</w:t>
            </w:r>
          </w:p>
        </w:tc>
        <w:tc>
          <w:tcPr>
            <w:tcW w:w="1170" w:type="dxa"/>
          </w:tcPr>
          <w:p w:rsidR="00346895" w:rsidRDefault="00843E73">
            <w:pPr>
              <w:rPr>
                <w:rFonts w:ascii="Arial" w:hAnsi="Arial" w:cs="Arial"/>
              </w:rPr>
            </w:pPr>
            <w:r>
              <w:rPr>
                <w:rFonts w:ascii="Arial" w:hAnsi="Arial" w:cs="Arial"/>
              </w:rPr>
              <w:t>5/14/09</w:t>
            </w:r>
          </w:p>
        </w:tc>
        <w:tc>
          <w:tcPr>
            <w:tcW w:w="1260" w:type="dxa"/>
          </w:tcPr>
          <w:p w:rsidR="00346895" w:rsidRDefault="00C113E9">
            <w:pPr>
              <w:rPr>
                <w:rFonts w:ascii="Arial" w:hAnsi="Arial" w:cs="Arial"/>
              </w:rPr>
            </w:pPr>
            <w:r>
              <w:rPr>
                <w:rFonts w:ascii="Arial" w:hAnsi="Arial" w:cs="Arial"/>
              </w:rPr>
              <w:t>DAR</w:t>
            </w:r>
          </w:p>
        </w:tc>
        <w:tc>
          <w:tcPr>
            <w:tcW w:w="5634" w:type="dxa"/>
          </w:tcPr>
          <w:p w:rsidR="00346895" w:rsidRDefault="00C113E9">
            <w:pPr>
              <w:rPr>
                <w:rFonts w:ascii="Arial" w:hAnsi="Arial" w:cs="Arial"/>
              </w:rPr>
            </w:pPr>
            <w:r>
              <w:rPr>
                <w:rFonts w:ascii="Arial" w:hAnsi="Arial" w:cs="Arial"/>
              </w:rPr>
              <w:t>ISO9001-2008 updates</w:t>
            </w:r>
          </w:p>
        </w:tc>
      </w:tr>
      <w:tr w:rsidR="00346895">
        <w:tc>
          <w:tcPr>
            <w:tcW w:w="1008" w:type="dxa"/>
          </w:tcPr>
          <w:p w:rsidR="00346895" w:rsidRDefault="007D4826">
            <w:pPr>
              <w:rPr>
                <w:rFonts w:ascii="Arial" w:hAnsi="Arial" w:cs="Arial"/>
              </w:rPr>
            </w:pPr>
            <w:r>
              <w:rPr>
                <w:rFonts w:ascii="Arial" w:hAnsi="Arial" w:cs="Arial"/>
              </w:rPr>
              <w:t>1279</w:t>
            </w:r>
          </w:p>
        </w:tc>
        <w:tc>
          <w:tcPr>
            <w:tcW w:w="720" w:type="dxa"/>
          </w:tcPr>
          <w:p w:rsidR="00346895" w:rsidRDefault="00F7043A">
            <w:pPr>
              <w:rPr>
                <w:rFonts w:ascii="Arial" w:hAnsi="Arial" w:cs="Arial"/>
              </w:rPr>
            </w:pPr>
            <w:r>
              <w:rPr>
                <w:rFonts w:ascii="Arial" w:hAnsi="Arial" w:cs="Arial"/>
              </w:rPr>
              <w:t>F</w:t>
            </w:r>
          </w:p>
        </w:tc>
        <w:tc>
          <w:tcPr>
            <w:tcW w:w="1170" w:type="dxa"/>
          </w:tcPr>
          <w:p w:rsidR="00346895" w:rsidRDefault="00F7043A">
            <w:pPr>
              <w:rPr>
                <w:rFonts w:ascii="Arial" w:hAnsi="Arial" w:cs="Arial"/>
              </w:rPr>
            </w:pPr>
            <w:r>
              <w:rPr>
                <w:rFonts w:ascii="Arial" w:hAnsi="Arial" w:cs="Arial"/>
              </w:rPr>
              <w:t>1/28/10</w:t>
            </w:r>
          </w:p>
        </w:tc>
        <w:tc>
          <w:tcPr>
            <w:tcW w:w="1260" w:type="dxa"/>
          </w:tcPr>
          <w:p w:rsidR="00346895" w:rsidRDefault="00F7043A">
            <w:pPr>
              <w:rPr>
                <w:rFonts w:ascii="Arial" w:hAnsi="Arial" w:cs="Arial"/>
              </w:rPr>
            </w:pPr>
            <w:r>
              <w:rPr>
                <w:rFonts w:ascii="Arial" w:hAnsi="Arial" w:cs="Arial"/>
              </w:rPr>
              <w:t>DSM</w:t>
            </w:r>
          </w:p>
        </w:tc>
        <w:tc>
          <w:tcPr>
            <w:tcW w:w="5634" w:type="dxa"/>
          </w:tcPr>
          <w:p w:rsidR="00346895" w:rsidRDefault="00F7043A">
            <w:pPr>
              <w:rPr>
                <w:rFonts w:ascii="Arial" w:hAnsi="Arial" w:cs="Arial"/>
              </w:rPr>
            </w:pPr>
            <w:r>
              <w:rPr>
                <w:rFonts w:ascii="Arial" w:hAnsi="Arial" w:cs="Arial"/>
              </w:rPr>
              <w:t>Update to meet EN13980 clause 8-3 (e)</w:t>
            </w:r>
          </w:p>
        </w:tc>
      </w:tr>
      <w:tr w:rsidR="00346895">
        <w:tc>
          <w:tcPr>
            <w:tcW w:w="1008" w:type="dxa"/>
          </w:tcPr>
          <w:p w:rsidR="00346895" w:rsidRDefault="008B3927">
            <w:pPr>
              <w:rPr>
                <w:rFonts w:ascii="Arial" w:hAnsi="Arial" w:cs="Arial"/>
              </w:rPr>
            </w:pPr>
            <w:r>
              <w:rPr>
                <w:rFonts w:ascii="Arial" w:hAnsi="Arial" w:cs="Arial"/>
              </w:rPr>
              <w:t>1364</w:t>
            </w:r>
          </w:p>
        </w:tc>
        <w:tc>
          <w:tcPr>
            <w:tcW w:w="720" w:type="dxa"/>
          </w:tcPr>
          <w:p w:rsidR="00346895" w:rsidRDefault="00640245">
            <w:pPr>
              <w:rPr>
                <w:rFonts w:ascii="Arial" w:hAnsi="Arial" w:cs="Arial"/>
              </w:rPr>
            </w:pPr>
            <w:r>
              <w:rPr>
                <w:rFonts w:ascii="Arial" w:hAnsi="Arial" w:cs="Arial"/>
              </w:rPr>
              <w:t>G</w:t>
            </w:r>
          </w:p>
        </w:tc>
        <w:tc>
          <w:tcPr>
            <w:tcW w:w="1170" w:type="dxa"/>
          </w:tcPr>
          <w:p w:rsidR="00346895" w:rsidRDefault="00640245">
            <w:pPr>
              <w:rPr>
                <w:rFonts w:ascii="Arial" w:hAnsi="Arial" w:cs="Arial"/>
              </w:rPr>
            </w:pPr>
            <w:r>
              <w:rPr>
                <w:rFonts w:ascii="Arial" w:hAnsi="Arial" w:cs="Arial"/>
              </w:rPr>
              <w:t>2/17/12</w:t>
            </w:r>
          </w:p>
        </w:tc>
        <w:tc>
          <w:tcPr>
            <w:tcW w:w="1260" w:type="dxa"/>
          </w:tcPr>
          <w:p w:rsidR="00346895" w:rsidRDefault="00640245">
            <w:pPr>
              <w:rPr>
                <w:rFonts w:ascii="Arial" w:hAnsi="Arial" w:cs="Arial"/>
              </w:rPr>
            </w:pPr>
            <w:r>
              <w:rPr>
                <w:rFonts w:ascii="Arial" w:hAnsi="Arial" w:cs="Arial"/>
              </w:rPr>
              <w:t xml:space="preserve">DSM </w:t>
            </w:r>
          </w:p>
        </w:tc>
        <w:tc>
          <w:tcPr>
            <w:tcW w:w="5634" w:type="dxa"/>
          </w:tcPr>
          <w:p w:rsidR="00346895" w:rsidRDefault="00640245">
            <w:pPr>
              <w:rPr>
                <w:rFonts w:ascii="Arial" w:hAnsi="Arial" w:cs="Arial"/>
              </w:rPr>
            </w:pPr>
            <w:r>
              <w:rPr>
                <w:rFonts w:ascii="Arial" w:hAnsi="Arial" w:cs="Arial"/>
              </w:rPr>
              <w:t>Update to include defect tracking system</w:t>
            </w:r>
          </w:p>
        </w:tc>
      </w:tr>
      <w:tr w:rsidR="00346895">
        <w:tc>
          <w:tcPr>
            <w:tcW w:w="1008" w:type="dxa"/>
          </w:tcPr>
          <w:p w:rsidR="00346895" w:rsidRDefault="000C1896">
            <w:pPr>
              <w:rPr>
                <w:rFonts w:ascii="Arial" w:hAnsi="Arial" w:cs="Arial"/>
              </w:rPr>
            </w:pPr>
            <w:r>
              <w:rPr>
                <w:rFonts w:ascii="Arial" w:hAnsi="Arial" w:cs="Arial"/>
              </w:rPr>
              <w:t>1501</w:t>
            </w:r>
          </w:p>
        </w:tc>
        <w:tc>
          <w:tcPr>
            <w:tcW w:w="720" w:type="dxa"/>
          </w:tcPr>
          <w:p w:rsidR="00346895" w:rsidRDefault="004461C5">
            <w:pPr>
              <w:rPr>
                <w:rFonts w:ascii="Arial" w:hAnsi="Arial" w:cs="Arial"/>
              </w:rPr>
            </w:pPr>
            <w:r>
              <w:rPr>
                <w:rFonts w:ascii="Arial" w:hAnsi="Arial" w:cs="Arial"/>
              </w:rPr>
              <w:t>H</w:t>
            </w:r>
          </w:p>
        </w:tc>
        <w:tc>
          <w:tcPr>
            <w:tcW w:w="1170" w:type="dxa"/>
          </w:tcPr>
          <w:p w:rsidR="00346895" w:rsidRDefault="004461C5" w:rsidP="000C1896">
            <w:pPr>
              <w:rPr>
                <w:rFonts w:ascii="Arial" w:hAnsi="Arial" w:cs="Arial"/>
              </w:rPr>
            </w:pPr>
            <w:r>
              <w:rPr>
                <w:rFonts w:ascii="Arial" w:hAnsi="Arial" w:cs="Arial"/>
              </w:rPr>
              <w:t>6</w:t>
            </w:r>
            <w:r w:rsidR="000C1896">
              <w:rPr>
                <w:rFonts w:ascii="Arial" w:hAnsi="Arial" w:cs="Arial"/>
              </w:rPr>
              <w:t>/30/14</w:t>
            </w:r>
          </w:p>
        </w:tc>
        <w:tc>
          <w:tcPr>
            <w:tcW w:w="1260" w:type="dxa"/>
          </w:tcPr>
          <w:p w:rsidR="00346895" w:rsidRDefault="004461C5">
            <w:pPr>
              <w:rPr>
                <w:rFonts w:ascii="Arial" w:hAnsi="Arial" w:cs="Arial"/>
              </w:rPr>
            </w:pPr>
            <w:r>
              <w:rPr>
                <w:rFonts w:ascii="Arial" w:hAnsi="Arial" w:cs="Arial"/>
              </w:rPr>
              <w:t>DSM</w:t>
            </w:r>
          </w:p>
        </w:tc>
        <w:tc>
          <w:tcPr>
            <w:tcW w:w="5634" w:type="dxa"/>
          </w:tcPr>
          <w:p w:rsidR="00346895" w:rsidRDefault="004461C5">
            <w:pPr>
              <w:rPr>
                <w:rFonts w:ascii="Arial" w:hAnsi="Arial" w:cs="Arial"/>
              </w:rPr>
            </w:pPr>
            <w:r>
              <w:rPr>
                <w:rFonts w:ascii="Arial" w:hAnsi="Arial" w:cs="Arial"/>
              </w:rPr>
              <w:t>Updated to satisfy audit findings from EO0214</w:t>
            </w:r>
          </w:p>
        </w:tc>
      </w:tr>
      <w:tr w:rsidR="000A1F23">
        <w:tc>
          <w:tcPr>
            <w:tcW w:w="1008" w:type="dxa"/>
          </w:tcPr>
          <w:p w:rsidR="000A1F23" w:rsidRDefault="000A1F23">
            <w:pPr>
              <w:rPr>
                <w:rFonts w:ascii="Arial" w:hAnsi="Arial" w:cs="Arial"/>
              </w:rPr>
            </w:pPr>
            <w:r>
              <w:rPr>
                <w:rFonts w:ascii="Arial" w:hAnsi="Arial" w:cs="Arial"/>
              </w:rPr>
              <w:t>1472</w:t>
            </w:r>
          </w:p>
        </w:tc>
        <w:tc>
          <w:tcPr>
            <w:tcW w:w="720" w:type="dxa"/>
          </w:tcPr>
          <w:p w:rsidR="000A1F23" w:rsidRDefault="000A1F23">
            <w:pPr>
              <w:rPr>
                <w:rFonts w:ascii="Arial" w:hAnsi="Arial" w:cs="Arial"/>
              </w:rPr>
            </w:pPr>
            <w:r>
              <w:rPr>
                <w:rFonts w:ascii="Arial" w:hAnsi="Arial" w:cs="Arial"/>
              </w:rPr>
              <w:t>I</w:t>
            </w:r>
          </w:p>
        </w:tc>
        <w:tc>
          <w:tcPr>
            <w:tcW w:w="1170" w:type="dxa"/>
          </w:tcPr>
          <w:p w:rsidR="000A1F23" w:rsidRDefault="000A1F23">
            <w:pPr>
              <w:rPr>
                <w:rFonts w:ascii="Arial" w:hAnsi="Arial" w:cs="Arial"/>
              </w:rPr>
            </w:pPr>
            <w:r>
              <w:rPr>
                <w:rFonts w:ascii="Arial" w:hAnsi="Arial" w:cs="Arial"/>
              </w:rPr>
              <w:t>8/13/14</w:t>
            </w:r>
          </w:p>
        </w:tc>
        <w:tc>
          <w:tcPr>
            <w:tcW w:w="1260" w:type="dxa"/>
          </w:tcPr>
          <w:p w:rsidR="000A1F23" w:rsidRDefault="000A1F23">
            <w:pPr>
              <w:rPr>
                <w:rFonts w:ascii="Arial" w:hAnsi="Arial" w:cs="Arial"/>
              </w:rPr>
            </w:pPr>
            <w:r>
              <w:rPr>
                <w:rFonts w:ascii="Arial" w:hAnsi="Arial" w:cs="Arial"/>
              </w:rPr>
              <w:t>CDR</w:t>
            </w:r>
          </w:p>
        </w:tc>
        <w:tc>
          <w:tcPr>
            <w:tcW w:w="5634" w:type="dxa"/>
          </w:tcPr>
          <w:p w:rsidR="000A1F23" w:rsidRDefault="000A1F23">
            <w:pPr>
              <w:rPr>
                <w:rFonts w:ascii="Arial" w:hAnsi="Arial" w:cs="Arial"/>
              </w:rPr>
            </w:pPr>
            <w:r>
              <w:rPr>
                <w:rFonts w:ascii="Arial" w:hAnsi="Arial" w:cs="Arial"/>
              </w:rPr>
              <w:t>Added instructions to 8.1.1 for NCN to be submitted to Accounts Payable</w:t>
            </w:r>
          </w:p>
        </w:tc>
      </w:tr>
      <w:tr w:rsidR="00346895">
        <w:tc>
          <w:tcPr>
            <w:tcW w:w="1008" w:type="dxa"/>
          </w:tcPr>
          <w:p w:rsidR="00346895" w:rsidRDefault="00C76B23">
            <w:pPr>
              <w:rPr>
                <w:rFonts w:ascii="Arial" w:hAnsi="Arial" w:cs="Arial"/>
              </w:rPr>
            </w:pPr>
            <w:r>
              <w:rPr>
                <w:rFonts w:ascii="Arial" w:hAnsi="Arial" w:cs="Arial"/>
              </w:rPr>
              <w:t>1549</w:t>
            </w:r>
          </w:p>
        </w:tc>
        <w:tc>
          <w:tcPr>
            <w:tcW w:w="720" w:type="dxa"/>
          </w:tcPr>
          <w:p w:rsidR="00346895" w:rsidRDefault="00C76B23">
            <w:pPr>
              <w:rPr>
                <w:rFonts w:ascii="Arial" w:hAnsi="Arial" w:cs="Arial"/>
              </w:rPr>
            </w:pPr>
            <w:r>
              <w:rPr>
                <w:rFonts w:ascii="Arial" w:hAnsi="Arial" w:cs="Arial"/>
              </w:rPr>
              <w:t>J</w:t>
            </w:r>
          </w:p>
        </w:tc>
        <w:tc>
          <w:tcPr>
            <w:tcW w:w="1170" w:type="dxa"/>
          </w:tcPr>
          <w:p w:rsidR="00346895" w:rsidRDefault="00C76B23">
            <w:pPr>
              <w:rPr>
                <w:rFonts w:ascii="Arial" w:hAnsi="Arial" w:cs="Arial"/>
              </w:rPr>
            </w:pPr>
            <w:r>
              <w:rPr>
                <w:rFonts w:ascii="Arial" w:hAnsi="Arial" w:cs="Arial"/>
              </w:rPr>
              <w:t>5/14/15</w:t>
            </w:r>
          </w:p>
        </w:tc>
        <w:tc>
          <w:tcPr>
            <w:tcW w:w="1260" w:type="dxa"/>
          </w:tcPr>
          <w:p w:rsidR="00346895" w:rsidRDefault="00C76B23">
            <w:pPr>
              <w:rPr>
                <w:rFonts w:ascii="Arial" w:hAnsi="Arial" w:cs="Arial"/>
              </w:rPr>
            </w:pPr>
            <w:r>
              <w:rPr>
                <w:rFonts w:ascii="Arial" w:hAnsi="Arial" w:cs="Arial"/>
              </w:rPr>
              <w:t>CDR</w:t>
            </w:r>
          </w:p>
        </w:tc>
        <w:tc>
          <w:tcPr>
            <w:tcW w:w="5634" w:type="dxa"/>
          </w:tcPr>
          <w:p w:rsidR="00346895" w:rsidRDefault="00C76B23">
            <w:pPr>
              <w:rPr>
                <w:rFonts w:ascii="Arial" w:hAnsi="Arial" w:cs="Arial"/>
              </w:rPr>
            </w:pPr>
            <w:r>
              <w:rPr>
                <w:rFonts w:ascii="Arial" w:hAnsi="Arial" w:cs="Arial"/>
              </w:rPr>
              <w:t>Added clarification for processing parts being returned to vendor</w:t>
            </w:r>
          </w:p>
        </w:tc>
      </w:tr>
      <w:tr w:rsidR="00F11527">
        <w:tc>
          <w:tcPr>
            <w:tcW w:w="1008" w:type="dxa"/>
          </w:tcPr>
          <w:p w:rsidR="00F11527" w:rsidRDefault="00F11527">
            <w:pPr>
              <w:rPr>
                <w:rFonts w:ascii="Arial" w:hAnsi="Arial" w:cs="Arial"/>
              </w:rPr>
            </w:pPr>
            <w:bookmarkStart w:id="0" w:name="_GoBack" w:colFirst="0" w:colLast="5"/>
            <w:r>
              <w:rPr>
                <w:rFonts w:ascii="Arial" w:hAnsi="Arial" w:cs="Arial"/>
              </w:rPr>
              <w:lastRenderedPageBreak/>
              <w:t>1616</w:t>
            </w:r>
          </w:p>
        </w:tc>
        <w:tc>
          <w:tcPr>
            <w:tcW w:w="720" w:type="dxa"/>
          </w:tcPr>
          <w:p w:rsidR="00F11527" w:rsidRDefault="00F11527">
            <w:pPr>
              <w:rPr>
                <w:rFonts w:ascii="Arial" w:hAnsi="Arial" w:cs="Arial"/>
              </w:rPr>
            </w:pPr>
            <w:r>
              <w:rPr>
                <w:rFonts w:ascii="Arial" w:hAnsi="Arial" w:cs="Arial"/>
              </w:rPr>
              <w:t>K</w:t>
            </w:r>
          </w:p>
        </w:tc>
        <w:tc>
          <w:tcPr>
            <w:tcW w:w="1170" w:type="dxa"/>
          </w:tcPr>
          <w:p w:rsidR="00F11527" w:rsidRDefault="00F11527">
            <w:pPr>
              <w:rPr>
                <w:rFonts w:ascii="Arial" w:hAnsi="Arial" w:cs="Arial"/>
              </w:rPr>
            </w:pPr>
            <w:r>
              <w:rPr>
                <w:rFonts w:ascii="Arial" w:hAnsi="Arial" w:cs="Arial"/>
              </w:rPr>
              <w:t>3/30/16</w:t>
            </w:r>
          </w:p>
        </w:tc>
        <w:tc>
          <w:tcPr>
            <w:tcW w:w="1260" w:type="dxa"/>
          </w:tcPr>
          <w:p w:rsidR="00F11527" w:rsidRDefault="00F11527">
            <w:pPr>
              <w:rPr>
                <w:rFonts w:ascii="Arial" w:hAnsi="Arial" w:cs="Arial"/>
              </w:rPr>
            </w:pPr>
            <w:r>
              <w:rPr>
                <w:rFonts w:ascii="Arial" w:hAnsi="Arial" w:cs="Arial"/>
              </w:rPr>
              <w:t>CDR</w:t>
            </w:r>
          </w:p>
        </w:tc>
        <w:tc>
          <w:tcPr>
            <w:tcW w:w="5634" w:type="dxa"/>
          </w:tcPr>
          <w:p w:rsidR="00F11527" w:rsidRDefault="00F11527">
            <w:pPr>
              <w:rPr>
                <w:rFonts w:ascii="Arial" w:hAnsi="Arial" w:cs="Arial"/>
              </w:rPr>
            </w:pPr>
            <w:r>
              <w:rPr>
                <w:rFonts w:ascii="Arial" w:hAnsi="Arial" w:cs="Arial"/>
              </w:rPr>
              <w:t>Added statement to Section 1.0 Purpose and Scope, and to Section 8.0 Instructions</w:t>
            </w:r>
          </w:p>
        </w:tc>
      </w:tr>
      <w:bookmarkEnd w:id="0"/>
    </w:tbl>
    <w:p w:rsidR="00346895" w:rsidRDefault="00346895">
      <w:pPr>
        <w:rPr>
          <w:rFonts w:ascii="Arial" w:hAnsi="Arial" w:cs="Arial"/>
        </w:rPr>
      </w:pPr>
    </w:p>
    <w:sectPr w:rsidR="00346895">
      <w:headerReference w:type="default" r:id="rId9"/>
      <w:footerReference w:type="default" r:id="rId10"/>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78A" w:rsidRDefault="0065078A">
      <w:r>
        <w:separator/>
      </w:r>
    </w:p>
  </w:endnote>
  <w:endnote w:type="continuationSeparator" w:id="0">
    <w:p w:rsidR="0065078A" w:rsidRDefault="0065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95" w:rsidRDefault="00346895">
    <w:pPr>
      <w:pStyle w:val="Footer"/>
      <w:tabs>
        <w:tab w:val="clear" w:pos="4320"/>
        <w:tab w:val="clear" w:pos="8640"/>
      </w:tabs>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363AD">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F363AD">
      <w:rPr>
        <w:rStyle w:val="PageNumber"/>
        <w:rFonts w:ascii="Arial" w:hAnsi="Arial" w:cs="Arial"/>
        <w:noProof/>
        <w:sz w:val="20"/>
      </w:rPr>
      <w:t>11</w:t>
    </w:r>
    <w:r>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78A" w:rsidRDefault="0065078A">
      <w:r>
        <w:separator/>
      </w:r>
    </w:p>
  </w:footnote>
  <w:footnote w:type="continuationSeparator" w:id="0">
    <w:p w:rsidR="0065078A" w:rsidRDefault="00650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95" w:rsidRDefault="00346895">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t>Non-Conformant Materials or Products</w:t>
    </w:r>
    <w:r>
      <w:rPr>
        <w:rFonts w:ascii="Arial" w:hAnsi="Arial"/>
        <w:sz w:val="20"/>
      </w:rPr>
      <w:tab/>
    </w:r>
    <w:r>
      <w:rPr>
        <w:rFonts w:ascii="Arial" w:hAnsi="Arial"/>
        <w:sz w:val="20"/>
      </w:rPr>
      <w:tab/>
    </w:r>
    <w:r>
      <w:rPr>
        <w:rFonts w:ascii="Arial" w:hAnsi="Arial"/>
        <w:sz w:val="20"/>
      </w:rPr>
      <w:tab/>
      <w:t>Author:</w:t>
    </w:r>
    <w:r>
      <w:rPr>
        <w:rFonts w:ascii="Arial" w:hAnsi="Arial"/>
        <w:sz w:val="20"/>
      </w:rPr>
      <w:tab/>
    </w:r>
    <w:r w:rsidR="007D4826">
      <w:rPr>
        <w:rFonts w:ascii="Arial" w:hAnsi="Arial"/>
        <w:sz w:val="20"/>
      </w:rPr>
      <w:t>Scott McIlrath</w:t>
    </w:r>
  </w:p>
  <w:p w:rsidR="00346895" w:rsidRDefault="00346895">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D0001.1034</w:t>
    </w:r>
  </w:p>
  <w:p w:rsidR="00346895" w:rsidRDefault="00346895">
    <w:pPr>
      <w:pStyle w:val="Header"/>
      <w:pBdr>
        <w:bottom w:val="single" w:sz="4"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sidR="00150DD8">
      <w:rPr>
        <w:rFonts w:ascii="Arial" w:hAnsi="Arial"/>
        <w:sz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548D"/>
    <w:multiLevelType w:val="hybridMultilevel"/>
    <w:tmpl w:val="E8801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9D34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470AA3"/>
    <w:multiLevelType w:val="hybridMultilevel"/>
    <w:tmpl w:val="8C3C4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67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637070"/>
    <w:multiLevelType w:val="multilevel"/>
    <w:tmpl w:val="94C01F5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6AE09CA"/>
    <w:multiLevelType w:val="singleLevel"/>
    <w:tmpl w:val="0409000F"/>
    <w:lvl w:ilvl="0">
      <w:start w:val="1"/>
      <w:numFmt w:val="decimal"/>
      <w:lvlText w:val="%1."/>
      <w:lvlJc w:val="left"/>
      <w:pPr>
        <w:tabs>
          <w:tab w:val="num" w:pos="360"/>
        </w:tabs>
        <w:ind w:left="360" w:hanging="360"/>
      </w:pPr>
    </w:lvl>
  </w:abstractNum>
  <w:abstractNum w:abstractNumId="6">
    <w:nsid w:val="28260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CB7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F9C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217F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8071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AC972A7"/>
    <w:multiLevelType w:val="singleLevel"/>
    <w:tmpl w:val="084E118C"/>
    <w:lvl w:ilvl="0">
      <w:start w:val="1"/>
      <w:numFmt w:val="lowerLetter"/>
      <w:lvlText w:val="%1."/>
      <w:lvlJc w:val="left"/>
      <w:pPr>
        <w:tabs>
          <w:tab w:val="num" w:pos="1440"/>
        </w:tabs>
        <w:ind w:left="1440" w:hanging="360"/>
      </w:pPr>
      <w:rPr>
        <w:rFonts w:hint="default"/>
      </w:rPr>
    </w:lvl>
  </w:abstractNum>
  <w:abstractNum w:abstractNumId="12">
    <w:nsid w:val="3B0C7EF0"/>
    <w:multiLevelType w:val="hybridMultilevel"/>
    <w:tmpl w:val="36745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64930"/>
    <w:multiLevelType w:val="hybridMultilevel"/>
    <w:tmpl w:val="F38270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7891537"/>
    <w:multiLevelType w:val="hybridMultilevel"/>
    <w:tmpl w:val="04C07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EF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3E25F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4AD3876"/>
    <w:multiLevelType w:val="multilevel"/>
    <w:tmpl w:val="A0B6D298"/>
    <w:lvl w:ilvl="0">
      <w:start w:val="2"/>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569731B"/>
    <w:multiLevelType w:val="hybridMultilevel"/>
    <w:tmpl w:val="4BDCA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033C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8754C79"/>
    <w:multiLevelType w:val="hybridMultilevel"/>
    <w:tmpl w:val="17766B6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AB5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0026D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1511EB2"/>
    <w:multiLevelType w:val="hybridMultilevel"/>
    <w:tmpl w:val="A8B80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CD02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5176E1E"/>
    <w:multiLevelType w:val="singleLevel"/>
    <w:tmpl w:val="676AE90A"/>
    <w:lvl w:ilvl="0">
      <w:start w:val="1"/>
      <w:numFmt w:val="lowerLetter"/>
      <w:lvlText w:val="%1."/>
      <w:lvlJc w:val="left"/>
      <w:pPr>
        <w:tabs>
          <w:tab w:val="num" w:pos="1440"/>
        </w:tabs>
        <w:ind w:left="1440" w:hanging="360"/>
      </w:pPr>
      <w:rPr>
        <w:rFonts w:hint="default"/>
      </w:rPr>
    </w:lvl>
  </w:abstractNum>
  <w:abstractNum w:abstractNumId="28">
    <w:nsid w:val="6569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BC2325E"/>
    <w:multiLevelType w:val="hybridMultilevel"/>
    <w:tmpl w:val="D5A6E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1D1D90"/>
    <w:multiLevelType w:val="hybridMultilevel"/>
    <w:tmpl w:val="9CB20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9771A6"/>
    <w:multiLevelType w:val="hybridMultilevel"/>
    <w:tmpl w:val="988499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81D4B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9AA5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B5835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DA32605"/>
    <w:multiLevelType w:val="hybridMultilevel"/>
    <w:tmpl w:val="82D213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EDB716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4"/>
  </w:num>
  <w:num w:numId="3">
    <w:abstractNumId w:val="23"/>
  </w:num>
  <w:num w:numId="4">
    <w:abstractNumId w:val="16"/>
  </w:num>
  <w:num w:numId="5">
    <w:abstractNumId w:val="7"/>
  </w:num>
  <w:num w:numId="6">
    <w:abstractNumId w:val="26"/>
  </w:num>
  <w:num w:numId="7">
    <w:abstractNumId w:val="18"/>
  </w:num>
  <w:num w:numId="8">
    <w:abstractNumId w:val="17"/>
  </w:num>
  <w:num w:numId="9">
    <w:abstractNumId w:val="6"/>
  </w:num>
  <w:num w:numId="10">
    <w:abstractNumId w:val="32"/>
  </w:num>
  <w:num w:numId="11">
    <w:abstractNumId w:val="27"/>
  </w:num>
  <w:num w:numId="12">
    <w:abstractNumId w:val="24"/>
  </w:num>
  <w:num w:numId="13">
    <w:abstractNumId w:val="1"/>
  </w:num>
  <w:num w:numId="14">
    <w:abstractNumId w:val="10"/>
  </w:num>
  <w:num w:numId="15">
    <w:abstractNumId w:val="4"/>
  </w:num>
  <w:num w:numId="16">
    <w:abstractNumId w:val="34"/>
  </w:num>
  <w:num w:numId="17">
    <w:abstractNumId w:val="3"/>
  </w:num>
  <w:num w:numId="18">
    <w:abstractNumId w:val="33"/>
  </w:num>
  <w:num w:numId="19">
    <w:abstractNumId w:val="9"/>
  </w:num>
  <w:num w:numId="20">
    <w:abstractNumId w:val="28"/>
  </w:num>
  <w:num w:numId="21">
    <w:abstractNumId w:val="20"/>
  </w:num>
  <w:num w:numId="22">
    <w:abstractNumId w:val="36"/>
  </w:num>
  <w:num w:numId="23">
    <w:abstractNumId w:val="8"/>
  </w:num>
  <w:num w:numId="24">
    <w:abstractNumId w:val="5"/>
  </w:num>
  <w:num w:numId="25">
    <w:abstractNumId w:val="11"/>
  </w:num>
  <w:num w:numId="26">
    <w:abstractNumId w:val="15"/>
  </w:num>
  <w:num w:numId="27">
    <w:abstractNumId w:val="0"/>
  </w:num>
  <w:num w:numId="28">
    <w:abstractNumId w:val="35"/>
  </w:num>
  <w:num w:numId="29">
    <w:abstractNumId w:val="22"/>
  </w:num>
  <w:num w:numId="30">
    <w:abstractNumId w:val="31"/>
  </w:num>
  <w:num w:numId="31">
    <w:abstractNumId w:val="30"/>
  </w:num>
  <w:num w:numId="32">
    <w:abstractNumId w:val="29"/>
  </w:num>
  <w:num w:numId="33">
    <w:abstractNumId w:val="12"/>
  </w:num>
  <w:num w:numId="34">
    <w:abstractNumId w:val="25"/>
  </w:num>
  <w:num w:numId="35">
    <w:abstractNumId w:val="2"/>
  </w:num>
  <w:num w:numId="36">
    <w:abstractNumId w:val="1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71"/>
    <w:rsid w:val="00035A07"/>
    <w:rsid w:val="00070CBE"/>
    <w:rsid w:val="000A1F23"/>
    <w:rsid w:val="000A6363"/>
    <w:rsid w:val="000B18B8"/>
    <w:rsid w:val="000C1896"/>
    <w:rsid w:val="000D2A6A"/>
    <w:rsid w:val="000E6240"/>
    <w:rsid w:val="000F1CF7"/>
    <w:rsid w:val="001004EE"/>
    <w:rsid w:val="00102C9A"/>
    <w:rsid w:val="00143306"/>
    <w:rsid w:val="00150DD8"/>
    <w:rsid w:val="00185DBB"/>
    <w:rsid w:val="001B4C7E"/>
    <w:rsid w:val="001E3804"/>
    <w:rsid w:val="001F1076"/>
    <w:rsid w:val="001F3C23"/>
    <w:rsid w:val="00223F98"/>
    <w:rsid w:val="00225E1C"/>
    <w:rsid w:val="00285A73"/>
    <w:rsid w:val="00285C12"/>
    <w:rsid w:val="002F056E"/>
    <w:rsid w:val="003116C8"/>
    <w:rsid w:val="00331F32"/>
    <w:rsid w:val="00346895"/>
    <w:rsid w:val="00355660"/>
    <w:rsid w:val="003725E7"/>
    <w:rsid w:val="00387F81"/>
    <w:rsid w:val="003A3C32"/>
    <w:rsid w:val="003B01CB"/>
    <w:rsid w:val="003C03F3"/>
    <w:rsid w:val="003D3D80"/>
    <w:rsid w:val="003E09AF"/>
    <w:rsid w:val="003E6467"/>
    <w:rsid w:val="003F460E"/>
    <w:rsid w:val="00415FA1"/>
    <w:rsid w:val="004461C5"/>
    <w:rsid w:val="004B6B9C"/>
    <w:rsid w:val="004D176A"/>
    <w:rsid w:val="004D69FB"/>
    <w:rsid w:val="004D76D4"/>
    <w:rsid w:val="004E7BFD"/>
    <w:rsid w:val="005240BA"/>
    <w:rsid w:val="0053061C"/>
    <w:rsid w:val="00565876"/>
    <w:rsid w:val="00581058"/>
    <w:rsid w:val="005922C6"/>
    <w:rsid w:val="005B4C45"/>
    <w:rsid w:val="00611B6D"/>
    <w:rsid w:val="0061260D"/>
    <w:rsid w:val="00640245"/>
    <w:rsid w:val="0065078A"/>
    <w:rsid w:val="0069374A"/>
    <w:rsid w:val="006A2A3A"/>
    <w:rsid w:val="006C0A1E"/>
    <w:rsid w:val="006D1512"/>
    <w:rsid w:val="006E6E90"/>
    <w:rsid w:val="00723775"/>
    <w:rsid w:val="007260EA"/>
    <w:rsid w:val="007311A9"/>
    <w:rsid w:val="007403E9"/>
    <w:rsid w:val="007C14DC"/>
    <w:rsid w:val="007C1968"/>
    <w:rsid w:val="007C371F"/>
    <w:rsid w:val="007D4826"/>
    <w:rsid w:val="007D79BB"/>
    <w:rsid w:val="0080103B"/>
    <w:rsid w:val="00825614"/>
    <w:rsid w:val="008305DC"/>
    <w:rsid w:val="00843E73"/>
    <w:rsid w:val="008530EE"/>
    <w:rsid w:val="008B0940"/>
    <w:rsid w:val="008B38FD"/>
    <w:rsid w:val="008B3927"/>
    <w:rsid w:val="008C4A4A"/>
    <w:rsid w:val="008F0F8E"/>
    <w:rsid w:val="00936953"/>
    <w:rsid w:val="00960606"/>
    <w:rsid w:val="009D1B5B"/>
    <w:rsid w:val="009E001B"/>
    <w:rsid w:val="009F0373"/>
    <w:rsid w:val="00A01F07"/>
    <w:rsid w:val="00A21039"/>
    <w:rsid w:val="00A2537E"/>
    <w:rsid w:val="00A40FA9"/>
    <w:rsid w:val="00A51C89"/>
    <w:rsid w:val="00A52CDF"/>
    <w:rsid w:val="00A57E9C"/>
    <w:rsid w:val="00A61897"/>
    <w:rsid w:val="00A92A63"/>
    <w:rsid w:val="00AA54F6"/>
    <w:rsid w:val="00AC6A71"/>
    <w:rsid w:val="00B05A0F"/>
    <w:rsid w:val="00B30A3B"/>
    <w:rsid w:val="00B471B9"/>
    <w:rsid w:val="00B74D8F"/>
    <w:rsid w:val="00B755CF"/>
    <w:rsid w:val="00BB0064"/>
    <w:rsid w:val="00C113E9"/>
    <w:rsid w:val="00C14D0C"/>
    <w:rsid w:val="00C65D3B"/>
    <w:rsid w:val="00C67267"/>
    <w:rsid w:val="00C7085B"/>
    <w:rsid w:val="00C76630"/>
    <w:rsid w:val="00C76B23"/>
    <w:rsid w:val="00C828BB"/>
    <w:rsid w:val="00C85B74"/>
    <w:rsid w:val="00CB7EDF"/>
    <w:rsid w:val="00CC1F10"/>
    <w:rsid w:val="00CD19D9"/>
    <w:rsid w:val="00CD4591"/>
    <w:rsid w:val="00CF5A4B"/>
    <w:rsid w:val="00D32F18"/>
    <w:rsid w:val="00D34B9B"/>
    <w:rsid w:val="00D357EA"/>
    <w:rsid w:val="00D62154"/>
    <w:rsid w:val="00D81B7D"/>
    <w:rsid w:val="00DA18C7"/>
    <w:rsid w:val="00DF42C8"/>
    <w:rsid w:val="00E010F3"/>
    <w:rsid w:val="00E07183"/>
    <w:rsid w:val="00E1321D"/>
    <w:rsid w:val="00E13617"/>
    <w:rsid w:val="00E31A68"/>
    <w:rsid w:val="00ED1383"/>
    <w:rsid w:val="00EF66F8"/>
    <w:rsid w:val="00F061FE"/>
    <w:rsid w:val="00F11527"/>
    <w:rsid w:val="00F17EFD"/>
    <w:rsid w:val="00F3060F"/>
    <w:rsid w:val="00F32383"/>
    <w:rsid w:val="00F363AD"/>
    <w:rsid w:val="00F41587"/>
    <w:rsid w:val="00F5261C"/>
    <w:rsid w:val="00F7043A"/>
    <w:rsid w:val="00F7081F"/>
    <w:rsid w:val="00F74FCB"/>
    <w:rsid w:val="00F93278"/>
    <w:rsid w:val="00FA0D9F"/>
    <w:rsid w:val="00FA0F2C"/>
    <w:rsid w:val="00FC1B07"/>
    <w:rsid w:val="00FC4DF9"/>
    <w:rsid w:val="00FE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outlineLvl w:val="2"/>
    </w:pPr>
    <w:rPr>
      <w:rFonts w:ascii="Arial" w:hAnsi="Arial"/>
      <w:sz w:val="40"/>
    </w:rPr>
  </w:style>
  <w:style w:type="paragraph" w:styleId="Heading4">
    <w:name w:val="heading 4"/>
    <w:basedOn w:val="Normal"/>
    <w:next w:val="Normal"/>
    <w:qFormat/>
    <w:pPr>
      <w:keepNext/>
      <w:pBdr>
        <w:bottom w:val="single" w:sz="18" w:space="1" w:color="auto"/>
      </w:pBdr>
      <w:outlineLvl w:val="3"/>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CD4591"/>
    <w:rPr>
      <w:rFonts w:ascii="Tahoma" w:hAnsi="Tahoma" w:cs="Tahoma"/>
      <w:sz w:val="16"/>
      <w:szCs w:val="16"/>
    </w:rPr>
  </w:style>
  <w:style w:type="paragraph" w:styleId="CommentSubject">
    <w:name w:val="annotation subject"/>
    <w:basedOn w:val="CommentText"/>
    <w:next w:val="CommentText"/>
    <w:semiHidden/>
    <w:rsid w:val="00E1321D"/>
    <w:rPr>
      <w:b/>
      <w:bCs/>
    </w:rPr>
  </w:style>
  <w:style w:type="paragraph" w:styleId="ListParagraph">
    <w:name w:val="List Paragraph"/>
    <w:basedOn w:val="Normal"/>
    <w:uiPriority w:val="34"/>
    <w:qFormat/>
    <w:rsid w:val="009D1B5B"/>
    <w:pPr>
      <w:ind w:left="720"/>
      <w:contextualSpacing/>
    </w:pPr>
  </w:style>
  <w:style w:type="paragraph" w:styleId="Revision">
    <w:name w:val="Revision"/>
    <w:hidden/>
    <w:uiPriority w:val="99"/>
    <w:semiHidden/>
    <w:rsid w:val="008F0F8E"/>
    <w:rPr>
      <w:rFonts w:ascii="Bookman Old Style" w:hAnsi="Bookman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outlineLvl w:val="2"/>
    </w:pPr>
    <w:rPr>
      <w:rFonts w:ascii="Arial" w:hAnsi="Arial"/>
      <w:sz w:val="40"/>
    </w:rPr>
  </w:style>
  <w:style w:type="paragraph" w:styleId="Heading4">
    <w:name w:val="heading 4"/>
    <w:basedOn w:val="Normal"/>
    <w:next w:val="Normal"/>
    <w:qFormat/>
    <w:pPr>
      <w:keepNext/>
      <w:pBdr>
        <w:bottom w:val="single" w:sz="18" w:space="1" w:color="auto"/>
      </w:pBdr>
      <w:outlineLvl w:val="3"/>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CD4591"/>
    <w:rPr>
      <w:rFonts w:ascii="Tahoma" w:hAnsi="Tahoma" w:cs="Tahoma"/>
      <w:sz w:val="16"/>
      <w:szCs w:val="16"/>
    </w:rPr>
  </w:style>
  <w:style w:type="paragraph" w:styleId="CommentSubject">
    <w:name w:val="annotation subject"/>
    <w:basedOn w:val="CommentText"/>
    <w:next w:val="CommentText"/>
    <w:semiHidden/>
    <w:rsid w:val="00E1321D"/>
    <w:rPr>
      <w:b/>
      <w:bCs/>
    </w:rPr>
  </w:style>
  <w:style w:type="paragraph" w:styleId="ListParagraph">
    <w:name w:val="List Paragraph"/>
    <w:basedOn w:val="Normal"/>
    <w:uiPriority w:val="34"/>
    <w:qFormat/>
    <w:rsid w:val="009D1B5B"/>
    <w:pPr>
      <w:ind w:left="720"/>
      <w:contextualSpacing/>
    </w:pPr>
  </w:style>
  <w:style w:type="paragraph" w:styleId="Revision">
    <w:name w:val="Revision"/>
    <w:hidden/>
    <w:uiPriority w:val="99"/>
    <w:semiHidden/>
    <w:rsid w:val="008F0F8E"/>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CD3F-10F4-4EE4-B6DE-B4C3C68A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D0001.1034 Non-Conformant Materials or Products</vt:lpstr>
    </vt:vector>
  </TitlesOfParts>
  <Company>Larson Davis, Inc.</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D0001.1034 Non-Conformant Materials or Products</dc:title>
  <dc:creator>Jan Badertscher</dc:creator>
  <cp:lastModifiedBy>Linda Ball</cp:lastModifiedBy>
  <cp:revision>7</cp:revision>
  <cp:lastPrinted>2016-03-31T14:43:00Z</cp:lastPrinted>
  <dcterms:created xsi:type="dcterms:W3CDTF">2016-03-30T21:45:00Z</dcterms:created>
  <dcterms:modified xsi:type="dcterms:W3CDTF">2016-04-25T20:59:00Z</dcterms:modified>
</cp:coreProperties>
</file>