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91" w:rsidRDefault="00CE6F20" w:rsidP="001F40AD">
      <w:pPr>
        <w:spacing w:before="120" w:after="60"/>
        <w:rPr>
          <w:b/>
        </w:rPr>
      </w:pPr>
      <w:r>
        <w:rPr>
          <w:b/>
        </w:rPr>
        <w:t xml:space="preserve">Larson Davis </w:t>
      </w:r>
      <w:r w:rsidR="003B005B">
        <w:rPr>
          <w:b/>
        </w:rPr>
        <w:t>Proficiency Testing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2790"/>
      </w:tblGrid>
      <w:tr w:rsidR="00B670C0" w:rsidTr="00B670C0">
        <w:trPr>
          <w:jc w:val="center"/>
        </w:trPr>
        <w:tc>
          <w:tcPr>
            <w:tcW w:w="4320" w:type="dxa"/>
          </w:tcPr>
          <w:p w:rsidR="00B670C0" w:rsidRPr="00CD5A34" w:rsidRDefault="00B670C0" w:rsidP="00D23CB1">
            <w:pPr>
              <w:jc w:val="center"/>
            </w:pPr>
            <w:r>
              <w:t>Discipline</w:t>
            </w:r>
          </w:p>
        </w:tc>
        <w:tc>
          <w:tcPr>
            <w:tcW w:w="2790" w:type="dxa"/>
          </w:tcPr>
          <w:p w:rsidR="00B670C0" w:rsidRPr="00CD5A34" w:rsidRDefault="00B670C0" w:rsidP="00D23CB1">
            <w:pPr>
              <w:jc w:val="center"/>
            </w:pPr>
            <w:r>
              <w:t>Sub-Discipline</w:t>
            </w:r>
          </w:p>
        </w:tc>
      </w:tr>
      <w:tr w:rsidR="00B670C0" w:rsidTr="00B670C0">
        <w:trPr>
          <w:jc w:val="center"/>
        </w:trPr>
        <w:tc>
          <w:tcPr>
            <w:tcW w:w="4320" w:type="dxa"/>
          </w:tcPr>
          <w:p w:rsidR="00B670C0" w:rsidRPr="00CD5A34" w:rsidRDefault="00B670C0" w:rsidP="00D23CB1">
            <w:pPr>
              <w:pStyle w:val="ListParagraph"/>
              <w:numPr>
                <w:ilvl w:val="0"/>
                <w:numId w:val="3"/>
              </w:numPr>
            </w:pPr>
            <w:r>
              <w:t>Acoustical</w:t>
            </w:r>
          </w:p>
        </w:tc>
        <w:tc>
          <w:tcPr>
            <w:tcW w:w="2790" w:type="dxa"/>
          </w:tcPr>
          <w:p w:rsidR="00B670C0" w:rsidRPr="00CD5A34" w:rsidRDefault="00B670C0" w:rsidP="00B670C0">
            <w:pPr>
              <w:ind w:left="-63"/>
              <w:jc w:val="center"/>
            </w:pPr>
            <w:r>
              <w:t>Sensors</w:t>
            </w:r>
          </w:p>
        </w:tc>
      </w:tr>
      <w:tr w:rsidR="00B670C0" w:rsidTr="00B670C0">
        <w:trPr>
          <w:jc w:val="center"/>
        </w:trPr>
        <w:tc>
          <w:tcPr>
            <w:tcW w:w="4320" w:type="dxa"/>
            <w:vAlign w:val="center"/>
          </w:tcPr>
          <w:p w:rsidR="00B670C0" w:rsidRPr="00CD5A34" w:rsidRDefault="00B670C0" w:rsidP="00D23CB1"/>
        </w:tc>
        <w:tc>
          <w:tcPr>
            <w:tcW w:w="2790" w:type="dxa"/>
            <w:vAlign w:val="center"/>
          </w:tcPr>
          <w:p w:rsidR="00B670C0" w:rsidRPr="00CD5A34" w:rsidRDefault="00B670C0" w:rsidP="00B670C0">
            <w:pPr>
              <w:ind w:left="-63"/>
              <w:jc w:val="center"/>
            </w:pPr>
            <w:r>
              <w:t>Calibrators</w:t>
            </w:r>
          </w:p>
        </w:tc>
      </w:tr>
      <w:tr w:rsidR="00B670C0" w:rsidTr="00B670C0">
        <w:trPr>
          <w:jc w:val="center"/>
        </w:trPr>
        <w:tc>
          <w:tcPr>
            <w:tcW w:w="4320" w:type="dxa"/>
            <w:vAlign w:val="center"/>
          </w:tcPr>
          <w:p w:rsidR="00B670C0" w:rsidRPr="00CD5A34" w:rsidRDefault="00B670C0" w:rsidP="00D23CB1">
            <w:pPr>
              <w:pStyle w:val="ListParagraph"/>
              <w:numPr>
                <w:ilvl w:val="0"/>
                <w:numId w:val="3"/>
              </w:numPr>
            </w:pPr>
            <w:r>
              <w:t>Electrical – DC/Low Frequency</w:t>
            </w:r>
          </w:p>
        </w:tc>
        <w:tc>
          <w:tcPr>
            <w:tcW w:w="2790" w:type="dxa"/>
            <w:vAlign w:val="center"/>
          </w:tcPr>
          <w:p w:rsidR="00B670C0" w:rsidRDefault="00B670C0" w:rsidP="00B670C0">
            <w:pPr>
              <w:ind w:left="-63"/>
              <w:jc w:val="center"/>
            </w:pPr>
            <w:r>
              <w:t>Voltage</w:t>
            </w:r>
          </w:p>
        </w:tc>
      </w:tr>
      <w:tr w:rsidR="00B670C0" w:rsidTr="00B670C0">
        <w:trPr>
          <w:jc w:val="center"/>
        </w:trPr>
        <w:tc>
          <w:tcPr>
            <w:tcW w:w="4320" w:type="dxa"/>
            <w:vAlign w:val="center"/>
          </w:tcPr>
          <w:p w:rsidR="00B670C0" w:rsidRPr="00CD5A34" w:rsidRDefault="00B670C0" w:rsidP="00D23CB1">
            <w:pPr>
              <w:pStyle w:val="ListParagraph"/>
              <w:numPr>
                <w:ilvl w:val="0"/>
                <w:numId w:val="3"/>
              </w:numPr>
            </w:pPr>
            <w:r>
              <w:t>Time &amp; Frequency</w:t>
            </w:r>
          </w:p>
        </w:tc>
        <w:tc>
          <w:tcPr>
            <w:tcW w:w="2790" w:type="dxa"/>
            <w:vAlign w:val="center"/>
          </w:tcPr>
          <w:p w:rsidR="00B670C0" w:rsidRDefault="00B670C0" w:rsidP="00B670C0">
            <w:pPr>
              <w:ind w:left="-63"/>
              <w:jc w:val="center"/>
            </w:pPr>
            <w:r>
              <w:t>Frequency</w:t>
            </w:r>
          </w:p>
        </w:tc>
      </w:tr>
      <w:tr w:rsidR="00B670C0" w:rsidTr="00B670C0">
        <w:trPr>
          <w:jc w:val="center"/>
        </w:trPr>
        <w:tc>
          <w:tcPr>
            <w:tcW w:w="4320" w:type="dxa"/>
            <w:vAlign w:val="center"/>
          </w:tcPr>
          <w:p w:rsidR="00B670C0" w:rsidRDefault="00B670C0" w:rsidP="00D23CB1">
            <w:pPr>
              <w:pStyle w:val="ListParagraph"/>
              <w:numPr>
                <w:ilvl w:val="0"/>
                <w:numId w:val="3"/>
              </w:numPr>
            </w:pPr>
            <w:r>
              <w:t>Mechanical</w:t>
            </w:r>
          </w:p>
        </w:tc>
        <w:tc>
          <w:tcPr>
            <w:tcW w:w="2790" w:type="dxa"/>
            <w:vAlign w:val="center"/>
          </w:tcPr>
          <w:p w:rsidR="00B670C0" w:rsidRDefault="00B670C0" w:rsidP="00B670C0">
            <w:pPr>
              <w:ind w:left="-63"/>
              <w:jc w:val="center"/>
            </w:pPr>
            <w:r>
              <w:t>Accelerometers</w:t>
            </w:r>
          </w:p>
        </w:tc>
      </w:tr>
    </w:tbl>
    <w:p w:rsidR="00B670C0" w:rsidRPr="0028385A" w:rsidRDefault="00B670C0" w:rsidP="00B670C0">
      <w:pPr>
        <w:spacing w:after="0"/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623"/>
        <w:gridCol w:w="1623"/>
      </w:tblGrid>
      <w:tr w:rsidR="00B670C0" w:rsidRPr="00CD5A34" w:rsidTr="00B670C0">
        <w:trPr>
          <w:jc w:val="center"/>
        </w:trPr>
        <w:tc>
          <w:tcPr>
            <w:tcW w:w="3060" w:type="dxa"/>
            <w:gridSpan w:val="3"/>
          </w:tcPr>
          <w:p w:rsidR="00B670C0" w:rsidRPr="00CD5A34" w:rsidRDefault="00B670C0" w:rsidP="00F744DF">
            <w:pPr>
              <w:jc w:val="center"/>
            </w:pPr>
            <w:r>
              <w:t>Schedule</w:t>
            </w:r>
          </w:p>
        </w:tc>
      </w:tr>
      <w:tr w:rsidR="00B670C0" w:rsidRPr="00CD5A34" w:rsidTr="00B670C0">
        <w:trPr>
          <w:jc w:val="center"/>
        </w:trPr>
        <w:tc>
          <w:tcPr>
            <w:tcW w:w="1020" w:type="dxa"/>
          </w:tcPr>
          <w:p w:rsidR="00B670C0" w:rsidRPr="00CD5A34" w:rsidRDefault="00B670C0" w:rsidP="00F744DF">
            <w:pPr>
              <w:jc w:val="right"/>
            </w:pPr>
            <w:r>
              <w:t>Year 1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Sensors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Voltage</w:t>
            </w:r>
          </w:p>
        </w:tc>
      </w:tr>
      <w:tr w:rsidR="00B670C0" w:rsidRPr="00CD5A34" w:rsidTr="00B670C0">
        <w:trPr>
          <w:jc w:val="center"/>
        </w:trPr>
        <w:tc>
          <w:tcPr>
            <w:tcW w:w="1020" w:type="dxa"/>
          </w:tcPr>
          <w:p w:rsidR="00B670C0" w:rsidRPr="00CD5A34" w:rsidRDefault="00B670C0" w:rsidP="00F744DF">
            <w:pPr>
              <w:jc w:val="right"/>
            </w:pPr>
            <w:r>
              <w:t>Year 2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Accelerometers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Calibrators</w:t>
            </w:r>
          </w:p>
        </w:tc>
      </w:tr>
      <w:tr w:rsidR="00B670C0" w:rsidRPr="00CD5A34" w:rsidTr="00B670C0">
        <w:trPr>
          <w:jc w:val="center"/>
        </w:trPr>
        <w:tc>
          <w:tcPr>
            <w:tcW w:w="1020" w:type="dxa"/>
          </w:tcPr>
          <w:p w:rsidR="00B670C0" w:rsidRPr="00CD5A34" w:rsidRDefault="00B670C0" w:rsidP="00F744DF">
            <w:pPr>
              <w:jc w:val="right"/>
            </w:pPr>
            <w:r>
              <w:t xml:space="preserve"> Year 3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Voltage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Sensors</w:t>
            </w:r>
          </w:p>
        </w:tc>
      </w:tr>
      <w:tr w:rsidR="00B670C0" w:rsidRPr="00CD5A34" w:rsidTr="00B670C0">
        <w:trPr>
          <w:jc w:val="center"/>
        </w:trPr>
        <w:tc>
          <w:tcPr>
            <w:tcW w:w="1020" w:type="dxa"/>
          </w:tcPr>
          <w:p w:rsidR="00B670C0" w:rsidRPr="00CD5A34" w:rsidRDefault="00B670C0" w:rsidP="00F744DF">
            <w:pPr>
              <w:jc w:val="right"/>
            </w:pPr>
            <w:r>
              <w:t>Year 4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Frequency</w:t>
            </w:r>
          </w:p>
        </w:tc>
        <w:tc>
          <w:tcPr>
            <w:tcW w:w="1020" w:type="dxa"/>
          </w:tcPr>
          <w:p w:rsidR="00B670C0" w:rsidRPr="00CD5A34" w:rsidRDefault="00B670C0" w:rsidP="00B670C0">
            <w:pPr>
              <w:jc w:val="center"/>
            </w:pPr>
            <w:r>
              <w:t>Accelerometers</w:t>
            </w:r>
          </w:p>
        </w:tc>
      </w:tr>
    </w:tbl>
    <w:p w:rsidR="0092687A" w:rsidRDefault="0092687A" w:rsidP="0028385A">
      <w:pPr>
        <w:spacing w:before="80" w:after="80"/>
        <w:jc w:val="both"/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Under</w:t>
      </w:r>
      <w:proofErr w:type="gramEnd"/>
      <w:r>
        <w:rPr>
          <w:b/>
        </w:rPr>
        <w:t xml:space="preserve"> Test (UUT) Schedule</w:t>
      </w:r>
      <w:bookmarkStart w:id="0" w:name="_GoBack"/>
      <w:bookmarkEnd w:id="0"/>
    </w:p>
    <w:p w:rsidR="0092687A" w:rsidRDefault="0092687A" w:rsidP="0028385A">
      <w:pPr>
        <w:spacing w:after="120" w:line="240" w:lineRule="auto"/>
      </w:pPr>
      <w:r>
        <w:t xml:space="preserve">Complete coverage of the scope occurs over a four-year basis. However, not all LD products would be sent for Proficiency Testing (PT) in that </w:t>
      </w:r>
      <w:proofErr w:type="gramStart"/>
      <w:r>
        <w:t>four year</w:t>
      </w:r>
      <w:proofErr w:type="gramEnd"/>
      <w:r>
        <w:t xml:space="preserve"> period. The following schedule illustrates the selection method for </w:t>
      </w:r>
      <w:proofErr w:type="gramStart"/>
      <w:r>
        <w:t>UUT’s</w:t>
      </w:r>
      <w:proofErr w:type="gramEnd"/>
      <w:r>
        <w:t xml:space="preserve"> sent out for PT. Primary UUT’s are sent out for PT every other rotation of the four-year schedule. Alternating UUT’s </w:t>
      </w:r>
      <w:proofErr w:type="gramStart"/>
      <w:r>
        <w:t>are cycled</w:t>
      </w:r>
      <w:proofErr w:type="gramEnd"/>
      <w:r>
        <w:t xml:space="preserve"> through their UUT Family </w:t>
      </w:r>
      <w:r w:rsidR="00E958E1">
        <w:t>on the rotations that Primary UUT’s are not sent out for PT.</w:t>
      </w:r>
      <w:r w:rsidR="00613BF7">
        <w:t xml:space="preserve"> Some UUT Families are tested for more than one Discipline or Sub-Discipline, and it is acceptable to rotate through the UUT Family cycles when appropriate.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2250"/>
        <w:gridCol w:w="1822"/>
        <w:gridCol w:w="1616"/>
      </w:tblGrid>
      <w:tr w:rsidR="00FD02A4" w:rsidTr="009B1A88">
        <w:tc>
          <w:tcPr>
            <w:tcW w:w="2070" w:type="dxa"/>
            <w:shd w:val="clear" w:color="auto" w:fill="C4BC96" w:themeFill="background2" w:themeFillShade="BF"/>
            <w:vAlign w:val="center"/>
          </w:tcPr>
          <w:p w:rsidR="00FD02A4" w:rsidRDefault="00FD02A4" w:rsidP="00FD02A4">
            <w:pPr>
              <w:jc w:val="center"/>
            </w:pPr>
            <w:r>
              <w:t>Discipline</w:t>
            </w:r>
          </w:p>
        </w:tc>
        <w:tc>
          <w:tcPr>
            <w:tcW w:w="1710" w:type="dxa"/>
            <w:shd w:val="clear" w:color="auto" w:fill="C4BC96" w:themeFill="background2" w:themeFillShade="BF"/>
            <w:vAlign w:val="center"/>
          </w:tcPr>
          <w:p w:rsidR="00FD02A4" w:rsidRDefault="00FD02A4" w:rsidP="00FD02A4">
            <w:pPr>
              <w:jc w:val="center"/>
            </w:pPr>
            <w:r>
              <w:t>Sub-Discipline</w:t>
            </w:r>
          </w:p>
        </w:tc>
        <w:tc>
          <w:tcPr>
            <w:tcW w:w="2250" w:type="dxa"/>
            <w:shd w:val="clear" w:color="auto" w:fill="C4BC96" w:themeFill="background2" w:themeFillShade="BF"/>
            <w:vAlign w:val="center"/>
          </w:tcPr>
          <w:p w:rsidR="00FD02A4" w:rsidRPr="00CD5A34" w:rsidRDefault="00FD02A4" w:rsidP="00FD02A4">
            <w:pPr>
              <w:jc w:val="center"/>
            </w:pPr>
            <w:r>
              <w:t>UUT Family</w:t>
            </w:r>
          </w:p>
        </w:tc>
        <w:tc>
          <w:tcPr>
            <w:tcW w:w="1822" w:type="dxa"/>
            <w:shd w:val="clear" w:color="auto" w:fill="C4BC96" w:themeFill="background2" w:themeFillShade="BF"/>
            <w:vAlign w:val="center"/>
          </w:tcPr>
          <w:p w:rsidR="00FD02A4" w:rsidRPr="00CD5A34" w:rsidRDefault="00FD02A4" w:rsidP="00FD02A4">
            <w:pPr>
              <w:jc w:val="center"/>
            </w:pPr>
            <w:r>
              <w:t>UUT Model</w:t>
            </w:r>
          </w:p>
        </w:tc>
        <w:tc>
          <w:tcPr>
            <w:tcW w:w="1616" w:type="dxa"/>
            <w:shd w:val="clear" w:color="auto" w:fill="C4BC96" w:themeFill="background2" w:themeFillShade="BF"/>
            <w:vAlign w:val="center"/>
          </w:tcPr>
          <w:p w:rsidR="00FD02A4" w:rsidRPr="00CD5A34" w:rsidRDefault="00FD02A4" w:rsidP="00FD02A4">
            <w:pPr>
              <w:jc w:val="center"/>
            </w:pPr>
            <w:r>
              <w:t>Schedule</w:t>
            </w:r>
          </w:p>
        </w:tc>
      </w:tr>
      <w:tr w:rsidR="00FD02A4" w:rsidTr="00B670C0">
        <w:tc>
          <w:tcPr>
            <w:tcW w:w="2070" w:type="dxa"/>
            <w:shd w:val="clear" w:color="auto" w:fill="auto"/>
            <w:vAlign w:val="center"/>
          </w:tcPr>
          <w:p w:rsidR="00FD02A4" w:rsidRDefault="00FD02A4" w:rsidP="009B1A88">
            <w:r>
              <w:t>Acoustical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D02A4" w:rsidRDefault="00FD02A4" w:rsidP="00FD02A4">
            <w:pPr>
              <w:jc w:val="center"/>
            </w:pPr>
            <w:r>
              <w:t>Calibrators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D02A4" w:rsidRPr="00CD5A34" w:rsidRDefault="00FD02A4" w:rsidP="00FD02A4">
            <w:pPr>
              <w:jc w:val="center"/>
            </w:pPr>
            <w:r>
              <w:t>Acoustical Calibrators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D02A4" w:rsidRPr="00CD5A34" w:rsidRDefault="00293E1A" w:rsidP="00FD02A4">
            <w:pPr>
              <w:jc w:val="center"/>
            </w:pPr>
            <w:r>
              <w:t>CAL200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02A4" w:rsidRPr="00CD5A34" w:rsidRDefault="00FD02A4" w:rsidP="00FD02A4">
            <w:pPr>
              <w:jc w:val="center"/>
            </w:pPr>
            <w:r>
              <w:t>Alternating</w:t>
            </w:r>
          </w:p>
        </w:tc>
      </w:tr>
      <w:tr w:rsidR="00293E1A" w:rsidTr="00B670C0">
        <w:tc>
          <w:tcPr>
            <w:tcW w:w="2070" w:type="dxa"/>
            <w:shd w:val="clear" w:color="auto" w:fill="auto"/>
            <w:vAlign w:val="center"/>
          </w:tcPr>
          <w:p w:rsidR="00293E1A" w:rsidRPr="00CD5A34" w:rsidRDefault="00293E1A" w:rsidP="00FD02A4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93E1A" w:rsidRPr="00CD5A34" w:rsidRDefault="00293E1A" w:rsidP="00FD02A4">
            <w:pPr>
              <w:jc w:val="center"/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93E1A" w:rsidRPr="00CD5A34" w:rsidRDefault="00293E1A" w:rsidP="00FD02A4">
            <w:pPr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293E1A" w:rsidRPr="00CD5A34" w:rsidRDefault="00293E1A" w:rsidP="00FD02A4">
            <w:pPr>
              <w:jc w:val="center"/>
            </w:pPr>
            <w:r>
              <w:t>CAL250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93E1A" w:rsidRPr="00CD5A34" w:rsidRDefault="00293E1A" w:rsidP="00FD02A4">
            <w:pPr>
              <w:jc w:val="center"/>
            </w:pPr>
            <w:r>
              <w:t>Primary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Pr="00CD5A34" w:rsidRDefault="00293E1A" w:rsidP="009B1A88"/>
        </w:tc>
        <w:tc>
          <w:tcPr>
            <w:tcW w:w="1710" w:type="dxa"/>
            <w:vAlign w:val="center"/>
          </w:tcPr>
          <w:p w:rsidR="00293E1A" w:rsidRPr="00CD5A34" w:rsidRDefault="00293E1A" w:rsidP="00FD02A4">
            <w:pPr>
              <w:jc w:val="center"/>
            </w:pPr>
            <w:r>
              <w:t>Sensors</w:t>
            </w:r>
          </w:p>
        </w:tc>
        <w:tc>
          <w:tcPr>
            <w:tcW w:w="2250" w:type="dxa"/>
            <w:vAlign w:val="center"/>
          </w:tcPr>
          <w:p w:rsidR="00293E1A" w:rsidRPr="00CD5A34" w:rsidRDefault="00293E1A" w:rsidP="009B1A88">
            <w:pPr>
              <w:jc w:val="center"/>
            </w:pPr>
            <w:r>
              <w:t>Microphones</w:t>
            </w:r>
          </w:p>
        </w:tc>
        <w:tc>
          <w:tcPr>
            <w:tcW w:w="1822" w:type="dxa"/>
            <w:vAlign w:val="center"/>
          </w:tcPr>
          <w:p w:rsidR="00293E1A" w:rsidRDefault="00293E1A" w:rsidP="00FD02A4">
            <w:pPr>
              <w:jc w:val="center"/>
            </w:pPr>
            <w:r>
              <w:t>2520</w:t>
            </w:r>
          </w:p>
        </w:tc>
        <w:tc>
          <w:tcPr>
            <w:tcW w:w="1616" w:type="dxa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Default="00293E1A" w:rsidP="00FD02A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93E1A" w:rsidRDefault="00293E1A" w:rsidP="00FD02A4">
            <w:pPr>
              <w:jc w:val="center"/>
            </w:pPr>
          </w:p>
        </w:tc>
        <w:tc>
          <w:tcPr>
            <w:tcW w:w="2250" w:type="dxa"/>
            <w:vAlign w:val="center"/>
          </w:tcPr>
          <w:p w:rsidR="00293E1A" w:rsidRPr="00CD5A34" w:rsidRDefault="00293E1A" w:rsidP="009B1A88"/>
        </w:tc>
        <w:tc>
          <w:tcPr>
            <w:tcW w:w="1822" w:type="dxa"/>
            <w:vAlign w:val="center"/>
          </w:tcPr>
          <w:p w:rsidR="00293E1A" w:rsidRDefault="00293E1A" w:rsidP="00FD02A4">
            <w:pPr>
              <w:jc w:val="center"/>
            </w:pPr>
            <w:r>
              <w:t>2530</w:t>
            </w:r>
          </w:p>
        </w:tc>
        <w:tc>
          <w:tcPr>
            <w:tcW w:w="1616" w:type="dxa"/>
            <w:vAlign w:val="center"/>
          </w:tcPr>
          <w:p w:rsidR="00293E1A" w:rsidRPr="00CD5A34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171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2250" w:type="dxa"/>
            <w:vAlign w:val="center"/>
          </w:tcPr>
          <w:p w:rsidR="00293E1A" w:rsidRDefault="00293E1A" w:rsidP="009B1A88">
            <w:pPr>
              <w:pStyle w:val="ListParagraph"/>
              <w:ind w:left="1080"/>
            </w:pPr>
          </w:p>
        </w:tc>
        <w:tc>
          <w:tcPr>
            <w:tcW w:w="1822" w:type="dxa"/>
            <w:vAlign w:val="center"/>
          </w:tcPr>
          <w:p w:rsidR="00293E1A" w:rsidRDefault="00293E1A" w:rsidP="00FD02A4">
            <w:pPr>
              <w:jc w:val="center"/>
            </w:pPr>
            <w:r>
              <w:t>2559</w:t>
            </w:r>
          </w:p>
        </w:tc>
        <w:tc>
          <w:tcPr>
            <w:tcW w:w="1616" w:type="dxa"/>
            <w:vAlign w:val="center"/>
          </w:tcPr>
          <w:p w:rsidR="00293E1A" w:rsidRDefault="00293E1A" w:rsidP="00FD02A4">
            <w:pPr>
              <w:jc w:val="center"/>
            </w:pPr>
            <w:r>
              <w:t>Primary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171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2250" w:type="dxa"/>
            <w:vAlign w:val="center"/>
          </w:tcPr>
          <w:p w:rsidR="00293E1A" w:rsidRDefault="00293E1A" w:rsidP="009B1A88">
            <w:pPr>
              <w:pStyle w:val="ListParagraph"/>
              <w:ind w:left="1080"/>
            </w:pPr>
          </w:p>
        </w:tc>
        <w:tc>
          <w:tcPr>
            <w:tcW w:w="1822" w:type="dxa"/>
            <w:vAlign w:val="center"/>
          </w:tcPr>
          <w:p w:rsidR="00293E1A" w:rsidRDefault="00293E1A" w:rsidP="00FD02A4">
            <w:pPr>
              <w:jc w:val="center"/>
            </w:pPr>
            <w:r>
              <w:t>2560</w:t>
            </w:r>
          </w:p>
        </w:tc>
        <w:tc>
          <w:tcPr>
            <w:tcW w:w="1616" w:type="dxa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171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2250" w:type="dxa"/>
            <w:vAlign w:val="center"/>
          </w:tcPr>
          <w:p w:rsidR="00293E1A" w:rsidRDefault="00293E1A" w:rsidP="009B1A88">
            <w:pPr>
              <w:pStyle w:val="ListParagraph"/>
              <w:ind w:left="1080"/>
            </w:pPr>
          </w:p>
        </w:tc>
        <w:tc>
          <w:tcPr>
            <w:tcW w:w="1822" w:type="dxa"/>
            <w:vAlign w:val="center"/>
          </w:tcPr>
          <w:p w:rsidR="00293E1A" w:rsidRDefault="00293E1A" w:rsidP="00293E1A">
            <w:pPr>
              <w:jc w:val="center"/>
            </w:pPr>
            <w:r>
              <w:t>2541</w:t>
            </w:r>
          </w:p>
        </w:tc>
        <w:tc>
          <w:tcPr>
            <w:tcW w:w="1616" w:type="dxa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1710" w:type="dxa"/>
            <w:vAlign w:val="center"/>
          </w:tcPr>
          <w:p w:rsidR="00293E1A" w:rsidRDefault="00293E1A" w:rsidP="00FD02A4">
            <w:pPr>
              <w:pStyle w:val="ListParagraph"/>
              <w:ind w:left="1080"/>
              <w:jc w:val="center"/>
            </w:pPr>
          </w:p>
        </w:tc>
        <w:tc>
          <w:tcPr>
            <w:tcW w:w="2250" w:type="dxa"/>
            <w:vAlign w:val="center"/>
          </w:tcPr>
          <w:p w:rsidR="00293E1A" w:rsidRDefault="00293E1A" w:rsidP="009B1A88">
            <w:pPr>
              <w:pStyle w:val="ListParagraph"/>
              <w:ind w:left="1080"/>
            </w:pPr>
          </w:p>
        </w:tc>
        <w:tc>
          <w:tcPr>
            <w:tcW w:w="1822" w:type="dxa"/>
            <w:vAlign w:val="center"/>
          </w:tcPr>
          <w:p w:rsidR="00293E1A" w:rsidRDefault="00293E1A" w:rsidP="00FD02A4">
            <w:pPr>
              <w:jc w:val="center"/>
            </w:pPr>
            <w:r>
              <w:t>2575</w:t>
            </w:r>
          </w:p>
        </w:tc>
        <w:tc>
          <w:tcPr>
            <w:tcW w:w="1616" w:type="dxa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shd w:val="clear" w:color="auto" w:fill="EEECE1" w:themeFill="background2"/>
            <w:vAlign w:val="center"/>
          </w:tcPr>
          <w:p w:rsidR="00293E1A" w:rsidRDefault="00293E1A" w:rsidP="00293E1A">
            <w:r>
              <w:t>Electrical – DC/Low Frequency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293E1A" w:rsidRDefault="00293E1A" w:rsidP="009B1A88">
            <w:pPr>
              <w:jc w:val="center"/>
            </w:pPr>
            <w:r>
              <w:t>Voltage</w:t>
            </w: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293E1A" w:rsidRDefault="00293E1A" w:rsidP="009B1A88">
            <w:pPr>
              <w:pStyle w:val="ListParagraph"/>
              <w:ind w:left="-108"/>
              <w:jc w:val="center"/>
            </w:pPr>
            <w:r>
              <w:t>Dosimeters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  <w:r>
              <w:t>Spark 703+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shd w:val="clear" w:color="auto" w:fill="EEECE1" w:themeFill="background2"/>
            <w:vAlign w:val="center"/>
          </w:tcPr>
          <w:p w:rsidR="00293E1A" w:rsidRDefault="00293E1A" w:rsidP="009B1A88"/>
        </w:tc>
        <w:tc>
          <w:tcPr>
            <w:tcW w:w="1710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293E1A" w:rsidRDefault="00293E1A" w:rsidP="009B1A88"/>
        </w:tc>
        <w:tc>
          <w:tcPr>
            <w:tcW w:w="1822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  <w:r>
              <w:t>Spark 705+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93E1A" w:rsidRDefault="00CE669C" w:rsidP="00FD02A4">
            <w:pPr>
              <w:jc w:val="center"/>
            </w:pPr>
            <w:r>
              <w:t>Alternating</w:t>
            </w:r>
          </w:p>
        </w:tc>
      </w:tr>
      <w:tr w:rsidR="00293E1A" w:rsidTr="009B1A88">
        <w:tc>
          <w:tcPr>
            <w:tcW w:w="2070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293E1A" w:rsidRDefault="00293E1A" w:rsidP="009B1A88">
            <w:pPr>
              <w:pStyle w:val="ListParagraph"/>
              <w:ind w:left="1080"/>
            </w:pP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  <w:r>
              <w:t>Spark 706RC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93E1A" w:rsidRDefault="00293E1A" w:rsidP="00FD02A4">
            <w:pPr>
              <w:jc w:val="center"/>
            </w:pPr>
            <w:r>
              <w:t>Alternating</w:t>
            </w:r>
          </w:p>
        </w:tc>
      </w:tr>
      <w:tr w:rsidR="00F76E76" w:rsidTr="009B1A88">
        <w:tc>
          <w:tcPr>
            <w:tcW w:w="2070" w:type="dxa"/>
            <w:shd w:val="clear" w:color="auto" w:fill="EEECE1" w:themeFill="background2"/>
            <w:vAlign w:val="center"/>
          </w:tcPr>
          <w:p w:rsidR="00F76E76" w:rsidRDefault="00F76E76" w:rsidP="00FD02A4">
            <w:pPr>
              <w:jc w:val="center"/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F76E76" w:rsidRDefault="00F76E76" w:rsidP="00FD02A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F76E76" w:rsidRDefault="00F76E76" w:rsidP="009B1A88">
            <w:pPr>
              <w:pStyle w:val="ListParagraph"/>
              <w:ind w:left="1080"/>
            </w:pP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F76E76" w:rsidRDefault="00F76E76" w:rsidP="00FD02A4">
            <w:pPr>
              <w:jc w:val="center"/>
            </w:pPr>
            <w:r>
              <w:t>Spartan 730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F76E76" w:rsidRDefault="00F76E76" w:rsidP="00FD02A4">
            <w:pPr>
              <w:jc w:val="center"/>
            </w:pPr>
            <w:r>
              <w:t>Alternating</w:t>
            </w:r>
          </w:p>
        </w:tc>
      </w:tr>
      <w:tr w:rsidR="00293E1A" w:rsidTr="00B670C0">
        <w:tc>
          <w:tcPr>
            <w:tcW w:w="2070" w:type="dxa"/>
            <w:shd w:val="clear" w:color="auto" w:fill="EEECE1" w:themeFill="background2"/>
            <w:vAlign w:val="center"/>
          </w:tcPr>
          <w:p w:rsidR="00293E1A" w:rsidRPr="00CD5A34" w:rsidRDefault="00293E1A" w:rsidP="00293E1A"/>
        </w:tc>
        <w:tc>
          <w:tcPr>
            <w:tcW w:w="1710" w:type="dxa"/>
            <w:shd w:val="clear" w:color="auto" w:fill="EEECE1" w:themeFill="background2"/>
            <w:vAlign w:val="center"/>
          </w:tcPr>
          <w:p w:rsidR="00293E1A" w:rsidRPr="00CD5A34" w:rsidRDefault="00293E1A" w:rsidP="009B1A88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293E1A" w:rsidRPr="00CD5A34" w:rsidRDefault="00293E1A" w:rsidP="009B1A88">
            <w:pPr>
              <w:pStyle w:val="ListParagraph"/>
              <w:ind w:left="-108"/>
              <w:jc w:val="center"/>
            </w:pPr>
            <w:r>
              <w:t>Sound Level Meters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293E1A" w:rsidRDefault="001F40AD" w:rsidP="00FD02A4">
            <w:pPr>
              <w:jc w:val="center"/>
            </w:pPr>
            <w:r>
              <w:t>Model 831C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293E1A" w:rsidRPr="00CD5A34" w:rsidRDefault="00293E1A" w:rsidP="00FD02A4">
            <w:pPr>
              <w:jc w:val="center"/>
            </w:pPr>
            <w:r>
              <w:t>Primary</w:t>
            </w:r>
          </w:p>
        </w:tc>
      </w:tr>
      <w:tr w:rsidR="001F40AD" w:rsidTr="00B670C0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9B1A88">
            <w:pPr>
              <w:ind w:left="-18"/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FD02A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Default="001F40AD" w:rsidP="009B1A88"/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F744DF">
            <w:pPr>
              <w:jc w:val="center"/>
            </w:pPr>
            <w:r>
              <w:t>Model 831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Default="001F40AD" w:rsidP="00FD02A4">
            <w:pPr>
              <w:jc w:val="center"/>
            </w:pPr>
            <w:r>
              <w:t>Alternating</w:t>
            </w:r>
          </w:p>
        </w:tc>
      </w:tr>
      <w:tr w:rsidR="001F40AD" w:rsidTr="00B670C0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9B1A88">
            <w:pPr>
              <w:ind w:left="-18"/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FD02A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Default="001F40AD" w:rsidP="009B1A88"/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F744DF">
            <w:pPr>
              <w:jc w:val="center"/>
            </w:pPr>
            <w:proofErr w:type="spellStart"/>
            <w:r>
              <w:t>SoundTrack</w:t>
            </w:r>
            <w:proofErr w:type="spellEnd"/>
            <w:r>
              <w:t xml:space="preserve"> </w:t>
            </w:r>
            <w:proofErr w:type="spellStart"/>
            <w:r>
              <w:t>LxT</w:t>
            </w:r>
            <w:proofErr w:type="spellEnd"/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Default="001F40AD" w:rsidP="00FD02A4">
            <w:pPr>
              <w:jc w:val="center"/>
            </w:pPr>
            <w:r>
              <w:t>Alternating</w:t>
            </w:r>
          </w:p>
        </w:tc>
      </w:tr>
      <w:tr w:rsidR="001F40AD" w:rsidRPr="00CD5A34" w:rsidTr="009B1A88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9B1A88"/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313395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Pr="00CD5A34" w:rsidRDefault="001F40AD" w:rsidP="009B1A88">
            <w:pPr>
              <w:pStyle w:val="ListParagraph"/>
              <w:ind w:left="-108"/>
              <w:jc w:val="center"/>
            </w:pPr>
            <w:r>
              <w:t>Human Vibration Monitors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FD02A4">
            <w:pPr>
              <w:jc w:val="center"/>
            </w:pPr>
            <w:r>
              <w:t>HVM200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Pr="00CD5A34" w:rsidRDefault="001F40AD" w:rsidP="00FD02A4">
            <w:pPr>
              <w:jc w:val="center"/>
            </w:pPr>
            <w:r>
              <w:t>Alternating</w:t>
            </w:r>
          </w:p>
        </w:tc>
      </w:tr>
      <w:tr w:rsidR="001F40AD" w:rsidRPr="00CD5A34" w:rsidTr="009B1A88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9B1A88"/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727394">
            <w:pPr>
              <w:jc w:val="center"/>
            </w:pP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Pr="00CD5A34" w:rsidRDefault="001F40AD" w:rsidP="009B1A88">
            <w:pPr>
              <w:pStyle w:val="ListParagraph"/>
              <w:ind w:left="-108"/>
              <w:jc w:val="center"/>
            </w:pPr>
            <w:r>
              <w:t>DMM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727394">
            <w:pPr>
              <w:jc w:val="center"/>
            </w:pPr>
            <w:r>
              <w:t>34401A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Pr="00CD5A34" w:rsidRDefault="001F40AD" w:rsidP="00727394">
            <w:pPr>
              <w:jc w:val="center"/>
            </w:pPr>
            <w:r>
              <w:t>Alternating</w:t>
            </w:r>
          </w:p>
        </w:tc>
      </w:tr>
      <w:tr w:rsidR="001F40AD" w:rsidTr="00B670C0">
        <w:tc>
          <w:tcPr>
            <w:tcW w:w="2070" w:type="dxa"/>
            <w:shd w:val="clear" w:color="auto" w:fill="FFFFFF" w:themeFill="background1"/>
            <w:vAlign w:val="center"/>
          </w:tcPr>
          <w:p w:rsidR="001F40AD" w:rsidRDefault="001F40AD" w:rsidP="00727394">
            <w:r>
              <w:t>Time &amp; Frequency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F40AD" w:rsidRDefault="001F40AD" w:rsidP="009B1A88">
            <w:pPr>
              <w:jc w:val="center"/>
            </w:pPr>
            <w:r>
              <w:t>Frequency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1F40AD" w:rsidRDefault="001F40AD" w:rsidP="009B1A88">
            <w:pPr>
              <w:pStyle w:val="ListParagraph"/>
              <w:ind w:left="-108"/>
              <w:jc w:val="center"/>
            </w:pPr>
            <w:r>
              <w:t>DMM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1F40AD" w:rsidRDefault="001F40AD" w:rsidP="00727394">
            <w:pPr>
              <w:jc w:val="center"/>
            </w:pPr>
            <w:r>
              <w:t>34401A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:rsidR="001F40AD" w:rsidRDefault="001F40AD" w:rsidP="00727394">
            <w:pPr>
              <w:jc w:val="center"/>
            </w:pPr>
            <w:r>
              <w:t>Primary</w:t>
            </w:r>
          </w:p>
        </w:tc>
      </w:tr>
      <w:tr w:rsidR="001F40AD" w:rsidTr="00B670C0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727394">
            <w:r>
              <w:t>Mechanical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B670C0">
            <w:r>
              <w:t xml:space="preserve">Accelerometers </w:t>
            </w: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Default="001F40AD" w:rsidP="009B1A88">
            <w:pPr>
              <w:pStyle w:val="ListParagraph"/>
              <w:ind w:left="-108"/>
              <w:jc w:val="center"/>
            </w:pPr>
            <w:r w:rsidRPr="00B670C0">
              <w:t>Accelerometers</w:t>
            </w: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CE669C">
            <w:pPr>
              <w:jc w:val="center"/>
            </w:pPr>
            <w:r>
              <w:t xml:space="preserve">SEN040F 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Default="001F40AD" w:rsidP="00727394">
            <w:pPr>
              <w:jc w:val="center"/>
            </w:pPr>
            <w:r w:rsidRPr="00CE669C">
              <w:t>Primary</w:t>
            </w:r>
          </w:p>
        </w:tc>
      </w:tr>
      <w:tr w:rsidR="001F40AD" w:rsidTr="00B670C0"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727394"/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727394"/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Pr="00B670C0" w:rsidRDefault="001F40AD" w:rsidP="009B1A88">
            <w:pPr>
              <w:pStyle w:val="ListParagraph"/>
              <w:ind w:left="-108"/>
              <w:jc w:val="center"/>
            </w:pP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CE669C">
            <w:pPr>
              <w:jc w:val="center"/>
            </w:pPr>
            <w:r>
              <w:t xml:space="preserve">SEN041F 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Pr="009B1A88" w:rsidRDefault="001F40AD" w:rsidP="00727394">
            <w:pPr>
              <w:jc w:val="center"/>
              <w:rPr>
                <w:color w:val="FF0000"/>
              </w:rPr>
            </w:pPr>
            <w:r w:rsidRPr="00CE669C">
              <w:t>Alternating</w:t>
            </w:r>
          </w:p>
        </w:tc>
      </w:tr>
      <w:tr w:rsidR="001F40AD" w:rsidTr="001F40AD">
        <w:trPr>
          <w:trHeight w:val="395"/>
        </w:trPr>
        <w:tc>
          <w:tcPr>
            <w:tcW w:w="2070" w:type="dxa"/>
            <w:shd w:val="clear" w:color="auto" w:fill="EEECE1" w:themeFill="background2"/>
            <w:vAlign w:val="center"/>
          </w:tcPr>
          <w:p w:rsidR="001F40AD" w:rsidRDefault="001F40AD" w:rsidP="00727394"/>
        </w:tc>
        <w:tc>
          <w:tcPr>
            <w:tcW w:w="1710" w:type="dxa"/>
            <w:shd w:val="clear" w:color="auto" w:fill="EEECE1" w:themeFill="background2"/>
            <w:vAlign w:val="center"/>
          </w:tcPr>
          <w:p w:rsidR="001F40AD" w:rsidRDefault="001F40AD" w:rsidP="00727394"/>
        </w:tc>
        <w:tc>
          <w:tcPr>
            <w:tcW w:w="2250" w:type="dxa"/>
            <w:shd w:val="clear" w:color="auto" w:fill="EEECE1" w:themeFill="background2"/>
            <w:vAlign w:val="center"/>
          </w:tcPr>
          <w:p w:rsidR="001F40AD" w:rsidRPr="00B670C0" w:rsidRDefault="001F40AD" w:rsidP="009B1A88">
            <w:pPr>
              <w:pStyle w:val="ListParagraph"/>
              <w:ind w:left="-108"/>
              <w:jc w:val="center"/>
            </w:pPr>
          </w:p>
        </w:tc>
        <w:tc>
          <w:tcPr>
            <w:tcW w:w="1822" w:type="dxa"/>
            <w:shd w:val="clear" w:color="auto" w:fill="EEECE1" w:themeFill="background2"/>
            <w:vAlign w:val="center"/>
          </w:tcPr>
          <w:p w:rsidR="001F40AD" w:rsidRDefault="001F40AD" w:rsidP="00CE669C">
            <w:pPr>
              <w:jc w:val="center"/>
            </w:pPr>
            <w:r>
              <w:t xml:space="preserve">SEN027 </w:t>
            </w:r>
          </w:p>
        </w:tc>
        <w:tc>
          <w:tcPr>
            <w:tcW w:w="1616" w:type="dxa"/>
            <w:shd w:val="clear" w:color="auto" w:fill="EEECE1" w:themeFill="background2"/>
            <w:vAlign w:val="center"/>
          </w:tcPr>
          <w:p w:rsidR="001F40AD" w:rsidRPr="009B1A88" w:rsidRDefault="001F40AD" w:rsidP="00727394">
            <w:pPr>
              <w:jc w:val="center"/>
              <w:rPr>
                <w:color w:val="FF0000"/>
              </w:rPr>
            </w:pPr>
            <w:r w:rsidRPr="00CE669C">
              <w:t>Alternating</w:t>
            </w:r>
          </w:p>
        </w:tc>
      </w:tr>
    </w:tbl>
    <w:p w:rsidR="0092687A" w:rsidRPr="00AA1C53" w:rsidRDefault="0092687A" w:rsidP="0028385A">
      <w:pPr>
        <w:jc w:val="both"/>
        <w:rPr>
          <w:b/>
        </w:rPr>
      </w:pPr>
    </w:p>
    <w:sectPr w:rsidR="0092687A" w:rsidRPr="00AA1C53" w:rsidSect="0028385A">
      <w:headerReference w:type="default" r:id="rId8"/>
      <w:footerReference w:type="default" r:id="rId9"/>
      <w:pgSz w:w="12240" w:h="15840"/>
      <w:pgMar w:top="13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1B" w:rsidRDefault="00E9501B" w:rsidP="00931347">
      <w:pPr>
        <w:spacing w:after="0" w:line="240" w:lineRule="auto"/>
      </w:pPr>
      <w:r>
        <w:separator/>
      </w:r>
    </w:p>
  </w:endnote>
  <w:endnote w:type="continuationSeparator" w:id="0">
    <w:p w:rsidR="00E9501B" w:rsidRDefault="00E9501B" w:rsidP="0093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1155"/>
      <w:docPartObj>
        <w:docPartGallery w:val="Page Numbers (Bottom of Page)"/>
        <w:docPartUnique/>
      </w:docPartObj>
    </w:sdtPr>
    <w:sdtEndPr/>
    <w:sdtContent>
      <w:sdt>
        <w:sdtPr>
          <w:id w:val="-944764964"/>
          <w:docPartObj>
            <w:docPartGallery w:val="Page Numbers (Top of Page)"/>
            <w:docPartUnique/>
          </w:docPartObj>
        </w:sdtPr>
        <w:sdtEndPr/>
        <w:sdtContent>
          <w:p w:rsidR="009C74DC" w:rsidRDefault="009C74DC" w:rsidP="009C74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4DC" w:rsidRDefault="009C7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1B" w:rsidRDefault="00E9501B" w:rsidP="00931347">
      <w:pPr>
        <w:spacing w:after="0" w:line="240" w:lineRule="auto"/>
      </w:pPr>
      <w:r>
        <w:separator/>
      </w:r>
    </w:p>
  </w:footnote>
  <w:footnote w:type="continuationSeparator" w:id="0">
    <w:p w:rsidR="00E9501B" w:rsidRDefault="00E9501B" w:rsidP="0093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47" w:rsidRDefault="00931347" w:rsidP="00931347">
    <w:pPr>
      <w:spacing w:after="0"/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3B005B">
      <w:rPr>
        <w:rFonts w:ascii="Arial" w:hAnsi="Arial"/>
        <w:sz w:val="20"/>
      </w:rPr>
      <w:t>Proficiency Testing Schedule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F62980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F62980">
      <w:rPr>
        <w:rFonts w:ascii="Arial" w:hAnsi="Arial"/>
        <w:sz w:val="20"/>
      </w:rPr>
      <w:t>Samuel Anderson</w:t>
    </w:r>
    <w:r w:rsidR="003B005B">
      <w:rPr>
        <w:rFonts w:ascii="Arial" w:hAnsi="Arial"/>
        <w:sz w:val="20"/>
      </w:rPr>
      <w:br/>
      <w:t>DOC Number:</w:t>
    </w:r>
    <w:r w:rsidR="003B005B">
      <w:rPr>
        <w:rFonts w:ascii="Arial" w:hAnsi="Arial"/>
        <w:sz w:val="20"/>
      </w:rPr>
      <w:tab/>
      <w:t>D0002.0001-2</w:t>
    </w:r>
  </w:p>
  <w:p w:rsidR="00931347" w:rsidRPr="00931347" w:rsidRDefault="00F76E76" w:rsidP="00931347">
    <w:pPr>
      <w:pBdr>
        <w:bottom w:val="single" w:sz="12" w:space="1" w:color="auto"/>
      </w:pBdr>
      <w:spacing w:after="0"/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4DD"/>
    <w:multiLevelType w:val="hybridMultilevel"/>
    <w:tmpl w:val="086A2994"/>
    <w:lvl w:ilvl="0" w:tplc="59E2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E3960"/>
    <w:multiLevelType w:val="hybridMultilevel"/>
    <w:tmpl w:val="EB0C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4277"/>
    <w:multiLevelType w:val="hybridMultilevel"/>
    <w:tmpl w:val="3972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E82"/>
    <w:multiLevelType w:val="hybridMultilevel"/>
    <w:tmpl w:val="086A2994"/>
    <w:lvl w:ilvl="0" w:tplc="59E2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47"/>
    <w:rsid w:val="000A1661"/>
    <w:rsid w:val="00182C6D"/>
    <w:rsid w:val="001A7217"/>
    <w:rsid w:val="001F40AD"/>
    <w:rsid w:val="00235C0C"/>
    <w:rsid w:val="0028385A"/>
    <w:rsid w:val="00293E1A"/>
    <w:rsid w:val="002F53AD"/>
    <w:rsid w:val="00305B9F"/>
    <w:rsid w:val="0030691A"/>
    <w:rsid w:val="003B005B"/>
    <w:rsid w:val="004366F2"/>
    <w:rsid w:val="0046732D"/>
    <w:rsid w:val="004E2637"/>
    <w:rsid w:val="005542CE"/>
    <w:rsid w:val="00613BF7"/>
    <w:rsid w:val="006A3F6D"/>
    <w:rsid w:val="006D44B0"/>
    <w:rsid w:val="006D4E8A"/>
    <w:rsid w:val="007078F9"/>
    <w:rsid w:val="007518BD"/>
    <w:rsid w:val="007805A9"/>
    <w:rsid w:val="00837191"/>
    <w:rsid w:val="008C2D35"/>
    <w:rsid w:val="008D5786"/>
    <w:rsid w:val="0092687A"/>
    <w:rsid w:val="00931347"/>
    <w:rsid w:val="009B1A88"/>
    <w:rsid w:val="009C74DC"/>
    <w:rsid w:val="00AA1C53"/>
    <w:rsid w:val="00AF4C06"/>
    <w:rsid w:val="00B670C0"/>
    <w:rsid w:val="00B854FC"/>
    <w:rsid w:val="00C46903"/>
    <w:rsid w:val="00C756ED"/>
    <w:rsid w:val="00CA03EB"/>
    <w:rsid w:val="00CD5A34"/>
    <w:rsid w:val="00CE669C"/>
    <w:rsid w:val="00CE6F20"/>
    <w:rsid w:val="00D23CB1"/>
    <w:rsid w:val="00E011AB"/>
    <w:rsid w:val="00E62348"/>
    <w:rsid w:val="00E9501B"/>
    <w:rsid w:val="00E958E1"/>
    <w:rsid w:val="00F62980"/>
    <w:rsid w:val="00F76E76"/>
    <w:rsid w:val="00FC3ACB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A5CDB"/>
  <w15:docId w15:val="{7ADE3ABC-0306-4856-81AD-22C3B80F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7A"/>
  </w:style>
  <w:style w:type="paragraph" w:styleId="Heading1">
    <w:name w:val="heading 1"/>
    <w:basedOn w:val="Normal"/>
    <w:next w:val="Normal"/>
    <w:link w:val="Heading1Char"/>
    <w:uiPriority w:val="9"/>
    <w:qFormat/>
    <w:rsid w:val="00283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47"/>
  </w:style>
  <w:style w:type="paragraph" w:styleId="Footer">
    <w:name w:val="footer"/>
    <w:basedOn w:val="Normal"/>
    <w:link w:val="FooterChar"/>
    <w:uiPriority w:val="99"/>
    <w:unhideWhenUsed/>
    <w:rsid w:val="0093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7"/>
  </w:style>
  <w:style w:type="paragraph" w:styleId="ListParagraph">
    <w:name w:val="List Paragraph"/>
    <w:basedOn w:val="Normal"/>
    <w:uiPriority w:val="34"/>
    <w:qFormat/>
    <w:rsid w:val="00AA1C53"/>
    <w:pPr>
      <w:ind w:left="720"/>
      <w:contextualSpacing/>
    </w:pPr>
  </w:style>
  <w:style w:type="table" w:styleId="TableGrid">
    <w:name w:val="Table Grid"/>
    <w:basedOn w:val="TableNormal"/>
    <w:uiPriority w:val="59"/>
    <w:rsid w:val="00AA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C0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3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2314-6863-493D-9720-DF83435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Anderson</dc:creator>
  <cp:lastModifiedBy>Dan Wilding</cp:lastModifiedBy>
  <cp:revision>3</cp:revision>
  <cp:lastPrinted>2017-07-31T18:11:00Z</cp:lastPrinted>
  <dcterms:created xsi:type="dcterms:W3CDTF">2019-04-30T21:10:00Z</dcterms:created>
  <dcterms:modified xsi:type="dcterms:W3CDTF">2019-05-01T17:58:00Z</dcterms:modified>
</cp:coreProperties>
</file>