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61729405"/>
    <w:p w:rsidR="00F71B34" w:rsidRDefault="00F71B34">
      <w:pPr>
        <w:pStyle w:val="TOC1"/>
        <w:tabs>
          <w:tab w:val="left" w:pos="720"/>
          <w:tab w:val="right" w:leader="dot" w:pos="1079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61815308" w:history="1">
        <w:r w:rsidRPr="00E03D78">
          <w:rPr>
            <w:rStyle w:val="Hyperlink"/>
            <w:noProof/>
          </w:rPr>
          <w:t>1.0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Pr="00E03D78">
          <w:rPr>
            <w:rStyle w:val="Hyperlink"/>
            <w:noProof/>
          </w:rPr>
          <w:t>Purpose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_Toc361815308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B8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71B34" w:rsidRDefault="00897EAB">
      <w:pPr>
        <w:pStyle w:val="TOC1"/>
        <w:tabs>
          <w:tab w:val="left" w:pos="720"/>
          <w:tab w:val="right" w:leader="dot" w:pos="1079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361815309" w:history="1">
        <w:r w:rsidR="00F71B34" w:rsidRPr="00E03D78">
          <w:rPr>
            <w:rStyle w:val="Hyperlink"/>
            <w:noProof/>
          </w:rPr>
          <w:t>2.0</w:t>
        </w:r>
        <w:r w:rsidR="00F71B34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F71B34" w:rsidRPr="00E03D78">
          <w:rPr>
            <w:rStyle w:val="Hyperlink"/>
            <w:noProof/>
          </w:rPr>
          <w:t>Responsibilities</w:t>
        </w:r>
        <w:r w:rsidR="00F71B34">
          <w:rPr>
            <w:noProof/>
            <w:webHidden/>
          </w:rPr>
          <w:tab/>
        </w:r>
        <w:r w:rsidR="00F71B34">
          <w:rPr>
            <w:noProof/>
            <w:webHidden/>
          </w:rPr>
          <w:fldChar w:fldCharType="begin"/>
        </w:r>
        <w:r w:rsidR="00F71B34">
          <w:rPr>
            <w:noProof/>
            <w:webHidden/>
          </w:rPr>
          <w:instrText xml:space="preserve"> PAGEREF _Toc361815309 \h </w:instrText>
        </w:r>
        <w:r w:rsidR="00F71B34">
          <w:rPr>
            <w:noProof/>
            <w:webHidden/>
          </w:rPr>
        </w:r>
        <w:r w:rsidR="00F71B34">
          <w:rPr>
            <w:noProof/>
            <w:webHidden/>
          </w:rPr>
          <w:fldChar w:fldCharType="separate"/>
        </w:r>
        <w:r w:rsidR="00382B8A">
          <w:rPr>
            <w:noProof/>
            <w:webHidden/>
          </w:rPr>
          <w:t>1</w:t>
        </w:r>
        <w:r w:rsidR="00F71B34">
          <w:rPr>
            <w:noProof/>
            <w:webHidden/>
          </w:rPr>
          <w:fldChar w:fldCharType="end"/>
        </w:r>
      </w:hyperlink>
    </w:p>
    <w:p w:rsidR="00F71B34" w:rsidRDefault="00897EAB">
      <w:pPr>
        <w:pStyle w:val="TOC1"/>
        <w:tabs>
          <w:tab w:val="left" w:pos="720"/>
          <w:tab w:val="right" w:leader="dot" w:pos="1079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361815310" w:history="1">
        <w:r w:rsidR="00F71B34" w:rsidRPr="00E03D78">
          <w:rPr>
            <w:rStyle w:val="Hyperlink"/>
            <w:noProof/>
          </w:rPr>
          <w:t>3.0</w:t>
        </w:r>
        <w:r w:rsidR="00F71B34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F71B34" w:rsidRPr="00E03D78">
          <w:rPr>
            <w:rStyle w:val="Hyperlink"/>
            <w:noProof/>
          </w:rPr>
          <w:t>Associated Documents</w:t>
        </w:r>
        <w:r w:rsidR="00F71B34">
          <w:rPr>
            <w:noProof/>
            <w:webHidden/>
          </w:rPr>
          <w:tab/>
        </w:r>
        <w:r w:rsidR="00F71B34">
          <w:rPr>
            <w:noProof/>
            <w:webHidden/>
          </w:rPr>
          <w:fldChar w:fldCharType="begin"/>
        </w:r>
        <w:r w:rsidR="00F71B34">
          <w:rPr>
            <w:noProof/>
            <w:webHidden/>
          </w:rPr>
          <w:instrText xml:space="preserve"> PAGEREF _Toc361815310 \h </w:instrText>
        </w:r>
        <w:r w:rsidR="00F71B34">
          <w:rPr>
            <w:noProof/>
            <w:webHidden/>
          </w:rPr>
        </w:r>
        <w:r w:rsidR="00F71B34">
          <w:rPr>
            <w:noProof/>
            <w:webHidden/>
          </w:rPr>
          <w:fldChar w:fldCharType="separate"/>
        </w:r>
        <w:r w:rsidR="00382B8A">
          <w:rPr>
            <w:noProof/>
            <w:webHidden/>
          </w:rPr>
          <w:t>1</w:t>
        </w:r>
        <w:r w:rsidR="00F71B34">
          <w:rPr>
            <w:noProof/>
            <w:webHidden/>
          </w:rPr>
          <w:fldChar w:fldCharType="end"/>
        </w:r>
      </w:hyperlink>
    </w:p>
    <w:p w:rsidR="00F71B34" w:rsidRDefault="00897EAB">
      <w:pPr>
        <w:pStyle w:val="TOC1"/>
        <w:tabs>
          <w:tab w:val="left" w:pos="720"/>
          <w:tab w:val="right" w:leader="dot" w:pos="1079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361815311" w:history="1">
        <w:r w:rsidR="00F71B34" w:rsidRPr="00E03D78">
          <w:rPr>
            <w:rStyle w:val="Hyperlink"/>
            <w:noProof/>
          </w:rPr>
          <w:t>4.0</w:t>
        </w:r>
        <w:r w:rsidR="00F71B34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F71B34" w:rsidRPr="00E03D78">
          <w:rPr>
            <w:rStyle w:val="Hyperlink"/>
            <w:noProof/>
          </w:rPr>
          <w:t>Overview</w:t>
        </w:r>
        <w:r w:rsidR="00F71B34">
          <w:rPr>
            <w:noProof/>
            <w:webHidden/>
          </w:rPr>
          <w:tab/>
        </w:r>
        <w:r w:rsidR="00F71B34">
          <w:rPr>
            <w:noProof/>
            <w:webHidden/>
          </w:rPr>
          <w:fldChar w:fldCharType="begin"/>
        </w:r>
        <w:r w:rsidR="00F71B34">
          <w:rPr>
            <w:noProof/>
            <w:webHidden/>
          </w:rPr>
          <w:instrText xml:space="preserve"> PAGEREF _Toc361815311 \h </w:instrText>
        </w:r>
        <w:r w:rsidR="00F71B34">
          <w:rPr>
            <w:noProof/>
            <w:webHidden/>
          </w:rPr>
        </w:r>
        <w:r w:rsidR="00F71B34">
          <w:rPr>
            <w:noProof/>
            <w:webHidden/>
          </w:rPr>
          <w:fldChar w:fldCharType="separate"/>
        </w:r>
        <w:r w:rsidR="00382B8A">
          <w:rPr>
            <w:noProof/>
            <w:webHidden/>
          </w:rPr>
          <w:t>1</w:t>
        </w:r>
        <w:r w:rsidR="00F71B34">
          <w:rPr>
            <w:noProof/>
            <w:webHidden/>
          </w:rPr>
          <w:fldChar w:fldCharType="end"/>
        </w:r>
      </w:hyperlink>
    </w:p>
    <w:p w:rsidR="00F71B34" w:rsidRDefault="00897EAB">
      <w:pPr>
        <w:pStyle w:val="TOC1"/>
        <w:tabs>
          <w:tab w:val="left" w:pos="720"/>
          <w:tab w:val="right" w:leader="dot" w:pos="1079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361815312" w:history="1">
        <w:r w:rsidR="00F71B34" w:rsidRPr="00E03D78">
          <w:rPr>
            <w:rStyle w:val="Hyperlink"/>
            <w:noProof/>
          </w:rPr>
          <w:t>5.0</w:t>
        </w:r>
        <w:r w:rsidR="00F71B34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F71B34" w:rsidRPr="00E03D78">
          <w:rPr>
            <w:rStyle w:val="Hyperlink"/>
            <w:noProof/>
          </w:rPr>
          <w:t>Procedure</w:t>
        </w:r>
        <w:r w:rsidR="00F71B34">
          <w:rPr>
            <w:noProof/>
            <w:webHidden/>
          </w:rPr>
          <w:tab/>
        </w:r>
        <w:r w:rsidR="00F71B34">
          <w:rPr>
            <w:noProof/>
            <w:webHidden/>
          </w:rPr>
          <w:fldChar w:fldCharType="begin"/>
        </w:r>
        <w:r w:rsidR="00F71B34">
          <w:rPr>
            <w:noProof/>
            <w:webHidden/>
          </w:rPr>
          <w:instrText xml:space="preserve"> PAGEREF _Toc361815312 \h </w:instrText>
        </w:r>
        <w:r w:rsidR="00F71B34">
          <w:rPr>
            <w:noProof/>
            <w:webHidden/>
          </w:rPr>
        </w:r>
        <w:r w:rsidR="00F71B34">
          <w:rPr>
            <w:noProof/>
            <w:webHidden/>
          </w:rPr>
          <w:fldChar w:fldCharType="separate"/>
        </w:r>
        <w:r w:rsidR="00382B8A">
          <w:rPr>
            <w:noProof/>
            <w:webHidden/>
          </w:rPr>
          <w:t>1</w:t>
        </w:r>
        <w:r w:rsidR="00F71B34">
          <w:rPr>
            <w:noProof/>
            <w:webHidden/>
          </w:rPr>
          <w:fldChar w:fldCharType="end"/>
        </w:r>
      </w:hyperlink>
    </w:p>
    <w:p w:rsidR="00F71B34" w:rsidRDefault="00F71B34" w:rsidP="00F71B34">
      <w:r>
        <w:fldChar w:fldCharType="end"/>
      </w:r>
    </w:p>
    <w:p w:rsidR="009B38CD" w:rsidRDefault="009B38CD" w:rsidP="009B38CD">
      <w:pPr>
        <w:pStyle w:val="Heading1"/>
      </w:pPr>
      <w:bookmarkStart w:id="1" w:name="_Toc361815308"/>
      <w:r w:rsidRPr="009B38CD">
        <w:t>Purpose</w:t>
      </w:r>
      <w:bookmarkEnd w:id="0"/>
      <w:bookmarkEnd w:id="1"/>
    </w:p>
    <w:p w:rsidR="009B38CD" w:rsidRPr="009B38CD" w:rsidRDefault="009B38CD" w:rsidP="009B38CD">
      <w:pPr>
        <w:pStyle w:val="BodyText1"/>
      </w:pPr>
      <w:r w:rsidRPr="009B38CD">
        <w:t>The purpose of this user guide is to explain the process of marking quartz wafers used in manufacturing crystals.</w:t>
      </w:r>
      <w:r w:rsidR="008D5D65">
        <w:t xml:space="preserve"> This guide will provide examples of </w:t>
      </w:r>
      <w:r w:rsidR="0071319B">
        <w:t xml:space="preserve">some of </w:t>
      </w:r>
      <w:r w:rsidR="008D5D65">
        <w:t>the many crystals currently in production.</w:t>
      </w:r>
    </w:p>
    <w:p w:rsidR="009B38CD" w:rsidRDefault="009B38CD" w:rsidP="009B38CD">
      <w:pPr>
        <w:pStyle w:val="Heading1"/>
      </w:pPr>
      <w:bookmarkStart w:id="2" w:name="_Toc361729406"/>
      <w:bookmarkStart w:id="3" w:name="_Toc361815309"/>
      <w:r>
        <w:t>Responsibilities</w:t>
      </w:r>
      <w:bookmarkEnd w:id="2"/>
      <w:bookmarkEnd w:id="3"/>
    </w:p>
    <w:p w:rsidR="009B38CD" w:rsidRPr="00A91B1A" w:rsidRDefault="009B38CD" w:rsidP="009B38CD">
      <w:pPr>
        <w:pStyle w:val="BodyText1"/>
      </w:pPr>
      <w:r>
        <w:t>Crystals</w:t>
      </w:r>
      <w:r w:rsidRPr="00A91B1A">
        <w:t xml:space="preserve"> Department engineering</w:t>
      </w:r>
      <w:r>
        <w:t>/</w:t>
      </w:r>
      <w:r w:rsidRPr="00A91B1A">
        <w:t xml:space="preserve">management is responsible for maintaining this procedure. </w:t>
      </w:r>
      <w:r>
        <w:t>Authorized Crystals</w:t>
      </w:r>
      <w:r w:rsidRPr="00A91B1A">
        <w:t xml:space="preserve"> Department technicians are responsible for carrying out this procedure.</w:t>
      </w:r>
      <w:r w:rsidRPr="00A91B1A">
        <w:fldChar w:fldCharType="begin"/>
      </w:r>
      <w:r w:rsidRPr="00A91B1A">
        <w:instrText>fillin "Enter who is responsible for maintaining and carrying out this procedure:"</w:instrText>
      </w:r>
      <w:r w:rsidRPr="00A91B1A">
        <w:fldChar w:fldCharType="end"/>
      </w:r>
    </w:p>
    <w:p w:rsidR="009B38CD" w:rsidRPr="00A91B1A" w:rsidRDefault="009B38CD" w:rsidP="009B38CD">
      <w:pPr>
        <w:pStyle w:val="BodyText1"/>
      </w:pPr>
      <w:r w:rsidRPr="00A91B1A">
        <w:t>Affected Department / Product Group / Support Group:</w:t>
      </w:r>
      <w:r>
        <w:t xml:space="preserve"> Crystals</w:t>
      </w:r>
      <w:r w:rsidRPr="00A91B1A">
        <w:t xml:space="preserve"> Department</w:t>
      </w:r>
    </w:p>
    <w:p w:rsidR="009B38CD" w:rsidRDefault="009B38CD" w:rsidP="009B38CD">
      <w:pPr>
        <w:pStyle w:val="Heading1"/>
      </w:pPr>
      <w:bookmarkStart w:id="4" w:name="_Toc361729407"/>
      <w:bookmarkStart w:id="5" w:name="_Toc361815310"/>
      <w:r>
        <w:t>Associated Documents</w:t>
      </w:r>
      <w:bookmarkStart w:id="6" w:name="_GoBack"/>
      <w:bookmarkEnd w:id="4"/>
      <w:bookmarkEnd w:id="5"/>
      <w:bookmarkEnd w:id="6"/>
    </w:p>
    <w:p w:rsidR="009B38CD" w:rsidRPr="00304DA6" w:rsidRDefault="009B38CD" w:rsidP="009B38CD">
      <w:pPr>
        <w:pStyle w:val="BodyText1"/>
      </w:pPr>
      <w:r w:rsidRPr="00275B12">
        <w:t>ISO 9001, QAM, QSM, AS9100</w:t>
      </w:r>
      <w:r w:rsidRPr="00304DA6">
        <w:fldChar w:fldCharType="begin"/>
      </w:r>
      <w:r w:rsidRPr="00304DA6">
        <w:instrText>fillin "Enter any documents specifically associated with this procedure.  Always include ISO 9001, QSM, and QAM but not PCB forms or procs.</w:instrText>
      </w:r>
      <w:r w:rsidRPr="00304DA6">
        <w:fldChar w:fldCharType="end"/>
      </w:r>
    </w:p>
    <w:p w:rsidR="002A2E02" w:rsidRDefault="00CD2C38" w:rsidP="009B38CD">
      <w:pPr>
        <w:pStyle w:val="Heading1"/>
      </w:pPr>
      <w:bookmarkStart w:id="7" w:name="_Toc361815311"/>
      <w:r w:rsidRPr="00CD2C38">
        <w:t>Overview</w:t>
      </w:r>
      <w:bookmarkEnd w:id="7"/>
    </w:p>
    <w:p w:rsidR="00CD2C38" w:rsidRDefault="00205E35" w:rsidP="009B38CD">
      <w:pPr>
        <w:pStyle w:val="BodyText1"/>
      </w:pPr>
      <w:r>
        <w:t>Crystals used to manufacture sensors are cut from quartz wafer</w:t>
      </w:r>
      <w:r w:rsidR="008D5D65">
        <w:t>s</w:t>
      </w:r>
      <w:r>
        <w:t>.</w:t>
      </w:r>
      <w:r w:rsidR="00CD2C38">
        <w:t xml:space="preserve"> </w:t>
      </w:r>
      <w:r>
        <w:t xml:space="preserve">To indicate where </w:t>
      </w:r>
      <w:r w:rsidR="008D5D65">
        <w:t>a</w:t>
      </w:r>
      <w:r>
        <w:t xml:space="preserve"> wafer must be </w:t>
      </w:r>
      <w:r w:rsidR="00F337AF">
        <w:t>marked</w:t>
      </w:r>
      <w:r>
        <w:t>, e</w:t>
      </w:r>
      <w:r w:rsidR="00CD2C38">
        <w:t>ach crystal has an associated template</w:t>
      </w:r>
      <w:r w:rsidR="00CD65D6">
        <w:t xml:space="preserve">. The template has lines on it to indicate how the wafer is marked by length and location. </w:t>
      </w:r>
      <w:r w:rsidR="008D5D65">
        <w:t xml:space="preserve">To ensure proper orientation of the wafer on the template, the </w:t>
      </w:r>
      <w:r w:rsidR="00CD65D6">
        <w:t xml:space="preserve">template also has a notch location indicator to </w:t>
      </w:r>
      <w:r w:rsidR="008D5D65">
        <w:t>align with</w:t>
      </w:r>
      <w:r w:rsidR="00CD65D6">
        <w:t xml:space="preserve"> the </w:t>
      </w:r>
      <w:r w:rsidR="008D5D65">
        <w:t xml:space="preserve">notch on the </w:t>
      </w:r>
      <w:r w:rsidR="00CD65D6">
        <w:t xml:space="preserve">wafer. </w:t>
      </w:r>
      <w:r>
        <w:t>For</w:t>
      </w:r>
      <w:r w:rsidR="00CD65D6">
        <w:t xml:space="preserve"> compression cut crystals</w:t>
      </w:r>
      <w:r>
        <w:t>,</w:t>
      </w:r>
      <w:r w:rsidR="00CD65D6">
        <w:t xml:space="preserve"> the template has a plus mark location to be marked on the wafer.</w:t>
      </w:r>
    </w:p>
    <w:p w:rsidR="001D734A" w:rsidRPr="001D734A" w:rsidRDefault="001D734A" w:rsidP="009B38CD">
      <w:pPr>
        <w:pStyle w:val="Heading1"/>
      </w:pPr>
      <w:bookmarkStart w:id="8" w:name="_Toc361815312"/>
      <w:r>
        <w:t>Procedure</w:t>
      </w:r>
      <w:bookmarkEnd w:id="8"/>
    </w:p>
    <w:p w:rsidR="001D734A" w:rsidRDefault="00E76017" w:rsidP="009B38CD">
      <w:pPr>
        <w:pStyle w:val="BodyText2"/>
      </w:pPr>
      <w:r w:rsidRPr="00E76017">
        <w:t xml:space="preserve">Select the template indicated on the </w:t>
      </w:r>
      <w:r w:rsidR="008D5D65">
        <w:t>job paperwork</w:t>
      </w:r>
      <w:r w:rsidRPr="00E76017">
        <w:t>. Normally</w:t>
      </w:r>
      <w:r w:rsidR="008D5D65">
        <w:t>,</w:t>
      </w:r>
      <w:r w:rsidRPr="00E76017">
        <w:t xml:space="preserve"> these are printed with the </w:t>
      </w:r>
      <w:r w:rsidR="008D5D65">
        <w:t>job paperwork</w:t>
      </w:r>
      <w:r w:rsidRPr="00E76017">
        <w:t>.</w:t>
      </w:r>
      <w:r w:rsidR="009C78A9">
        <w:t xml:space="preserve"> </w:t>
      </w:r>
      <w:r w:rsidR="008E446D">
        <w:fldChar w:fldCharType="begin"/>
      </w:r>
      <w:r w:rsidR="008E446D">
        <w:instrText xml:space="preserve"> REF _Ref361814691 \h </w:instrText>
      </w:r>
      <w:r w:rsidR="008E446D">
        <w:fldChar w:fldCharType="separate"/>
      </w:r>
      <w:r w:rsidR="00382B8A">
        <w:t xml:space="preserve">Figure </w:t>
      </w:r>
      <w:r w:rsidR="00382B8A">
        <w:rPr>
          <w:noProof/>
        </w:rPr>
        <w:t>1</w:t>
      </w:r>
      <w:r w:rsidR="008E446D">
        <w:fldChar w:fldCharType="end"/>
      </w:r>
      <w:r w:rsidR="009C78A9">
        <w:t xml:space="preserve"> shows an example template for marking 4729-01 crystals.</w:t>
      </w:r>
    </w:p>
    <w:p w:rsidR="009C78A9" w:rsidRDefault="009C78A9" w:rsidP="009B38CD"/>
    <w:p w:rsidR="009B38CD" w:rsidRDefault="0071319B" w:rsidP="008E446D">
      <w:pPr>
        <w:keepNext/>
        <w:spacing w:after="120"/>
        <w:jc w:val="center"/>
      </w:pPr>
      <w:r>
        <w:object w:dxaOrig="12756" w:dyaOrig="7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2pt;height:157.2pt" o:ole="">
            <v:imagedata r:id="rId9" o:title=""/>
          </v:shape>
          <o:OLEObject Type="Embed" ProgID="Visio.Drawing.11" ShapeID="_x0000_i1025" DrawAspect="Content" ObjectID="_1447741670" r:id="rId10"/>
        </w:object>
      </w:r>
    </w:p>
    <w:p w:rsidR="009C78A9" w:rsidRDefault="009B38CD" w:rsidP="00132CF9">
      <w:pPr>
        <w:pStyle w:val="Caption"/>
      </w:pPr>
      <w:bookmarkStart w:id="9" w:name="_Ref361814691"/>
      <w:r>
        <w:t xml:space="preserve">Figure </w:t>
      </w:r>
      <w:r w:rsidR="00897EAB">
        <w:fldChar w:fldCharType="begin"/>
      </w:r>
      <w:r w:rsidR="00897EAB">
        <w:instrText xml:space="preserve"> SEQ Figure \* ARABIC </w:instrText>
      </w:r>
      <w:r w:rsidR="00897EAB">
        <w:fldChar w:fldCharType="separate"/>
      </w:r>
      <w:r w:rsidR="00382B8A">
        <w:rPr>
          <w:noProof/>
        </w:rPr>
        <w:t>1</w:t>
      </w:r>
      <w:r w:rsidR="00897EAB">
        <w:rPr>
          <w:noProof/>
        </w:rPr>
        <w:fldChar w:fldCharType="end"/>
      </w:r>
      <w:bookmarkEnd w:id="9"/>
      <w:r>
        <w:t xml:space="preserve"> </w:t>
      </w:r>
      <w:r w:rsidR="008E446D">
        <w:t xml:space="preserve">Example </w:t>
      </w:r>
      <w:r w:rsidR="008E446D" w:rsidRPr="00F71B34">
        <w:t>Template</w:t>
      </w:r>
    </w:p>
    <w:p w:rsidR="00E76017" w:rsidRDefault="00E76017" w:rsidP="009B38CD">
      <w:pPr>
        <w:pStyle w:val="BodyText2"/>
      </w:pPr>
      <w:r>
        <w:lastRenderedPageBreak/>
        <w:t>Lay the wafer on the template and orient it so that the notches line up.</w:t>
      </w:r>
      <w:r w:rsidR="00657407">
        <w:t xml:space="preserve"> See </w:t>
      </w:r>
      <w:r w:rsidR="00657407">
        <w:fldChar w:fldCharType="begin"/>
      </w:r>
      <w:r w:rsidR="00657407">
        <w:instrText xml:space="preserve"> REF _Ref361817195 \h </w:instrText>
      </w:r>
      <w:r w:rsidR="00657407">
        <w:fldChar w:fldCharType="separate"/>
      </w:r>
      <w:r w:rsidR="00382B8A" w:rsidRPr="00132CF9">
        <w:t xml:space="preserve">Figure </w:t>
      </w:r>
      <w:r w:rsidR="00382B8A">
        <w:rPr>
          <w:noProof/>
        </w:rPr>
        <w:t>2</w:t>
      </w:r>
      <w:r w:rsidR="00657407">
        <w:fldChar w:fldCharType="end"/>
      </w:r>
      <w:r w:rsidR="00657407">
        <w:t>.</w:t>
      </w:r>
      <w:r>
        <w:t xml:space="preserve"> Compression cut wafers have an offset notch</w:t>
      </w:r>
      <w:r w:rsidR="00657407">
        <w:t>,</w:t>
      </w:r>
      <w:r>
        <w:t xml:space="preserve"> so the wafer may need to be flipped over to ensure proper orientation.</w:t>
      </w:r>
    </w:p>
    <w:p w:rsidR="004A7017" w:rsidRDefault="004A7017" w:rsidP="00132CF9"/>
    <w:p w:rsidR="00132CF9" w:rsidRDefault="00777EF4" w:rsidP="00132CF9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26035</wp:posOffset>
                </wp:positionV>
                <wp:extent cx="1000125" cy="523875"/>
                <wp:effectExtent l="0" t="0" r="1438275" b="28575"/>
                <wp:wrapNone/>
                <wp:docPr id="9" name="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23875"/>
                        </a:xfrm>
                        <a:prstGeom prst="wedgeRectCallout">
                          <a:avLst>
                            <a:gd name="adj1" fmla="val 189556"/>
                            <a:gd name="adj2" fmla="val -17501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B8A" w:rsidRPr="00777EF4" w:rsidRDefault="00382B8A" w:rsidP="00777EF4">
                            <w:pPr>
                              <w:pStyle w:val="Foo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77EF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otches must line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9" o:spid="_x0000_s1026" type="#_x0000_t61" style="position:absolute;left:0;text-align:left;margin-left:117pt;margin-top:2.05pt;width:78.75pt;height:4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" adj="51744,7020" fillcolor="white [3212]" strokecolor="black [3213]" strokeweight=".5pt">
                <v:textbox>
                  <w:txbxContent>
                    <w:p w:rsidR="00382B8A" w:rsidRPr="00777EF4" w:rsidRDefault="00382B8A" w:rsidP="00777EF4">
                      <w:pPr>
                        <w:pStyle w:val="Foo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777EF4">
                        <w:rPr>
                          <w:color w:val="000000" w:themeColor="text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otches must line up</w:t>
                      </w:r>
                    </w:p>
                  </w:txbxContent>
                </v:textbox>
              </v:shape>
            </w:pict>
          </mc:Fallback>
        </mc:AlternateContent>
      </w:r>
      <w:r w:rsidR="004A7017">
        <w:rPr>
          <w:noProof/>
        </w:rPr>
        <w:drawing>
          <wp:inline distT="0" distB="0" distL="0" distR="0" wp14:anchorId="470A758E" wp14:editId="774CB335">
            <wp:extent cx="4743450" cy="2114550"/>
            <wp:effectExtent l="0" t="0" r="0" b="0"/>
            <wp:docPr id="5" name="Picture 5" descr="C:\Users\crust\Desktop\IMG_20130716_091619_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rust\Desktop\IMG_20130716_091619_4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9" t="20780" r="18941" b="38034"/>
                    <a:stretch/>
                  </pic:blipFill>
                  <pic:spPr bwMode="auto">
                    <a:xfrm>
                      <a:off x="0" y="0"/>
                      <a:ext cx="47434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7017" w:rsidRPr="00132CF9" w:rsidRDefault="00132CF9" w:rsidP="00132CF9">
      <w:pPr>
        <w:pStyle w:val="Caption"/>
      </w:pPr>
      <w:bookmarkStart w:id="10" w:name="_Ref361817195"/>
      <w:r w:rsidRPr="00132CF9">
        <w:t xml:space="preserve">Figure </w:t>
      </w:r>
      <w:r w:rsidR="00897EAB">
        <w:fldChar w:fldCharType="begin"/>
      </w:r>
      <w:r w:rsidR="00897EAB">
        <w:instrText xml:space="preserve"> SEQ Figure \* ARABIC </w:instrText>
      </w:r>
      <w:r w:rsidR="00897EAB">
        <w:fldChar w:fldCharType="separate"/>
      </w:r>
      <w:r w:rsidR="00382B8A">
        <w:rPr>
          <w:noProof/>
        </w:rPr>
        <w:t>2</w:t>
      </w:r>
      <w:r w:rsidR="00897EAB">
        <w:rPr>
          <w:noProof/>
        </w:rPr>
        <w:fldChar w:fldCharType="end"/>
      </w:r>
      <w:bookmarkEnd w:id="10"/>
      <w:r w:rsidRPr="00132CF9">
        <w:t xml:space="preserve"> 230-0002-07 Wafer on Template</w:t>
      </w:r>
    </w:p>
    <w:p w:rsidR="004A7017" w:rsidRDefault="004A7017" w:rsidP="009B38CD">
      <w:pPr>
        <w:pStyle w:val="BodyText2"/>
      </w:pPr>
      <w:r>
        <w:t xml:space="preserve">Scribe the lines as indicated by the template. Use an aluminum stylus for </w:t>
      </w:r>
      <w:proofErr w:type="spellStart"/>
      <w:r>
        <w:t>unplated</w:t>
      </w:r>
      <w:proofErr w:type="spellEnd"/>
      <w:r>
        <w:t xml:space="preserve"> wafers and a </w:t>
      </w:r>
      <w:r w:rsidR="00382B8A" w:rsidRPr="00382B8A">
        <w:rPr>
          <w:color w:val="FF0000"/>
        </w:rPr>
        <w:t>plastic tipped</w:t>
      </w:r>
      <w:r w:rsidRPr="00382B8A">
        <w:rPr>
          <w:color w:val="FF0000"/>
        </w:rPr>
        <w:t xml:space="preserve"> stylus</w:t>
      </w:r>
      <w:r>
        <w:t xml:space="preserve"> for plated wafers. See </w:t>
      </w:r>
      <w:r w:rsidR="00827248">
        <w:fldChar w:fldCharType="begin"/>
      </w:r>
      <w:r w:rsidR="00827248">
        <w:instrText xml:space="preserve"> REF _Ref361817984 \h </w:instrText>
      </w:r>
      <w:r w:rsidR="00827248">
        <w:fldChar w:fldCharType="separate"/>
      </w:r>
      <w:r w:rsidR="00382B8A">
        <w:t xml:space="preserve">Figure </w:t>
      </w:r>
      <w:r w:rsidR="00382B8A">
        <w:rPr>
          <w:noProof/>
        </w:rPr>
        <w:t>3</w:t>
      </w:r>
      <w:r w:rsidR="00827248">
        <w:fldChar w:fldCharType="end"/>
      </w:r>
      <w:r w:rsidR="00827248">
        <w:t xml:space="preserve"> and </w:t>
      </w:r>
      <w:r w:rsidR="00827248">
        <w:fldChar w:fldCharType="begin"/>
      </w:r>
      <w:r w:rsidR="00827248">
        <w:instrText xml:space="preserve"> REF _Ref361817994 \h </w:instrText>
      </w:r>
      <w:r w:rsidR="00827248">
        <w:fldChar w:fldCharType="separate"/>
      </w:r>
      <w:r w:rsidR="00382B8A">
        <w:t xml:space="preserve">Figure </w:t>
      </w:r>
      <w:r w:rsidR="00382B8A">
        <w:rPr>
          <w:noProof/>
        </w:rPr>
        <w:t>4</w:t>
      </w:r>
      <w:r w:rsidR="00827248">
        <w:fldChar w:fldCharType="end"/>
      </w:r>
      <w:r>
        <w:t>.</w:t>
      </w:r>
    </w:p>
    <w:p w:rsidR="00827248" w:rsidRDefault="00827248" w:rsidP="00827248"/>
    <w:tbl>
      <w:tblPr>
        <w:tblStyle w:val="TableGrid"/>
        <w:tblW w:w="108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292"/>
      </w:tblGrid>
      <w:tr w:rsidR="00827248" w:rsidTr="00827248">
        <w:tc>
          <w:tcPr>
            <w:tcW w:w="5508" w:type="dxa"/>
          </w:tcPr>
          <w:p w:rsidR="00827248" w:rsidRDefault="00827248" w:rsidP="00827248">
            <w:pPr>
              <w:keepNext/>
              <w:spacing w:after="120"/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90EE7E2" wp14:editId="5BE2A51D">
                  <wp:extent cx="2296770" cy="2304288"/>
                  <wp:effectExtent l="0" t="0" r="8890" b="1270"/>
                  <wp:docPr id="7" name="Picture 7" descr="C:\Users\crust\Desktop\IMG_20130716_091651_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rust\Desktop\IMG_20130716_091651_5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9" t="3970" r="13576"/>
                          <a:stretch/>
                        </pic:blipFill>
                        <pic:spPr bwMode="auto">
                          <a:xfrm>
                            <a:off x="0" y="0"/>
                            <a:ext cx="2296770" cy="2304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7248" w:rsidRDefault="00827248" w:rsidP="00827248">
            <w:pPr>
              <w:pStyle w:val="Caption"/>
            </w:pPr>
            <w:bookmarkStart w:id="11" w:name="_Ref361817984"/>
            <w:r>
              <w:t xml:space="preserve">Figure </w:t>
            </w:r>
            <w:r w:rsidR="00897EAB">
              <w:fldChar w:fldCharType="begin"/>
            </w:r>
            <w:r w:rsidR="00897EAB">
              <w:instrText xml:space="preserve"> SEQ Figure \* ARABIC </w:instrText>
            </w:r>
            <w:r w:rsidR="00897EAB">
              <w:fldChar w:fldCharType="separate"/>
            </w:r>
            <w:r w:rsidR="00382B8A">
              <w:rPr>
                <w:noProof/>
              </w:rPr>
              <w:t>3</w:t>
            </w:r>
            <w:r w:rsidR="00897EAB">
              <w:rPr>
                <w:noProof/>
              </w:rPr>
              <w:fldChar w:fldCharType="end"/>
            </w:r>
            <w:bookmarkEnd w:id="11"/>
            <w:r>
              <w:t xml:space="preserve"> </w:t>
            </w:r>
            <w:r w:rsidRPr="00827248">
              <w:t>Aluminum Stylus</w:t>
            </w:r>
          </w:p>
        </w:tc>
        <w:tc>
          <w:tcPr>
            <w:tcW w:w="5292" w:type="dxa"/>
          </w:tcPr>
          <w:p w:rsidR="00827248" w:rsidRDefault="00827248" w:rsidP="00827248">
            <w:pPr>
              <w:keepNext/>
              <w:spacing w:after="120"/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0E52579" wp14:editId="11DB67EE">
                  <wp:extent cx="2733675" cy="2302855"/>
                  <wp:effectExtent l="0" t="0" r="0" b="2540"/>
                  <wp:docPr id="8" name="Picture 8" descr="C:\Users\crust\Desktop\IMG_20130716_091932_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rust\Desktop\IMG_20130716_091932_6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58" t="-12" r="15133" b="4378"/>
                          <a:stretch/>
                        </pic:blipFill>
                        <pic:spPr bwMode="auto">
                          <a:xfrm>
                            <a:off x="0" y="0"/>
                            <a:ext cx="2738258" cy="230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7248" w:rsidRDefault="00827248" w:rsidP="00117C16">
            <w:pPr>
              <w:pStyle w:val="Caption"/>
            </w:pPr>
            <w:bookmarkStart w:id="12" w:name="_Ref361817994"/>
            <w:r>
              <w:t xml:space="preserve">Figure </w:t>
            </w:r>
            <w:r w:rsidR="00897EAB">
              <w:fldChar w:fldCharType="begin"/>
            </w:r>
            <w:r w:rsidR="00897EAB">
              <w:instrText xml:space="preserve"> SEQ Figure \* ARABIC </w:instrText>
            </w:r>
            <w:r w:rsidR="00897EAB">
              <w:fldChar w:fldCharType="separate"/>
            </w:r>
            <w:r w:rsidR="00382B8A">
              <w:rPr>
                <w:noProof/>
              </w:rPr>
              <w:t>4</w:t>
            </w:r>
            <w:r w:rsidR="00897EAB">
              <w:rPr>
                <w:noProof/>
              </w:rPr>
              <w:fldChar w:fldCharType="end"/>
            </w:r>
            <w:bookmarkEnd w:id="12"/>
            <w:r>
              <w:t xml:space="preserve"> </w:t>
            </w:r>
            <w:r w:rsidR="00117C16" w:rsidRPr="00117C16">
              <w:rPr>
                <w:color w:val="FF0000"/>
              </w:rPr>
              <w:t>Plastic Tipped</w:t>
            </w:r>
            <w:r w:rsidRPr="00117C16">
              <w:rPr>
                <w:color w:val="FF0000"/>
              </w:rPr>
              <w:t xml:space="preserve"> </w:t>
            </w:r>
            <w:r w:rsidRPr="00827248">
              <w:t>Stylus</w:t>
            </w:r>
          </w:p>
        </w:tc>
      </w:tr>
    </w:tbl>
    <w:p w:rsidR="00D231D9" w:rsidRDefault="0071319B" w:rsidP="009B38CD">
      <w:pPr>
        <w:pStyle w:val="BodyText2"/>
      </w:pPr>
      <w:r>
        <w:t xml:space="preserve">Mark the plus marks as required. </w:t>
      </w:r>
      <w:r w:rsidR="00FA70B4">
        <w:t>Pay close attention to their locations</w:t>
      </w:r>
      <w:r w:rsidR="00691FDC">
        <w:t xml:space="preserve"> </w:t>
      </w:r>
      <w:r>
        <w:t>to ensure</w:t>
      </w:r>
      <w:r w:rsidR="00691FDC">
        <w:t xml:space="preserve"> they will appear on the part </w:t>
      </w:r>
      <w:r w:rsidR="00827248">
        <w:t xml:space="preserve">after </w:t>
      </w:r>
      <w:r w:rsidR="00691FDC">
        <w:t>it is machined.</w:t>
      </w:r>
    </w:p>
    <w:sectPr w:rsidR="00D231D9" w:rsidSect="006B663F">
      <w:headerReference w:type="default" r:id="rId15"/>
      <w:footerReference w:type="default" r:id="rId16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2C" w:rsidRDefault="004D602C">
      <w:r>
        <w:separator/>
      </w:r>
    </w:p>
  </w:endnote>
  <w:endnote w:type="continuationSeparator" w:id="0">
    <w:p w:rsidR="004D602C" w:rsidRDefault="004D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672"/>
      <w:gridCol w:w="6156"/>
      <w:gridCol w:w="1188"/>
    </w:tblGrid>
    <w:tr w:rsidR="00382B8A" w:rsidRPr="00E52623" w:rsidTr="006B663F">
      <w:tc>
        <w:tcPr>
          <w:tcW w:w="3672" w:type="dxa"/>
          <w:vAlign w:val="center"/>
        </w:tcPr>
        <w:p w:rsidR="00382B8A" w:rsidRPr="00E52623" w:rsidRDefault="00382B8A" w:rsidP="006B663F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382B8A" w:rsidRPr="00E52623" w:rsidRDefault="00382B8A" w:rsidP="006B663F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8" w:type="dxa"/>
          <w:vAlign w:val="center"/>
        </w:tcPr>
        <w:p w:rsidR="00382B8A" w:rsidRPr="00E52623" w:rsidRDefault="00382B8A" w:rsidP="006B663F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CR1022</w:t>
          </w:r>
        </w:p>
      </w:tc>
    </w:tr>
    <w:tr w:rsidR="00382B8A" w:rsidRPr="00E52623" w:rsidTr="006B663F">
      <w:tc>
        <w:tcPr>
          <w:tcW w:w="3672" w:type="dxa"/>
          <w:vAlign w:val="center"/>
        </w:tcPr>
        <w:p w:rsidR="00382B8A" w:rsidRPr="00E52623" w:rsidRDefault="00382B8A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382B8A" w:rsidRPr="00E52623" w:rsidRDefault="00382B8A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E52623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897EAB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897EAB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vAlign w:val="center"/>
        </w:tcPr>
        <w:p w:rsidR="00382B8A" w:rsidRPr="00E52623" w:rsidRDefault="00382B8A" w:rsidP="00382B8A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897EAB">
            <w:rPr>
              <w:rFonts w:ascii="Arial" w:hAnsi="Arial" w:cs="Arial"/>
              <w:sz w:val="16"/>
              <w:szCs w:val="16"/>
            </w:rPr>
            <w:t>REV</w:t>
          </w:r>
          <w:r w:rsidRPr="00382B8A">
            <w:rPr>
              <w:rFonts w:ascii="Arial" w:hAnsi="Arial" w:cs="Arial"/>
              <w:color w:val="FF0000"/>
              <w:sz w:val="16"/>
              <w:szCs w:val="16"/>
            </w:rPr>
            <w:t xml:space="preserve"> A</w:t>
          </w:r>
        </w:p>
      </w:tc>
    </w:tr>
  </w:tbl>
  <w:p w:rsidR="00382B8A" w:rsidRPr="00895072" w:rsidRDefault="00382B8A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382B8A" w:rsidRPr="006B663F" w:rsidRDefault="00382B8A" w:rsidP="006B6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2C" w:rsidRDefault="004D602C">
      <w:r>
        <w:separator/>
      </w:r>
    </w:p>
  </w:footnote>
  <w:footnote w:type="continuationSeparator" w:id="0">
    <w:p w:rsidR="004D602C" w:rsidRDefault="004D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B8A" w:rsidRDefault="00382B8A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0B1BBE24" wp14:editId="425A1018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14283838" wp14:editId="66018B77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2B8A" w:rsidRDefault="00382B8A" w:rsidP="00895072">
    <w:pPr>
      <w:rPr>
        <w:rFonts w:ascii="Arial" w:hAnsi="Arial"/>
        <w:sz w:val="28"/>
      </w:rPr>
    </w:pPr>
  </w:p>
  <w:p w:rsidR="00382B8A" w:rsidRDefault="00382B8A" w:rsidP="006C2FD8">
    <w:pPr>
      <w:jc w:val="center"/>
      <w:rPr>
        <w:rFonts w:ascii="Arial" w:hAnsi="Arial"/>
        <w:sz w:val="28"/>
      </w:rPr>
    </w:pPr>
  </w:p>
  <w:p w:rsidR="00382B8A" w:rsidRDefault="00382B8A" w:rsidP="006C2FD8">
    <w:pPr>
      <w:jc w:val="center"/>
      <w:rPr>
        <w:rFonts w:ascii="Arial" w:hAnsi="Arial"/>
        <w:sz w:val="28"/>
      </w:rPr>
    </w:pPr>
  </w:p>
  <w:p w:rsidR="00382B8A" w:rsidRPr="0068054F" w:rsidRDefault="00382B8A" w:rsidP="006C2FD8">
    <w:pPr>
      <w:jc w:val="center"/>
      <w:rPr>
        <w:rFonts w:ascii="Arial" w:hAnsi="Arial"/>
        <w:sz w:val="28"/>
      </w:rPr>
    </w:pPr>
    <w:r w:rsidRPr="006C2FD8">
      <w:rPr>
        <w:rFonts w:ascii="Arial" w:hAnsi="Arial"/>
        <w:sz w:val="28"/>
      </w:rPr>
      <w:t>User Guide:</w:t>
    </w:r>
    <w:r>
      <w:rPr>
        <w:rFonts w:ascii="Arial" w:hAnsi="Arial"/>
        <w:sz w:val="28"/>
      </w:rPr>
      <w:t xml:space="preserve"> </w:t>
    </w:r>
    <w:r w:rsidRPr="006C2FD8">
      <w:rPr>
        <w:rFonts w:ascii="Arial" w:hAnsi="Arial"/>
        <w:sz w:val="28"/>
      </w:rPr>
      <w:t xml:space="preserve"> </w:t>
    </w:r>
    <w:r>
      <w:rPr>
        <w:rFonts w:ascii="Arial" w:hAnsi="Arial"/>
        <w:sz w:val="28"/>
      </w:rPr>
      <w:t xml:space="preserve">CR1022 </w:t>
    </w:r>
    <w:r w:rsidRPr="0068054F">
      <w:rPr>
        <w:rFonts w:ascii="Arial" w:hAnsi="Arial"/>
        <w:sz w:val="28"/>
      </w:rPr>
      <w:t>Marking Quartz Wafers</w:t>
    </w:r>
  </w:p>
  <w:p w:rsidR="00382B8A" w:rsidRDefault="00382B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F1E3A"/>
    <w:multiLevelType w:val="multilevel"/>
    <w:tmpl w:val="C61EE6F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1A46F9"/>
    <w:multiLevelType w:val="multilevel"/>
    <w:tmpl w:val="F1D6518C"/>
    <w:lvl w:ilvl="0">
      <w:start w:val="1"/>
      <w:numFmt w:val="decimal"/>
      <w:lvlText w:val="%1.0"/>
      <w:lvlJc w:val="left"/>
      <w:pPr>
        <w:ind w:left="144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0" w:hanging="1800"/>
      </w:pPr>
      <w:rPr>
        <w:rFonts w:hint="default"/>
      </w:rPr>
    </w:lvl>
  </w:abstractNum>
  <w:abstractNum w:abstractNumId="3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5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3C5257D"/>
    <w:multiLevelType w:val="multilevel"/>
    <w:tmpl w:val="29087EFA"/>
    <w:lvl w:ilvl="0">
      <w:start w:val="1"/>
      <w:numFmt w:val="decimal"/>
      <w:pStyle w:val="BodyText2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0D"/>
    <w:rsid w:val="000B48F6"/>
    <w:rsid w:val="000E3BBF"/>
    <w:rsid w:val="000F105A"/>
    <w:rsid w:val="00115C69"/>
    <w:rsid w:val="00117C16"/>
    <w:rsid w:val="00132CF9"/>
    <w:rsid w:val="00184CFA"/>
    <w:rsid w:val="00186F41"/>
    <w:rsid w:val="001D699F"/>
    <w:rsid w:val="001D734A"/>
    <w:rsid w:val="001F0696"/>
    <w:rsid w:val="0020547D"/>
    <w:rsid w:val="00205E35"/>
    <w:rsid w:val="0022518E"/>
    <w:rsid w:val="00273E0E"/>
    <w:rsid w:val="002A2E02"/>
    <w:rsid w:val="002A74F2"/>
    <w:rsid w:val="002E1C1E"/>
    <w:rsid w:val="002F0E63"/>
    <w:rsid w:val="0030710F"/>
    <w:rsid w:val="00311C66"/>
    <w:rsid w:val="00330870"/>
    <w:rsid w:val="00336957"/>
    <w:rsid w:val="00367B08"/>
    <w:rsid w:val="00382B8A"/>
    <w:rsid w:val="003D1065"/>
    <w:rsid w:val="00405040"/>
    <w:rsid w:val="004313F1"/>
    <w:rsid w:val="004A7017"/>
    <w:rsid w:val="004B3295"/>
    <w:rsid w:val="004D05A9"/>
    <w:rsid w:val="004D350D"/>
    <w:rsid w:val="004D602C"/>
    <w:rsid w:val="005651D4"/>
    <w:rsid w:val="005770A2"/>
    <w:rsid w:val="00591DA1"/>
    <w:rsid w:val="005B6DF3"/>
    <w:rsid w:val="005E245A"/>
    <w:rsid w:val="00631461"/>
    <w:rsid w:val="006435C0"/>
    <w:rsid w:val="00657407"/>
    <w:rsid w:val="0068054F"/>
    <w:rsid w:val="00691FDC"/>
    <w:rsid w:val="006A0208"/>
    <w:rsid w:val="006B663F"/>
    <w:rsid w:val="006C2FD8"/>
    <w:rsid w:val="006C43AC"/>
    <w:rsid w:val="006D29DB"/>
    <w:rsid w:val="006D40EC"/>
    <w:rsid w:val="007041AD"/>
    <w:rsid w:val="0071319B"/>
    <w:rsid w:val="00742BE0"/>
    <w:rsid w:val="00753423"/>
    <w:rsid w:val="00777EF4"/>
    <w:rsid w:val="007D2CD2"/>
    <w:rsid w:val="00826E39"/>
    <w:rsid w:val="00827248"/>
    <w:rsid w:val="008841BA"/>
    <w:rsid w:val="00895072"/>
    <w:rsid w:val="00897EAB"/>
    <w:rsid w:val="008A0677"/>
    <w:rsid w:val="008C2238"/>
    <w:rsid w:val="008D5D65"/>
    <w:rsid w:val="008E446D"/>
    <w:rsid w:val="00900D64"/>
    <w:rsid w:val="009844BC"/>
    <w:rsid w:val="00991C41"/>
    <w:rsid w:val="009B38CD"/>
    <w:rsid w:val="009C78A9"/>
    <w:rsid w:val="009C7C6B"/>
    <w:rsid w:val="009D7BE3"/>
    <w:rsid w:val="00A25E93"/>
    <w:rsid w:val="00A46EF4"/>
    <w:rsid w:val="00A6329F"/>
    <w:rsid w:val="00AB30F6"/>
    <w:rsid w:val="00B059E4"/>
    <w:rsid w:val="00B273F4"/>
    <w:rsid w:val="00B63CF4"/>
    <w:rsid w:val="00BB4667"/>
    <w:rsid w:val="00BF0CC6"/>
    <w:rsid w:val="00C0309C"/>
    <w:rsid w:val="00C348DA"/>
    <w:rsid w:val="00C53EA6"/>
    <w:rsid w:val="00C700F2"/>
    <w:rsid w:val="00CA0DC1"/>
    <w:rsid w:val="00CD2070"/>
    <w:rsid w:val="00CD2C38"/>
    <w:rsid w:val="00CD65D6"/>
    <w:rsid w:val="00D04DF5"/>
    <w:rsid w:val="00D231D9"/>
    <w:rsid w:val="00D84F2B"/>
    <w:rsid w:val="00D91357"/>
    <w:rsid w:val="00E03A7C"/>
    <w:rsid w:val="00E07FB5"/>
    <w:rsid w:val="00E13FF3"/>
    <w:rsid w:val="00E270B4"/>
    <w:rsid w:val="00E3677A"/>
    <w:rsid w:val="00E52623"/>
    <w:rsid w:val="00E76017"/>
    <w:rsid w:val="00E935C3"/>
    <w:rsid w:val="00E95538"/>
    <w:rsid w:val="00E962F9"/>
    <w:rsid w:val="00EA0854"/>
    <w:rsid w:val="00EA5B7E"/>
    <w:rsid w:val="00EB65E9"/>
    <w:rsid w:val="00EC31A9"/>
    <w:rsid w:val="00F337AF"/>
    <w:rsid w:val="00F42028"/>
    <w:rsid w:val="00F53273"/>
    <w:rsid w:val="00F67121"/>
    <w:rsid w:val="00F71B34"/>
    <w:rsid w:val="00FA50E8"/>
    <w:rsid w:val="00FA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Body Text 2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8C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B38CD"/>
    <w:pPr>
      <w:keepNext/>
      <w:numPr>
        <w:numId w:val="9"/>
      </w:numPr>
      <w:tabs>
        <w:tab w:val="left" w:pos="540"/>
      </w:tabs>
      <w:spacing w:before="240" w:after="120"/>
      <w:ind w:left="540" w:hanging="540"/>
      <w:outlineLvl w:val="0"/>
    </w:pPr>
    <w:rPr>
      <w:rFonts w:ascii="Arial" w:hAnsi="Arial" w:cs="Arial"/>
      <w:b/>
      <w:bCs/>
      <w:kern w:val="32"/>
      <w:szCs w:val="24"/>
    </w:rPr>
  </w:style>
  <w:style w:type="paragraph" w:styleId="Heading2">
    <w:name w:val="heading 2"/>
    <w:basedOn w:val="Heading1"/>
    <w:next w:val="Normal"/>
    <w:link w:val="Heading2Char"/>
    <w:unhideWhenUsed/>
    <w:qFormat/>
    <w:rsid w:val="009B38CD"/>
    <w:pPr>
      <w:numPr>
        <w:ilvl w:val="1"/>
        <w:numId w:val="12"/>
      </w:numPr>
      <w:tabs>
        <w:tab w:val="clear" w:pos="540"/>
        <w:tab w:val="left" w:pos="720"/>
      </w:tabs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9B38CD"/>
    <w:pPr>
      <w:numPr>
        <w:ilvl w:val="2"/>
      </w:numPr>
      <w:tabs>
        <w:tab w:val="clear" w:pos="720"/>
        <w:tab w:val="left" w:pos="900"/>
      </w:tabs>
      <w:outlineLvl w:val="2"/>
    </w:pPr>
    <w:rPr>
      <w:rFonts w:cs="Times New Roman"/>
      <w:bCs w:val="0"/>
      <w:szCs w:val="26"/>
    </w:rPr>
  </w:style>
  <w:style w:type="paragraph" w:styleId="Heading4">
    <w:name w:val="heading 4"/>
    <w:basedOn w:val="Heading3"/>
    <w:next w:val="Normal"/>
    <w:link w:val="Heading4Char"/>
    <w:unhideWhenUsed/>
    <w:qFormat/>
    <w:rsid w:val="009B38CD"/>
    <w:pPr>
      <w:numPr>
        <w:ilvl w:val="3"/>
      </w:numPr>
      <w:tabs>
        <w:tab w:val="clear" w:pos="900"/>
        <w:tab w:val="left" w:pos="1080"/>
      </w:tabs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B663F"/>
  </w:style>
  <w:style w:type="paragraph" w:styleId="ListParagraph">
    <w:name w:val="List Paragraph"/>
    <w:basedOn w:val="Normal"/>
    <w:uiPriority w:val="34"/>
    <w:qFormat/>
    <w:rsid w:val="00E7601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C7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78A9"/>
    <w:rPr>
      <w:rFonts w:ascii="Tahoma" w:hAnsi="Tahoma" w:cs="Tahoma"/>
      <w:sz w:val="16"/>
      <w:szCs w:val="16"/>
    </w:rPr>
  </w:style>
  <w:style w:type="paragraph" w:customStyle="1" w:styleId="BodyText1">
    <w:name w:val="Body Text 1"/>
    <w:basedOn w:val="Normal"/>
    <w:qFormat/>
    <w:rsid w:val="009B38CD"/>
    <w:pPr>
      <w:spacing w:after="120"/>
    </w:pPr>
  </w:style>
  <w:style w:type="paragraph" w:styleId="BodyText2">
    <w:name w:val="Body Text 2"/>
    <w:basedOn w:val="Normal"/>
    <w:link w:val="BodyText2Char"/>
    <w:qFormat/>
    <w:rsid w:val="009B38CD"/>
    <w:pPr>
      <w:numPr>
        <w:numId w:val="8"/>
      </w:numPr>
      <w:tabs>
        <w:tab w:val="left" w:pos="720"/>
      </w:tabs>
      <w:spacing w:after="120"/>
    </w:pPr>
  </w:style>
  <w:style w:type="character" w:customStyle="1" w:styleId="BodyText2Char">
    <w:name w:val="Body Text 2 Char"/>
    <w:basedOn w:val="DefaultParagraphFont"/>
    <w:link w:val="BodyText2"/>
    <w:rsid w:val="009B38CD"/>
    <w:rPr>
      <w:sz w:val="24"/>
    </w:rPr>
  </w:style>
  <w:style w:type="character" w:customStyle="1" w:styleId="Heading1Char">
    <w:name w:val="Heading 1 Char"/>
    <w:link w:val="Heading1"/>
    <w:rsid w:val="009B38CD"/>
    <w:rPr>
      <w:rFonts w:ascii="Arial" w:hAnsi="Arial" w:cs="Arial"/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rsid w:val="009B38CD"/>
    <w:rPr>
      <w:rFonts w:ascii="Arial" w:hAnsi="Arial" w:cs="Arial"/>
      <w:b/>
      <w:bCs/>
      <w:kern w:val="32"/>
      <w:sz w:val="24"/>
      <w:szCs w:val="24"/>
    </w:rPr>
  </w:style>
  <w:style w:type="character" w:customStyle="1" w:styleId="Heading3Char">
    <w:name w:val="Heading 3 Char"/>
    <w:link w:val="Heading3"/>
    <w:rsid w:val="009B38CD"/>
    <w:rPr>
      <w:rFonts w:ascii="Arial" w:hAnsi="Arial"/>
      <w:b/>
      <w:kern w:val="32"/>
      <w:sz w:val="24"/>
      <w:szCs w:val="26"/>
    </w:rPr>
  </w:style>
  <w:style w:type="character" w:customStyle="1" w:styleId="Heading4Char">
    <w:name w:val="Heading 4 Char"/>
    <w:link w:val="Heading4"/>
    <w:rsid w:val="009B38CD"/>
    <w:rPr>
      <w:rFonts w:ascii="Arial" w:hAnsi="Arial"/>
      <w:b/>
      <w:bCs/>
      <w:kern w:val="32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9B38CD"/>
    <w:rPr>
      <w:rFonts w:ascii="Arial" w:hAnsi="Arial"/>
      <w:color w:val="0000FF"/>
      <w:u w:val="words"/>
    </w:rPr>
  </w:style>
  <w:style w:type="paragraph" w:styleId="TOC2">
    <w:name w:val="toc 2"/>
    <w:basedOn w:val="TOC1"/>
    <w:next w:val="Normal"/>
    <w:autoRedefine/>
    <w:uiPriority w:val="39"/>
    <w:rsid w:val="009B38CD"/>
    <w:pPr>
      <w:ind w:left="240"/>
    </w:pPr>
  </w:style>
  <w:style w:type="paragraph" w:styleId="TOC3">
    <w:name w:val="toc 3"/>
    <w:basedOn w:val="TOC2"/>
    <w:next w:val="Normal"/>
    <w:autoRedefine/>
    <w:uiPriority w:val="39"/>
    <w:rsid w:val="009B38CD"/>
    <w:pPr>
      <w:ind w:left="480"/>
    </w:pPr>
  </w:style>
  <w:style w:type="paragraph" w:styleId="TOC4">
    <w:name w:val="toc 4"/>
    <w:basedOn w:val="TOC3"/>
    <w:next w:val="Normal"/>
    <w:autoRedefine/>
    <w:uiPriority w:val="39"/>
    <w:rsid w:val="009B38CD"/>
    <w:pPr>
      <w:ind w:left="720"/>
    </w:pPr>
  </w:style>
  <w:style w:type="character" w:customStyle="1" w:styleId="X-ref">
    <w:name w:val="X-ref"/>
    <w:qFormat/>
    <w:rsid w:val="009B38CD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132CF9"/>
    <w:pPr>
      <w:spacing w:after="240"/>
      <w:jc w:val="center"/>
    </w:pPr>
    <w:rPr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F71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Body Text 2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8C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B38CD"/>
    <w:pPr>
      <w:keepNext/>
      <w:numPr>
        <w:numId w:val="9"/>
      </w:numPr>
      <w:tabs>
        <w:tab w:val="left" w:pos="540"/>
      </w:tabs>
      <w:spacing w:before="240" w:after="120"/>
      <w:ind w:left="540" w:hanging="540"/>
      <w:outlineLvl w:val="0"/>
    </w:pPr>
    <w:rPr>
      <w:rFonts w:ascii="Arial" w:hAnsi="Arial" w:cs="Arial"/>
      <w:b/>
      <w:bCs/>
      <w:kern w:val="32"/>
      <w:szCs w:val="24"/>
    </w:rPr>
  </w:style>
  <w:style w:type="paragraph" w:styleId="Heading2">
    <w:name w:val="heading 2"/>
    <w:basedOn w:val="Heading1"/>
    <w:next w:val="Normal"/>
    <w:link w:val="Heading2Char"/>
    <w:unhideWhenUsed/>
    <w:qFormat/>
    <w:rsid w:val="009B38CD"/>
    <w:pPr>
      <w:numPr>
        <w:ilvl w:val="1"/>
        <w:numId w:val="12"/>
      </w:numPr>
      <w:tabs>
        <w:tab w:val="clear" w:pos="540"/>
        <w:tab w:val="left" w:pos="720"/>
      </w:tabs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9B38CD"/>
    <w:pPr>
      <w:numPr>
        <w:ilvl w:val="2"/>
      </w:numPr>
      <w:tabs>
        <w:tab w:val="clear" w:pos="720"/>
        <w:tab w:val="left" w:pos="900"/>
      </w:tabs>
      <w:outlineLvl w:val="2"/>
    </w:pPr>
    <w:rPr>
      <w:rFonts w:cs="Times New Roman"/>
      <w:bCs w:val="0"/>
      <w:szCs w:val="26"/>
    </w:rPr>
  </w:style>
  <w:style w:type="paragraph" w:styleId="Heading4">
    <w:name w:val="heading 4"/>
    <w:basedOn w:val="Heading3"/>
    <w:next w:val="Normal"/>
    <w:link w:val="Heading4Char"/>
    <w:unhideWhenUsed/>
    <w:qFormat/>
    <w:rsid w:val="009B38CD"/>
    <w:pPr>
      <w:numPr>
        <w:ilvl w:val="3"/>
      </w:numPr>
      <w:tabs>
        <w:tab w:val="clear" w:pos="900"/>
        <w:tab w:val="left" w:pos="1080"/>
      </w:tabs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B663F"/>
  </w:style>
  <w:style w:type="paragraph" w:styleId="ListParagraph">
    <w:name w:val="List Paragraph"/>
    <w:basedOn w:val="Normal"/>
    <w:uiPriority w:val="34"/>
    <w:qFormat/>
    <w:rsid w:val="00E7601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C7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78A9"/>
    <w:rPr>
      <w:rFonts w:ascii="Tahoma" w:hAnsi="Tahoma" w:cs="Tahoma"/>
      <w:sz w:val="16"/>
      <w:szCs w:val="16"/>
    </w:rPr>
  </w:style>
  <w:style w:type="paragraph" w:customStyle="1" w:styleId="BodyText1">
    <w:name w:val="Body Text 1"/>
    <w:basedOn w:val="Normal"/>
    <w:qFormat/>
    <w:rsid w:val="009B38CD"/>
    <w:pPr>
      <w:spacing w:after="120"/>
    </w:pPr>
  </w:style>
  <w:style w:type="paragraph" w:styleId="BodyText2">
    <w:name w:val="Body Text 2"/>
    <w:basedOn w:val="Normal"/>
    <w:link w:val="BodyText2Char"/>
    <w:qFormat/>
    <w:rsid w:val="009B38CD"/>
    <w:pPr>
      <w:numPr>
        <w:numId w:val="8"/>
      </w:numPr>
      <w:tabs>
        <w:tab w:val="left" w:pos="720"/>
      </w:tabs>
      <w:spacing w:after="120"/>
    </w:pPr>
  </w:style>
  <w:style w:type="character" w:customStyle="1" w:styleId="BodyText2Char">
    <w:name w:val="Body Text 2 Char"/>
    <w:basedOn w:val="DefaultParagraphFont"/>
    <w:link w:val="BodyText2"/>
    <w:rsid w:val="009B38CD"/>
    <w:rPr>
      <w:sz w:val="24"/>
    </w:rPr>
  </w:style>
  <w:style w:type="character" w:customStyle="1" w:styleId="Heading1Char">
    <w:name w:val="Heading 1 Char"/>
    <w:link w:val="Heading1"/>
    <w:rsid w:val="009B38CD"/>
    <w:rPr>
      <w:rFonts w:ascii="Arial" w:hAnsi="Arial" w:cs="Arial"/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rsid w:val="009B38CD"/>
    <w:rPr>
      <w:rFonts w:ascii="Arial" w:hAnsi="Arial" w:cs="Arial"/>
      <w:b/>
      <w:bCs/>
      <w:kern w:val="32"/>
      <w:sz w:val="24"/>
      <w:szCs w:val="24"/>
    </w:rPr>
  </w:style>
  <w:style w:type="character" w:customStyle="1" w:styleId="Heading3Char">
    <w:name w:val="Heading 3 Char"/>
    <w:link w:val="Heading3"/>
    <w:rsid w:val="009B38CD"/>
    <w:rPr>
      <w:rFonts w:ascii="Arial" w:hAnsi="Arial"/>
      <w:b/>
      <w:kern w:val="32"/>
      <w:sz w:val="24"/>
      <w:szCs w:val="26"/>
    </w:rPr>
  </w:style>
  <w:style w:type="character" w:customStyle="1" w:styleId="Heading4Char">
    <w:name w:val="Heading 4 Char"/>
    <w:link w:val="Heading4"/>
    <w:rsid w:val="009B38CD"/>
    <w:rPr>
      <w:rFonts w:ascii="Arial" w:hAnsi="Arial"/>
      <w:b/>
      <w:bCs/>
      <w:kern w:val="32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9B38CD"/>
    <w:rPr>
      <w:rFonts w:ascii="Arial" w:hAnsi="Arial"/>
      <w:color w:val="0000FF"/>
      <w:u w:val="words"/>
    </w:rPr>
  </w:style>
  <w:style w:type="paragraph" w:styleId="TOC2">
    <w:name w:val="toc 2"/>
    <w:basedOn w:val="TOC1"/>
    <w:next w:val="Normal"/>
    <w:autoRedefine/>
    <w:uiPriority w:val="39"/>
    <w:rsid w:val="009B38CD"/>
    <w:pPr>
      <w:ind w:left="240"/>
    </w:pPr>
  </w:style>
  <w:style w:type="paragraph" w:styleId="TOC3">
    <w:name w:val="toc 3"/>
    <w:basedOn w:val="TOC2"/>
    <w:next w:val="Normal"/>
    <w:autoRedefine/>
    <w:uiPriority w:val="39"/>
    <w:rsid w:val="009B38CD"/>
    <w:pPr>
      <w:ind w:left="480"/>
    </w:pPr>
  </w:style>
  <w:style w:type="paragraph" w:styleId="TOC4">
    <w:name w:val="toc 4"/>
    <w:basedOn w:val="TOC3"/>
    <w:next w:val="Normal"/>
    <w:autoRedefine/>
    <w:uiPriority w:val="39"/>
    <w:rsid w:val="009B38CD"/>
    <w:pPr>
      <w:ind w:left="720"/>
    </w:pPr>
  </w:style>
  <w:style w:type="character" w:customStyle="1" w:styleId="X-ref">
    <w:name w:val="X-ref"/>
    <w:qFormat/>
    <w:rsid w:val="009B38CD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132CF9"/>
    <w:pPr>
      <w:spacing w:after="240"/>
      <w:jc w:val="center"/>
    </w:pPr>
    <w:rPr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F71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5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6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33FC-1084-4D4C-861D-10505845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</Template>
  <TotalTime>0</TotalTime>
  <Pages>2</Pages>
  <Words>319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Bonnie Sileo</cp:lastModifiedBy>
  <cp:revision>3</cp:revision>
  <cp:lastPrinted>2013-12-04T18:16:00Z</cp:lastPrinted>
  <dcterms:created xsi:type="dcterms:W3CDTF">2013-12-05T14:41:00Z</dcterms:created>
  <dcterms:modified xsi:type="dcterms:W3CDTF">2013-12-05T14:41:00Z</dcterms:modified>
</cp:coreProperties>
</file>