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5F" w:rsidRPr="00ED38D7" w:rsidRDefault="00200E5F" w:rsidP="00021172">
      <w:pPr>
        <w:tabs>
          <w:tab w:val="right" w:leader="underscore" w:pos="10800"/>
        </w:tabs>
        <w:rPr>
          <w:rFonts w:ascii="Arial" w:hAnsi="Arial"/>
          <w:b/>
          <w:sz w:val="24"/>
        </w:rPr>
      </w:pPr>
      <w:bookmarkStart w:id="0" w:name="_GoBack"/>
      <w:bookmarkEnd w:id="0"/>
      <w:r w:rsidRPr="00ED38D7">
        <w:rPr>
          <w:rFonts w:ascii="Arial" w:hAnsi="Arial"/>
          <w:b/>
          <w:sz w:val="24"/>
        </w:rPr>
        <w:t xml:space="preserve">Purpose: </w:t>
      </w:r>
    </w:p>
    <w:p w:rsidR="00200E5F" w:rsidRPr="00ED38D7" w:rsidRDefault="00200E5F" w:rsidP="00200E5F">
      <w:pPr>
        <w:tabs>
          <w:tab w:val="right" w:leader="underscore" w:pos="10800"/>
        </w:tabs>
        <w:ind w:left="360" w:hanging="360"/>
        <w:rPr>
          <w:rFonts w:ascii="Arial" w:hAnsi="Arial"/>
          <w:sz w:val="24"/>
        </w:rPr>
      </w:pPr>
      <w:r w:rsidRPr="00ED38D7">
        <w:rPr>
          <w:rFonts w:ascii="Arial" w:hAnsi="Arial"/>
          <w:sz w:val="24"/>
        </w:rPr>
        <w:t>The purpose of this procedure is to describe the process used to stabilize ceramic crystals after polarization.</w:t>
      </w:r>
    </w:p>
    <w:p w:rsidR="00200E5F" w:rsidRPr="00ED38D7" w:rsidRDefault="00200E5F" w:rsidP="00200E5F">
      <w:pPr>
        <w:tabs>
          <w:tab w:val="left" w:pos="720"/>
        </w:tabs>
        <w:ind w:left="360" w:hanging="360"/>
        <w:rPr>
          <w:rFonts w:ascii="Arial" w:hAnsi="Arial"/>
        </w:rPr>
      </w:pPr>
      <w:r w:rsidRPr="00ED38D7">
        <w:rPr>
          <w:rFonts w:ascii="Arial" w:hAnsi="Arial"/>
        </w:rPr>
        <w:tab/>
      </w:r>
      <w:r w:rsidRPr="00ED38D7">
        <w:rPr>
          <w:rFonts w:ascii="Arial" w:hAnsi="Arial"/>
        </w:rPr>
        <w:fldChar w:fldCharType="begin"/>
      </w:r>
      <w:r w:rsidRPr="00ED38D7">
        <w:rPr>
          <w:rFonts w:ascii="Arial" w:hAnsi="Arial"/>
        </w:rPr>
        <w:instrText>fillin "Enter brief statement of purpose for procedure:"</w:instrText>
      </w:r>
      <w:r w:rsidRPr="00ED38D7">
        <w:rPr>
          <w:rFonts w:ascii="Arial" w:hAnsi="Arial"/>
        </w:rPr>
        <w:fldChar w:fldCharType="end"/>
      </w:r>
    </w:p>
    <w:p w:rsidR="00200E5F" w:rsidRPr="00ED38D7" w:rsidRDefault="00200E5F" w:rsidP="00200E5F">
      <w:pPr>
        <w:tabs>
          <w:tab w:val="left" w:pos="720"/>
        </w:tabs>
        <w:ind w:left="360" w:hanging="360"/>
        <w:rPr>
          <w:rFonts w:ascii="Arial" w:hAnsi="Arial"/>
        </w:rPr>
      </w:pPr>
    </w:p>
    <w:p w:rsidR="00200E5F" w:rsidRPr="00ED38D7" w:rsidRDefault="00200E5F" w:rsidP="00200E5F">
      <w:pPr>
        <w:tabs>
          <w:tab w:val="left" w:pos="720"/>
        </w:tabs>
        <w:ind w:left="360" w:hanging="360"/>
        <w:rPr>
          <w:rFonts w:ascii="Arial" w:hAnsi="Arial"/>
          <w:b/>
          <w:sz w:val="24"/>
        </w:rPr>
      </w:pPr>
      <w:r w:rsidRPr="00ED38D7">
        <w:rPr>
          <w:rFonts w:ascii="Arial" w:hAnsi="Arial"/>
          <w:b/>
          <w:sz w:val="24"/>
        </w:rPr>
        <w:t xml:space="preserve">Responsibilities: </w:t>
      </w:r>
    </w:p>
    <w:p w:rsidR="00D14F89" w:rsidRDefault="00200E5F" w:rsidP="00200E5F">
      <w:pPr>
        <w:pStyle w:val="BodyText2"/>
      </w:pPr>
      <w:r w:rsidRPr="00ED38D7">
        <w:t>Crystal Department engineering / management is responsible for maintaining this procedure.</w:t>
      </w:r>
    </w:p>
    <w:p w:rsidR="00200E5F" w:rsidRPr="00ED38D7" w:rsidRDefault="00200E5F" w:rsidP="00200E5F">
      <w:pPr>
        <w:pStyle w:val="BodyText2"/>
      </w:pPr>
      <w:r w:rsidRPr="00ED38D7">
        <w:t>Crystal Department technicians are responsible for carrying out this procedure.</w:t>
      </w:r>
    </w:p>
    <w:p w:rsidR="00200E5F" w:rsidRPr="00ED38D7" w:rsidRDefault="00200E5F" w:rsidP="00200E5F">
      <w:pPr>
        <w:tabs>
          <w:tab w:val="left" w:pos="720"/>
        </w:tabs>
        <w:ind w:left="360" w:hanging="360"/>
        <w:rPr>
          <w:rFonts w:ascii="Arial" w:hAnsi="Arial"/>
        </w:rPr>
      </w:pPr>
      <w:r w:rsidRPr="00ED38D7">
        <w:rPr>
          <w:rFonts w:ascii="Arial" w:hAnsi="Arial"/>
        </w:rPr>
        <w:tab/>
      </w:r>
      <w:r w:rsidRPr="00ED38D7">
        <w:rPr>
          <w:rFonts w:ascii="Arial" w:hAnsi="Arial"/>
        </w:rPr>
        <w:fldChar w:fldCharType="begin"/>
      </w:r>
      <w:r w:rsidRPr="00ED38D7">
        <w:rPr>
          <w:rFonts w:ascii="Arial" w:hAnsi="Arial"/>
        </w:rPr>
        <w:instrText>fillin "Enter who is responsible for maintaining and carrying out this procedure:"</w:instrText>
      </w:r>
      <w:r w:rsidRPr="00ED38D7">
        <w:rPr>
          <w:rFonts w:ascii="Arial" w:hAnsi="Arial"/>
        </w:rPr>
        <w:fldChar w:fldCharType="end"/>
      </w:r>
    </w:p>
    <w:p w:rsidR="00200E5F" w:rsidRPr="00ED38D7" w:rsidRDefault="00200E5F" w:rsidP="00200E5F">
      <w:pPr>
        <w:tabs>
          <w:tab w:val="left" w:pos="720"/>
        </w:tabs>
        <w:ind w:left="360" w:hanging="360"/>
        <w:rPr>
          <w:rFonts w:ascii="Arial" w:hAnsi="Arial"/>
        </w:rPr>
      </w:pPr>
    </w:p>
    <w:p w:rsidR="00200E5F" w:rsidRPr="00ED38D7" w:rsidRDefault="00200E5F" w:rsidP="00200E5F">
      <w:pPr>
        <w:tabs>
          <w:tab w:val="left" w:pos="720"/>
        </w:tabs>
        <w:ind w:left="360" w:hanging="360"/>
        <w:rPr>
          <w:rFonts w:ascii="Arial" w:hAnsi="Arial"/>
          <w:sz w:val="24"/>
        </w:rPr>
      </w:pPr>
      <w:r w:rsidRPr="00ED38D7">
        <w:rPr>
          <w:rFonts w:ascii="Arial" w:hAnsi="Arial"/>
          <w:b/>
          <w:sz w:val="24"/>
        </w:rPr>
        <w:t>Associated Documents: ISO 9001, QAM, QSM, AS9100, CR016</w:t>
      </w:r>
    </w:p>
    <w:p w:rsidR="00200E5F" w:rsidRPr="00ED38D7" w:rsidRDefault="00200E5F" w:rsidP="00200E5F">
      <w:pPr>
        <w:tabs>
          <w:tab w:val="left" w:pos="720"/>
        </w:tabs>
        <w:ind w:left="360" w:hanging="360"/>
        <w:rPr>
          <w:rFonts w:ascii="Arial" w:hAnsi="Arial"/>
        </w:rPr>
      </w:pPr>
      <w:r w:rsidRPr="00ED38D7">
        <w:rPr>
          <w:rFonts w:ascii="Arial" w:hAnsi="Arial"/>
        </w:rPr>
        <w:tab/>
      </w:r>
      <w:r w:rsidRPr="00ED38D7">
        <w:rPr>
          <w:rFonts w:ascii="Arial" w:hAnsi="Arial"/>
        </w:rPr>
        <w:fldChar w:fldCharType="begin"/>
      </w:r>
      <w:r w:rsidRPr="00ED38D7">
        <w:rPr>
          <w:rFonts w:ascii="Arial" w:hAnsi="Arial"/>
        </w:rPr>
        <w:instrText>fillin "Enter any documents specifically associated with this procedure.  Always include ISO 9001, QSM, and QAM but not PCB forms or procs.</w:instrText>
      </w:r>
      <w:r w:rsidRPr="00ED38D7">
        <w:rPr>
          <w:rFonts w:ascii="Arial" w:hAnsi="Arial"/>
        </w:rPr>
        <w:fldChar w:fldCharType="end"/>
      </w:r>
    </w:p>
    <w:p w:rsidR="00200E5F" w:rsidRPr="00ED38D7" w:rsidRDefault="00200E5F" w:rsidP="00200E5F">
      <w:r w:rsidRPr="00ED38D7">
        <w:rPr>
          <w:rFonts w:ascii="Arial" w:hAnsi="Arial"/>
          <w:b/>
          <w:sz w:val="24"/>
        </w:rPr>
        <w:t>Procedure:</w:t>
      </w:r>
      <w:r w:rsidRPr="00ED38D7">
        <w:t xml:space="preserve"> </w:t>
      </w:r>
    </w:p>
    <w:p w:rsidR="00200E5F" w:rsidRPr="00ED38D7" w:rsidRDefault="00200E5F" w:rsidP="00200E5F">
      <w:pPr>
        <w:rPr>
          <w:rFonts w:ascii="Arial" w:hAnsi="Arial"/>
          <w:sz w:val="24"/>
        </w:rPr>
      </w:pPr>
    </w:p>
    <w:p w:rsidR="00200E5F" w:rsidRPr="00ED38D7" w:rsidRDefault="00200E5F" w:rsidP="00200E5F">
      <w:pPr>
        <w:pStyle w:val="BodyText2"/>
        <w:tabs>
          <w:tab w:val="clear" w:pos="720"/>
        </w:tabs>
        <w:ind w:left="900" w:hanging="900"/>
        <w:rPr>
          <w:b/>
        </w:rPr>
      </w:pPr>
      <w:r w:rsidRPr="00ED38D7">
        <w:rPr>
          <w:b/>
        </w:rPr>
        <w:t>1.0</w:t>
      </w:r>
      <w:r w:rsidRPr="00ED38D7">
        <w:rPr>
          <w:b/>
        </w:rPr>
        <w:tab/>
        <w:t>General Description and Practice</w:t>
      </w:r>
    </w:p>
    <w:p w:rsidR="00200E5F" w:rsidRPr="00ED38D7" w:rsidRDefault="00200E5F" w:rsidP="00200E5F">
      <w:pPr>
        <w:pStyle w:val="BodyText2"/>
        <w:tabs>
          <w:tab w:val="clear" w:pos="720"/>
        </w:tabs>
      </w:pPr>
    </w:p>
    <w:p w:rsidR="00200E5F" w:rsidRPr="00ED38D7" w:rsidRDefault="00200E5F" w:rsidP="00200E5F">
      <w:pPr>
        <w:pStyle w:val="t30"/>
        <w:spacing w:before="172"/>
        <w:rPr>
          <w:rFonts w:ascii="Arial" w:hAnsi="Arial"/>
        </w:rPr>
      </w:pPr>
      <w:r w:rsidRPr="00ED38D7">
        <w:rPr>
          <w:rFonts w:ascii="Arial" w:hAnsi="Arial"/>
        </w:rPr>
        <w:t xml:space="preserve">This procedure describes the process used to stabilize piezoelectric ceramic sensing elements after poling.  </w:t>
      </w:r>
      <w:proofErr w:type="gramStart"/>
      <w:r w:rsidRPr="00ED38D7">
        <w:rPr>
          <w:rFonts w:ascii="Arial" w:hAnsi="Arial"/>
        </w:rPr>
        <w:t>Once polarized, ceramic crystals become piezoelectric.</w:t>
      </w:r>
      <w:proofErr w:type="gramEnd"/>
      <w:r w:rsidRPr="00ED38D7">
        <w:rPr>
          <w:rFonts w:ascii="Arial" w:hAnsi="Arial"/>
        </w:rPr>
        <w:t xml:space="preserve">  One characteristic of polarized ceramic crystals is that the degree of polarization decays slightly over time after the poling voltage is removed.  This results in a decrease in capacitance, charge, and voltage sensitivities over time.  The aging process is a thermal stabilization process that accelerates this relaxation so that the properties remain stable once the crystals are tested and built into units.</w:t>
      </w:r>
    </w:p>
    <w:p w:rsidR="00200E5F" w:rsidRPr="00ED38D7" w:rsidRDefault="00200E5F" w:rsidP="00200E5F">
      <w:pPr>
        <w:ind w:left="1440" w:hanging="1440"/>
        <w:rPr>
          <w:rFonts w:ascii="Arial" w:hAnsi="Arial"/>
          <w:sz w:val="24"/>
        </w:rPr>
      </w:pPr>
    </w:p>
    <w:p w:rsidR="00200E5F" w:rsidRPr="00ED38D7" w:rsidRDefault="00200E5F" w:rsidP="00200E5F">
      <w:pPr>
        <w:pStyle w:val="BodyText2"/>
        <w:numPr>
          <w:ilvl w:val="0"/>
          <w:numId w:val="7"/>
        </w:numPr>
        <w:tabs>
          <w:tab w:val="clear" w:pos="720"/>
          <w:tab w:val="left" w:pos="900"/>
        </w:tabs>
        <w:rPr>
          <w:b/>
        </w:rPr>
      </w:pPr>
      <w:r w:rsidRPr="00ED38D7">
        <w:rPr>
          <w:b/>
        </w:rPr>
        <w:t>Safety Precautions</w:t>
      </w:r>
    </w:p>
    <w:p w:rsidR="00200E5F" w:rsidRPr="00ED38D7" w:rsidRDefault="00200E5F" w:rsidP="00200E5F">
      <w:pPr>
        <w:pStyle w:val="BodyText2"/>
        <w:numPr>
          <w:ilvl w:val="12"/>
          <w:numId w:val="0"/>
        </w:numPr>
        <w:tabs>
          <w:tab w:val="clear" w:pos="720"/>
        </w:tabs>
        <w:rPr>
          <w:b/>
        </w:rPr>
      </w:pPr>
    </w:p>
    <w:p w:rsidR="00200E5F" w:rsidRPr="00ED38D7" w:rsidRDefault="00200E5F" w:rsidP="00200E5F">
      <w:pPr>
        <w:pStyle w:val="BodyText2"/>
        <w:numPr>
          <w:ilvl w:val="12"/>
          <w:numId w:val="0"/>
        </w:numPr>
        <w:tabs>
          <w:tab w:val="clear" w:pos="720"/>
        </w:tabs>
      </w:pPr>
      <w:r w:rsidRPr="00ED38D7">
        <w:t>In the following procedure, high temperature ovens are used.  Caution and common sense should be used when working with this equipment.</w:t>
      </w:r>
    </w:p>
    <w:p w:rsidR="00200E5F" w:rsidRPr="00ED38D7" w:rsidRDefault="00200E5F" w:rsidP="00200E5F">
      <w:pPr>
        <w:pStyle w:val="p2"/>
        <w:numPr>
          <w:ilvl w:val="12"/>
          <w:numId w:val="0"/>
        </w:numPr>
        <w:tabs>
          <w:tab w:val="clear" w:pos="1502"/>
        </w:tabs>
        <w:ind w:left="900" w:hanging="900"/>
        <w:rPr>
          <w:rFonts w:ascii="Arial" w:hAnsi="Arial"/>
        </w:rPr>
      </w:pPr>
    </w:p>
    <w:p w:rsidR="00200E5F" w:rsidRPr="00ED38D7" w:rsidRDefault="00200E5F" w:rsidP="00200E5F">
      <w:pPr>
        <w:pStyle w:val="p2"/>
        <w:numPr>
          <w:ilvl w:val="12"/>
          <w:numId w:val="0"/>
        </w:numPr>
        <w:tabs>
          <w:tab w:val="clear" w:pos="1502"/>
        </w:tabs>
        <w:ind w:left="900" w:hanging="900"/>
        <w:rPr>
          <w:rFonts w:ascii="Arial" w:hAnsi="Arial"/>
          <w:b/>
        </w:rPr>
      </w:pPr>
      <w:r w:rsidRPr="00ED38D7">
        <w:rPr>
          <w:rFonts w:ascii="Arial" w:hAnsi="Arial"/>
          <w:b/>
        </w:rPr>
        <w:t>2.1</w:t>
      </w:r>
      <w:r w:rsidRPr="00ED38D7">
        <w:rPr>
          <w:rFonts w:ascii="Arial" w:hAnsi="Arial"/>
          <w:b/>
        </w:rPr>
        <w:tab/>
        <w:t>Use of Ovens</w:t>
      </w:r>
    </w:p>
    <w:p w:rsidR="00200E5F" w:rsidRPr="00ED38D7" w:rsidRDefault="00200E5F" w:rsidP="00200E5F">
      <w:pPr>
        <w:pStyle w:val="p2"/>
        <w:numPr>
          <w:ilvl w:val="12"/>
          <w:numId w:val="0"/>
        </w:numPr>
        <w:tabs>
          <w:tab w:val="clear" w:pos="1502"/>
        </w:tabs>
        <w:ind w:left="62" w:hanging="62"/>
        <w:rPr>
          <w:rFonts w:ascii="Arial" w:hAnsi="Arial"/>
          <w:b/>
        </w:rPr>
      </w:pPr>
    </w:p>
    <w:p w:rsidR="00200E5F" w:rsidRPr="00ED38D7" w:rsidRDefault="00200E5F" w:rsidP="00200E5F">
      <w:pPr>
        <w:pStyle w:val="BodyText2"/>
        <w:numPr>
          <w:ilvl w:val="12"/>
          <w:numId w:val="0"/>
        </w:numPr>
        <w:tabs>
          <w:tab w:val="clear" w:pos="720"/>
        </w:tabs>
      </w:pPr>
      <w:r w:rsidRPr="00ED38D7">
        <w:t xml:space="preserve">When inserting into or removing anything from </w:t>
      </w:r>
      <w:proofErr w:type="gramStart"/>
      <w:r w:rsidRPr="00ED38D7">
        <w:t>a</w:t>
      </w:r>
      <w:proofErr w:type="gramEnd"/>
      <w:r w:rsidRPr="00ED38D7">
        <w:t xml:space="preserve"> oven that is warmer than 100°C (212°F), use a set of gloves or mitts and the appropriate utensils that allow the operator to perform the operation without risk of burns.</w:t>
      </w:r>
    </w:p>
    <w:p w:rsidR="00200E5F" w:rsidRPr="00ED38D7" w:rsidRDefault="00200E5F" w:rsidP="00200E5F">
      <w:pPr>
        <w:pStyle w:val="BodyText2"/>
        <w:numPr>
          <w:ilvl w:val="12"/>
          <w:numId w:val="0"/>
        </w:numPr>
        <w:tabs>
          <w:tab w:val="clear" w:pos="720"/>
        </w:tabs>
      </w:pPr>
    </w:p>
    <w:p w:rsidR="00200E5F" w:rsidRPr="00ED38D7" w:rsidRDefault="00200E5F" w:rsidP="00200E5F">
      <w:pPr>
        <w:pStyle w:val="BodyText2"/>
        <w:numPr>
          <w:ilvl w:val="12"/>
          <w:numId w:val="0"/>
        </w:numPr>
        <w:tabs>
          <w:tab w:val="clear" w:pos="720"/>
        </w:tabs>
        <w:ind w:left="900" w:hanging="900"/>
        <w:rPr>
          <w:b/>
        </w:rPr>
      </w:pPr>
      <w:r w:rsidRPr="00ED38D7">
        <w:rPr>
          <w:b/>
        </w:rPr>
        <w:t>2.2</w:t>
      </w:r>
      <w:r w:rsidRPr="00ED38D7">
        <w:rPr>
          <w:b/>
        </w:rPr>
        <w:tab/>
        <w:t>Handling Polarized Ceramics</w:t>
      </w:r>
    </w:p>
    <w:p w:rsidR="00200E5F" w:rsidRPr="00ED38D7" w:rsidRDefault="00200E5F" w:rsidP="00200E5F">
      <w:pPr>
        <w:pStyle w:val="BodyText2"/>
        <w:numPr>
          <w:ilvl w:val="12"/>
          <w:numId w:val="0"/>
        </w:numPr>
        <w:tabs>
          <w:tab w:val="clear" w:pos="720"/>
        </w:tabs>
        <w:ind w:left="360" w:hanging="360"/>
      </w:pPr>
    </w:p>
    <w:p w:rsidR="00200E5F" w:rsidRPr="00ED38D7" w:rsidRDefault="00200E5F" w:rsidP="00200E5F">
      <w:pPr>
        <w:pStyle w:val="BodyText2"/>
        <w:numPr>
          <w:ilvl w:val="12"/>
          <w:numId w:val="0"/>
        </w:numPr>
        <w:tabs>
          <w:tab w:val="clear" w:pos="720"/>
        </w:tabs>
      </w:pPr>
      <w:r w:rsidRPr="00ED38D7">
        <w:t>Once ceramic crystals are polarized, they build up charge when subjected to stress (piezoelectricity) or temperature change (</w:t>
      </w:r>
      <w:proofErr w:type="spellStart"/>
      <w:r w:rsidRPr="00ED38D7">
        <w:t>pyroelectricity</w:t>
      </w:r>
      <w:proofErr w:type="spellEnd"/>
      <w:r w:rsidRPr="00ED38D7">
        <w:t>).  Even small changes in temperature experienced by crystals sitting on the lab bench can cause charge buildup in the poled crystals.  While the amount of charge buildup is small, shorting out the crystals by picking them up with bare fingers will result in an uncomfortable shock.  Use tweezers or finger cots when handling crystals after poling.  In the aging process, the crystals are buried in steel shot for the oven bake, which shorts out the crystals and prevents charge buildup.</w:t>
      </w:r>
    </w:p>
    <w:p w:rsidR="00200E5F" w:rsidRPr="00ED38D7" w:rsidRDefault="00200E5F" w:rsidP="00200E5F">
      <w:pPr>
        <w:pStyle w:val="BodyText2"/>
        <w:numPr>
          <w:ilvl w:val="12"/>
          <w:numId w:val="0"/>
        </w:numPr>
        <w:tabs>
          <w:tab w:val="clear" w:pos="720"/>
        </w:tabs>
      </w:pPr>
    </w:p>
    <w:p w:rsidR="00021172" w:rsidRPr="00ED38D7" w:rsidRDefault="00021172" w:rsidP="00200E5F">
      <w:pPr>
        <w:pStyle w:val="BodyText2"/>
        <w:numPr>
          <w:ilvl w:val="12"/>
          <w:numId w:val="0"/>
        </w:numPr>
        <w:tabs>
          <w:tab w:val="clear" w:pos="720"/>
        </w:tabs>
      </w:pPr>
    </w:p>
    <w:p w:rsidR="00200E5F" w:rsidRPr="00ED38D7" w:rsidRDefault="00200E5F" w:rsidP="00200E5F">
      <w:pPr>
        <w:pStyle w:val="BodyText2"/>
        <w:numPr>
          <w:ilvl w:val="0"/>
          <w:numId w:val="7"/>
        </w:numPr>
        <w:tabs>
          <w:tab w:val="clear" w:pos="720"/>
          <w:tab w:val="left" w:pos="900"/>
        </w:tabs>
        <w:rPr>
          <w:b/>
        </w:rPr>
      </w:pPr>
      <w:r w:rsidRPr="00ED38D7">
        <w:rPr>
          <w:b/>
        </w:rPr>
        <w:lastRenderedPageBreak/>
        <w:t>Equipment</w:t>
      </w:r>
    </w:p>
    <w:p w:rsidR="00200E5F" w:rsidRPr="00ED38D7" w:rsidRDefault="00200E5F" w:rsidP="00200E5F">
      <w:pPr>
        <w:pStyle w:val="BodyText2"/>
        <w:tabs>
          <w:tab w:val="clear" w:pos="720"/>
          <w:tab w:val="left" w:pos="900"/>
        </w:tabs>
        <w:rPr>
          <w:b/>
        </w:rPr>
      </w:pPr>
    </w:p>
    <w:p w:rsidR="00200E5F" w:rsidRPr="00ED38D7" w:rsidRDefault="00200E5F" w:rsidP="00200E5F">
      <w:pPr>
        <w:pStyle w:val="BodyText2"/>
        <w:tabs>
          <w:tab w:val="clear" w:pos="720"/>
          <w:tab w:val="left" w:pos="900"/>
        </w:tabs>
        <w:ind w:left="900" w:firstLine="0"/>
      </w:pPr>
      <w:r w:rsidRPr="00ED38D7">
        <w:t>Conditioned SS shot, low temperature</w:t>
      </w:r>
    </w:p>
    <w:p w:rsidR="00200E5F" w:rsidRPr="00ED38D7" w:rsidRDefault="00200E5F" w:rsidP="00200E5F">
      <w:pPr>
        <w:pStyle w:val="BodyText2"/>
        <w:tabs>
          <w:tab w:val="clear" w:pos="720"/>
          <w:tab w:val="left" w:pos="900"/>
        </w:tabs>
        <w:ind w:left="900" w:firstLine="0"/>
      </w:pPr>
      <w:r w:rsidRPr="00ED38D7">
        <w:t>Conditioned SS shot, high temperature</w:t>
      </w:r>
    </w:p>
    <w:p w:rsidR="00200E5F" w:rsidRPr="00ED38D7" w:rsidRDefault="00200E5F" w:rsidP="00200E5F">
      <w:pPr>
        <w:pStyle w:val="BodyText2"/>
        <w:tabs>
          <w:tab w:val="clear" w:pos="720"/>
          <w:tab w:val="left" w:pos="900"/>
        </w:tabs>
        <w:ind w:left="900" w:firstLine="0"/>
      </w:pPr>
      <w:r w:rsidRPr="00ED38D7">
        <w:t>Convection oven, 500</w:t>
      </w:r>
      <w:r w:rsidR="00D14F89" w:rsidRPr="00D14F89">
        <w:rPr>
          <w:color w:val="FF0000"/>
        </w:rPr>
        <w:t>°</w:t>
      </w:r>
      <w:r w:rsidRPr="00ED38D7">
        <w:t>F capability</w:t>
      </w:r>
    </w:p>
    <w:p w:rsidR="00200E5F" w:rsidRPr="00ED38D7" w:rsidRDefault="00200E5F" w:rsidP="00200E5F">
      <w:pPr>
        <w:pStyle w:val="BodyText2"/>
        <w:tabs>
          <w:tab w:val="clear" w:pos="720"/>
          <w:tab w:val="left" w:pos="900"/>
        </w:tabs>
        <w:ind w:left="900" w:firstLine="0"/>
      </w:pPr>
      <w:r w:rsidRPr="00ED38D7">
        <w:t>Cress furnace</w:t>
      </w:r>
    </w:p>
    <w:p w:rsidR="00200E5F" w:rsidRPr="00ED38D7" w:rsidRDefault="00200E5F" w:rsidP="00200E5F">
      <w:pPr>
        <w:pStyle w:val="BodyText2"/>
        <w:tabs>
          <w:tab w:val="clear" w:pos="720"/>
          <w:tab w:val="left" w:pos="900"/>
        </w:tabs>
        <w:ind w:left="900" w:firstLine="0"/>
      </w:pPr>
      <w:r w:rsidRPr="00ED38D7">
        <w:t>SS pans with lids, pre-oxidized</w:t>
      </w:r>
    </w:p>
    <w:p w:rsidR="00200E5F" w:rsidRPr="00ED38D7" w:rsidRDefault="00200E5F" w:rsidP="00200E5F">
      <w:pPr>
        <w:pStyle w:val="BodyText2"/>
        <w:tabs>
          <w:tab w:val="clear" w:pos="720"/>
          <w:tab w:val="left" w:pos="900"/>
        </w:tabs>
        <w:ind w:left="900" w:firstLine="0"/>
      </w:pPr>
      <w:r w:rsidRPr="00ED38D7">
        <w:t>Grease pencil</w:t>
      </w:r>
    </w:p>
    <w:p w:rsidR="00200E5F" w:rsidRPr="00ED38D7" w:rsidRDefault="00200E5F" w:rsidP="00200E5F">
      <w:pPr>
        <w:pStyle w:val="BodyText2"/>
        <w:tabs>
          <w:tab w:val="clear" w:pos="720"/>
          <w:tab w:val="left" w:pos="900"/>
        </w:tabs>
        <w:ind w:left="900" w:firstLine="0"/>
      </w:pPr>
      <w:r w:rsidRPr="00ED38D7">
        <w:t>High temperature pencil</w:t>
      </w:r>
    </w:p>
    <w:p w:rsidR="00200E5F" w:rsidRPr="00ED38D7" w:rsidRDefault="00200E5F" w:rsidP="00200E5F">
      <w:pPr>
        <w:pStyle w:val="BodyText2"/>
        <w:tabs>
          <w:tab w:val="clear" w:pos="720"/>
          <w:tab w:val="left" w:pos="900"/>
        </w:tabs>
        <w:ind w:left="900" w:firstLine="0"/>
      </w:pPr>
      <w:r w:rsidRPr="00ED38D7">
        <w:t>Tweezers</w:t>
      </w:r>
    </w:p>
    <w:p w:rsidR="00200E5F" w:rsidRPr="00ED38D7" w:rsidRDefault="00200E5F" w:rsidP="00200E5F">
      <w:pPr>
        <w:pStyle w:val="BodyText2"/>
        <w:tabs>
          <w:tab w:val="clear" w:pos="720"/>
          <w:tab w:val="left" w:pos="900"/>
        </w:tabs>
        <w:ind w:left="900" w:firstLine="0"/>
      </w:pPr>
      <w:r w:rsidRPr="00ED38D7">
        <w:t>SS screens</w:t>
      </w:r>
    </w:p>
    <w:p w:rsidR="00200E5F" w:rsidRPr="00ED38D7" w:rsidRDefault="00200E5F" w:rsidP="00200E5F">
      <w:pPr>
        <w:pStyle w:val="BodyText2"/>
        <w:tabs>
          <w:tab w:val="clear" w:pos="720"/>
        </w:tabs>
        <w:ind w:left="0" w:firstLine="0"/>
      </w:pPr>
    </w:p>
    <w:p w:rsidR="00200E5F" w:rsidRPr="00807BAF" w:rsidRDefault="00200E5F" w:rsidP="00200E5F">
      <w:pPr>
        <w:pStyle w:val="BodyText2"/>
        <w:tabs>
          <w:tab w:val="clear" w:pos="720"/>
        </w:tabs>
        <w:ind w:left="900" w:hanging="900"/>
        <w:rPr>
          <w:b/>
          <w:color w:val="FF0000"/>
        </w:rPr>
      </w:pPr>
      <w:r w:rsidRPr="00807BAF">
        <w:rPr>
          <w:b/>
          <w:color w:val="FF0000"/>
        </w:rPr>
        <w:t>4.0</w:t>
      </w:r>
      <w:r w:rsidRPr="00807BAF">
        <w:rPr>
          <w:b/>
          <w:color w:val="FF0000"/>
        </w:rPr>
        <w:tab/>
      </w:r>
      <w:r w:rsidR="00807BAF" w:rsidRPr="00807BAF">
        <w:rPr>
          <w:b/>
          <w:color w:val="FF0000"/>
        </w:rPr>
        <w:t xml:space="preserve">PZT </w:t>
      </w:r>
      <w:r w:rsidRPr="00807BAF">
        <w:rPr>
          <w:b/>
          <w:color w:val="FF0000"/>
        </w:rPr>
        <w:t>Aging Procedure</w:t>
      </w:r>
    </w:p>
    <w:p w:rsidR="00200E5F" w:rsidRPr="00ED38D7" w:rsidRDefault="00200E5F" w:rsidP="00200E5F">
      <w:pPr>
        <w:pStyle w:val="BodyText2"/>
        <w:tabs>
          <w:tab w:val="clear" w:pos="720"/>
        </w:tabs>
        <w:ind w:left="0" w:firstLine="0"/>
      </w:pPr>
    </w:p>
    <w:p w:rsidR="00200E5F" w:rsidRPr="00ED38D7" w:rsidRDefault="00200E5F" w:rsidP="00200E5F">
      <w:pPr>
        <w:pStyle w:val="BodyText2"/>
        <w:tabs>
          <w:tab w:val="left" w:pos="900"/>
        </w:tabs>
        <w:ind w:left="900" w:hanging="900"/>
      </w:pPr>
      <w:r w:rsidRPr="00807BAF">
        <w:rPr>
          <w:color w:val="FF0000"/>
        </w:rPr>
        <w:t>4.1</w:t>
      </w:r>
      <w:r w:rsidRPr="00ED38D7">
        <w:tab/>
        <w:t xml:space="preserve">The appropriate aging temperature for PZT crystals to be aged is 500°F </w:t>
      </w:r>
      <w:r w:rsidRPr="00ED38D7">
        <w:rPr>
          <w:color w:val="FF0000"/>
        </w:rPr>
        <w:t xml:space="preserve">for </w:t>
      </w:r>
      <w:r w:rsidR="00ED38D7" w:rsidRPr="00ED38D7">
        <w:rPr>
          <w:color w:val="FF0000"/>
        </w:rPr>
        <w:t>at least</w:t>
      </w:r>
      <w:r w:rsidR="00ED38D7" w:rsidRPr="00ED38D7">
        <w:t xml:space="preserve"> </w:t>
      </w:r>
      <w:r w:rsidRPr="00ED38D7">
        <w:t>48 hours.</w:t>
      </w:r>
    </w:p>
    <w:p w:rsidR="00200E5F" w:rsidRPr="00ED38D7" w:rsidRDefault="00200E5F" w:rsidP="00200E5F">
      <w:pPr>
        <w:pStyle w:val="BodyText2"/>
        <w:tabs>
          <w:tab w:val="clear" w:pos="720"/>
        </w:tabs>
        <w:ind w:left="900" w:hanging="900"/>
      </w:pPr>
    </w:p>
    <w:p w:rsidR="00200E5F" w:rsidRPr="00ED38D7" w:rsidRDefault="00200E5F" w:rsidP="00200E5F">
      <w:pPr>
        <w:pStyle w:val="BodyText2"/>
        <w:tabs>
          <w:tab w:val="clear" w:pos="720"/>
        </w:tabs>
        <w:ind w:left="900" w:hanging="900"/>
      </w:pPr>
      <w:r w:rsidRPr="00ED38D7">
        <w:tab/>
        <w:t xml:space="preserve">NOTE:  Occasionally, PZT aging conditions may vary depending on the material properties.  The operator should refer to the router for aging conditions.  Any changes will be noted on the router by the engineer or </w:t>
      </w:r>
      <w:proofErr w:type="spellStart"/>
      <w:r w:rsidRPr="00ED38D7">
        <w:t>leadperson</w:t>
      </w:r>
      <w:proofErr w:type="spellEnd"/>
      <w:r w:rsidRPr="00ED38D7">
        <w:t>.</w:t>
      </w:r>
    </w:p>
    <w:p w:rsidR="00200E5F" w:rsidRPr="00ED38D7" w:rsidRDefault="00200E5F" w:rsidP="00200E5F">
      <w:pPr>
        <w:pStyle w:val="BodyText2"/>
        <w:tabs>
          <w:tab w:val="clear" w:pos="720"/>
        </w:tabs>
        <w:ind w:left="900" w:hanging="900"/>
      </w:pPr>
    </w:p>
    <w:p w:rsidR="00200E5F" w:rsidRPr="00ED38D7" w:rsidRDefault="00200E5F" w:rsidP="00200E5F">
      <w:pPr>
        <w:pStyle w:val="BodyText2"/>
        <w:tabs>
          <w:tab w:val="clear" w:pos="720"/>
        </w:tabs>
        <w:ind w:left="900" w:hanging="900"/>
      </w:pPr>
      <w:r w:rsidRPr="00ED38D7">
        <w:t>4.2</w:t>
      </w:r>
      <w:r w:rsidRPr="00ED38D7">
        <w:tab/>
        <w:t>Select the appropriate shot for the aging temperature.  Two types of shot are available, low temperature and high temperature.  Low temperature shot is used for aging at 500°F, while high temperature shot is used for 900°F aging.  Never mix the two types together.  (It is acceptable to use the low temperature shot for special PZT aging up to 650</w:t>
      </w:r>
      <w:r w:rsidR="00D14F89" w:rsidRPr="00D14F89">
        <w:rPr>
          <w:color w:val="FF0000"/>
        </w:rPr>
        <w:t>°</w:t>
      </w:r>
      <w:r w:rsidRPr="00ED38D7">
        <w:t>F.)</w:t>
      </w:r>
    </w:p>
    <w:p w:rsidR="00200E5F" w:rsidRPr="00ED38D7" w:rsidRDefault="00200E5F" w:rsidP="00200E5F">
      <w:pPr>
        <w:pStyle w:val="BodyText2"/>
        <w:tabs>
          <w:tab w:val="clear" w:pos="720"/>
        </w:tabs>
        <w:ind w:left="900" w:hanging="900"/>
      </w:pPr>
      <w:r w:rsidRPr="00ED38D7">
        <w:t>4.3</w:t>
      </w:r>
      <w:r w:rsidRPr="00ED38D7">
        <w:tab/>
        <w:t xml:space="preserve">Cover the bottom of a SS pan or </w:t>
      </w:r>
      <w:proofErr w:type="spellStart"/>
      <w:proofErr w:type="gramStart"/>
      <w:r w:rsidRPr="00ED38D7">
        <w:t>pyrex</w:t>
      </w:r>
      <w:proofErr w:type="spellEnd"/>
      <w:proofErr w:type="gramEnd"/>
      <w:r w:rsidRPr="00ED38D7">
        <w:t xml:space="preserve"> dish with appropriate shot.  Using </w:t>
      </w:r>
      <w:proofErr w:type="gramStart"/>
      <w:r w:rsidRPr="00ED38D7">
        <w:t>tweezers,</w:t>
      </w:r>
      <w:proofErr w:type="gramEnd"/>
      <w:r w:rsidRPr="00ED38D7">
        <w:t xml:space="preserve"> place a layer of crystals on top of the shot and then place a layer of shot over the crystals and between crystals and dish sides. Repeat as necessary.</w:t>
      </w:r>
    </w:p>
    <w:p w:rsidR="00200E5F" w:rsidRPr="00ED38D7" w:rsidRDefault="00200E5F" w:rsidP="00200E5F">
      <w:pPr>
        <w:pStyle w:val="BodyText2"/>
        <w:tabs>
          <w:tab w:val="clear" w:pos="720"/>
        </w:tabs>
        <w:ind w:left="900" w:hanging="900"/>
      </w:pPr>
      <w:r w:rsidRPr="00ED38D7">
        <w:t>4.4</w:t>
      </w:r>
      <w:r w:rsidRPr="00ED38D7">
        <w:tab/>
        <w:t>Cover the dish with an appropriate lid, and use a grease pencil or high temperature pencil to label the dish with job number.</w:t>
      </w:r>
    </w:p>
    <w:p w:rsidR="00200E5F" w:rsidRPr="00ED38D7" w:rsidRDefault="00200E5F" w:rsidP="00200E5F">
      <w:pPr>
        <w:pStyle w:val="BodyText2"/>
        <w:tabs>
          <w:tab w:val="clear" w:pos="720"/>
        </w:tabs>
        <w:ind w:left="900" w:hanging="900"/>
      </w:pPr>
      <w:r w:rsidRPr="00ED38D7">
        <w:t>4.5</w:t>
      </w:r>
      <w:r w:rsidRPr="00ED38D7">
        <w:tab/>
        <w:t>Place the container of crystals and shot into the appropriate oven or furnace for aging.  Fill out the appropriate information in the oven / furnace log.  Also, make the appropriate entry on the aging status board.</w:t>
      </w:r>
    </w:p>
    <w:p w:rsidR="00200E5F" w:rsidRPr="00ED38D7" w:rsidRDefault="00200E5F" w:rsidP="00200E5F">
      <w:pPr>
        <w:pStyle w:val="BodyText2"/>
        <w:tabs>
          <w:tab w:val="clear" w:pos="720"/>
        </w:tabs>
        <w:ind w:left="900" w:hanging="900"/>
      </w:pPr>
      <w:r w:rsidRPr="00ED38D7">
        <w:t>4.6</w:t>
      </w:r>
      <w:r w:rsidRPr="00ED38D7">
        <w:tab/>
        <w:t>The 500</w:t>
      </w:r>
      <w:r w:rsidR="00D14F89" w:rsidRPr="00D14F89">
        <w:rPr>
          <w:color w:val="FF0000"/>
        </w:rPr>
        <w:t>°</w:t>
      </w:r>
      <w:r w:rsidRPr="00ED38D7">
        <w:t>F aging ovens are maintained at the appropriate temperatures all the time.  The 900</w:t>
      </w:r>
      <w:r w:rsidR="00D14F89" w:rsidRPr="00D14F89">
        <w:rPr>
          <w:color w:val="FF0000"/>
        </w:rPr>
        <w:t>°</w:t>
      </w:r>
      <w:r w:rsidRPr="00ED38D7">
        <w:t xml:space="preserve">F furnaces need to be started for each aging run after being loaded.  It is up to the operator to remove the crystals after 48 hours.  For other conditions as specified by the </w:t>
      </w:r>
      <w:proofErr w:type="spellStart"/>
      <w:r w:rsidRPr="00ED38D7">
        <w:t>leadperson</w:t>
      </w:r>
      <w:proofErr w:type="spellEnd"/>
      <w:r w:rsidRPr="00ED38D7">
        <w:t xml:space="preserve"> / engineer, see the engineer for the appropriate oven.</w:t>
      </w:r>
    </w:p>
    <w:p w:rsidR="00200E5F" w:rsidRPr="00ED38D7" w:rsidRDefault="00200E5F" w:rsidP="00200E5F">
      <w:pPr>
        <w:pStyle w:val="BodyText2"/>
        <w:tabs>
          <w:tab w:val="clear" w:pos="720"/>
        </w:tabs>
        <w:ind w:left="900" w:hanging="900"/>
      </w:pPr>
      <w:r w:rsidRPr="00ED38D7">
        <w:t>4.7</w:t>
      </w:r>
      <w:r w:rsidRPr="00ED38D7">
        <w:tab/>
        <w:t>After the aging run is complete, remove the dish from the oven using tongs and the appropriate insulating gloves.  Set the dish on the rack provided on the countertop by the ovens.  Allow the dish to cool to the point it can be handled comfortably.</w:t>
      </w:r>
    </w:p>
    <w:p w:rsidR="00200E5F" w:rsidRPr="00ED38D7" w:rsidRDefault="004810E4" w:rsidP="00200E5F">
      <w:pPr>
        <w:pStyle w:val="BodyText2"/>
        <w:tabs>
          <w:tab w:val="clear" w:pos="720"/>
        </w:tabs>
        <w:ind w:left="900" w:hanging="900"/>
      </w:pPr>
      <w:r>
        <w:rPr>
          <w:noProof/>
        </w:rPr>
        <mc:AlternateContent>
          <mc:Choice Requires="wps">
            <w:drawing>
              <wp:anchor distT="0" distB="0" distL="114300" distR="114300" simplePos="0" relativeHeight="251657728" behindDoc="0" locked="0" layoutInCell="1" allowOverlap="1">
                <wp:simplePos x="0" y="0"/>
                <wp:positionH relativeFrom="column">
                  <wp:posOffset>851535</wp:posOffset>
                </wp:positionH>
                <wp:positionV relativeFrom="paragraph">
                  <wp:posOffset>5217160</wp:posOffset>
                </wp:positionV>
                <wp:extent cx="4038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410.8pt" to="385.05pt,4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5Ol3M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"/>
            </w:pict>
          </mc:Fallback>
        </mc:AlternateContent>
      </w:r>
      <w:r w:rsidR="00200E5F" w:rsidRPr="00ED38D7">
        <w:t>4.8</w:t>
      </w:r>
      <w:r w:rsidR="00200E5F" w:rsidRPr="00ED38D7">
        <w:tab/>
        <w:t>It is important not to mix the two types of shot together when removing the crystals from the aging dish.  Place the SS sieve over the container used to store the particular shot being used, and slowly dump the contents of the aging dish onto the screen. The shot will filter through the screen mesh into the storage container, while the crystals will remain on the screen.</w:t>
      </w:r>
    </w:p>
    <w:p w:rsidR="00200E5F" w:rsidRPr="00ED38D7" w:rsidRDefault="00200E5F" w:rsidP="00200E5F">
      <w:pPr>
        <w:pStyle w:val="BodyText2"/>
        <w:tabs>
          <w:tab w:val="clear" w:pos="720"/>
        </w:tabs>
        <w:ind w:left="900" w:hanging="900"/>
      </w:pPr>
      <w:r w:rsidRPr="00ED38D7">
        <w:lastRenderedPageBreak/>
        <w:t>4.9</w:t>
      </w:r>
      <w:r w:rsidRPr="00ED38D7">
        <w:tab/>
        <w:t>Using tweezers, place the aged crystals into a plastic petri dish, and label the dish lid with part number and the job number</w:t>
      </w:r>
      <w:r w:rsidR="008F3D81" w:rsidRPr="00ED38D7">
        <w:t xml:space="preserve"> if not already labeled.</w:t>
      </w:r>
    </w:p>
    <w:p w:rsidR="00200E5F" w:rsidRPr="00ED38D7" w:rsidRDefault="00200E5F" w:rsidP="00200E5F">
      <w:pPr>
        <w:pStyle w:val="BodyText2"/>
        <w:tabs>
          <w:tab w:val="clear" w:pos="720"/>
        </w:tabs>
        <w:ind w:left="900" w:hanging="900"/>
      </w:pPr>
      <w:r w:rsidRPr="00ED38D7">
        <w:t>4.10</w:t>
      </w:r>
      <w:r w:rsidRPr="00ED38D7">
        <w:tab/>
        <w:t>Replace the cover onto the container of shot.  Store the pans or dished for future use.</w:t>
      </w:r>
    </w:p>
    <w:p w:rsidR="00200E5F" w:rsidRPr="00ED38D7" w:rsidRDefault="00200E5F" w:rsidP="00200E5F">
      <w:pPr>
        <w:pStyle w:val="BodyText2"/>
        <w:tabs>
          <w:tab w:val="clear" w:pos="720"/>
        </w:tabs>
        <w:ind w:left="900" w:hanging="900"/>
      </w:pPr>
    </w:p>
    <w:p w:rsidR="00200E5F" w:rsidRPr="00ED38D7" w:rsidRDefault="00200E5F" w:rsidP="00200E5F">
      <w:pPr>
        <w:pStyle w:val="BodyText2"/>
        <w:tabs>
          <w:tab w:val="clear" w:pos="720"/>
        </w:tabs>
        <w:ind w:left="900" w:hanging="900"/>
        <w:rPr>
          <w:b/>
        </w:rPr>
      </w:pPr>
      <w:r w:rsidRPr="00807BAF">
        <w:rPr>
          <w:b/>
          <w:color w:val="FF0000"/>
        </w:rPr>
        <w:t>5.0</w:t>
      </w:r>
      <w:r w:rsidRPr="00ED38D7">
        <w:rPr>
          <w:b/>
        </w:rPr>
        <w:tab/>
      </w:r>
      <w:proofErr w:type="spellStart"/>
      <w:r w:rsidR="00807BAF" w:rsidRPr="00807BAF">
        <w:rPr>
          <w:b/>
          <w:color w:val="FF0000"/>
        </w:rPr>
        <w:t>BiT</w:t>
      </w:r>
      <w:proofErr w:type="spellEnd"/>
      <w:r w:rsidR="00807BAF" w:rsidRPr="00807BAF">
        <w:rPr>
          <w:b/>
          <w:color w:val="FF0000"/>
        </w:rPr>
        <w:t xml:space="preserve"> </w:t>
      </w:r>
      <w:r w:rsidRPr="00807BAF">
        <w:rPr>
          <w:b/>
          <w:color w:val="FF0000"/>
        </w:rPr>
        <w:t>Aging Procedure</w:t>
      </w:r>
    </w:p>
    <w:p w:rsidR="00200E5F" w:rsidRPr="00ED38D7" w:rsidRDefault="00200E5F" w:rsidP="00200E5F">
      <w:pPr>
        <w:pStyle w:val="BodyText2"/>
        <w:tabs>
          <w:tab w:val="clear" w:pos="720"/>
        </w:tabs>
        <w:ind w:left="0" w:firstLine="0"/>
      </w:pPr>
    </w:p>
    <w:p w:rsidR="00200E5F" w:rsidRPr="00ED38D7" w:rsidRDefault="00200E5F" w:rsidP="00200E5F">
      <w:pPr>
        <w:pStyle w:val="BodyText2"/>
        <w:tabs>
          <w:tab w:val="left" w:pos="900"/>
        </w:tabs>
        <w:ind w:left="900" w:hanging="900"/>
      </w:pPr>
      <w:r w:rsidRPr="00807BAF">
        <w:rPr>
          <w:color w:val="FF0000"/>
        </w:rPr>
        <w:t>5.1</w:t>
      </w:r>
      <w:r w:rsidRPr="00ED38D7">
        <w:tab/>
        <w:t xml:space="preserve">The appropriate aging temperature for </w:t>
      </w:r>
      <w:proofErr w:type="spellStart"/>
      <w:r w:rsidRPr="00ED38D7">
        <w:t>BiT</w:t>
      </w:r>
      <w:proofErr w:type="spellEnd"/>
      <w:r w:rsidRPr="00ED38D7">
        <w:t xml:space="preserve"> crystals is 900°F </w:t>
      </w:r>
      <w:r w:rsidR="00ED38D7" w:rsidRPr="00ED38D7">
        <w:rPr>
          <w:color w:val="FF0000"/>
        </w:rPr>
        <w:t>for at least</w:t>
      </w:r>
      <w:r w:rsidR="00ED38D7">
        <w:t xml:space="preserve"> </w:t>
      </w:r>
      <w:r w:rsidRPr="00ED38D7">
        <w:t>48 hours</w:t>
      </w:r>
      <w:r w:rsidR="00ED38D7">
        <w:t>.</w:t>
      </w:r>
    </w:p>
    <w:p w:rsidR="00200E5F" w:rsidRPr="00ED38D7" w:rsidRDefault="00200E5F" w:rsidP="00200E5F">
      <w:pPr>
        <w:pStyle w:val="BodyText2"/>
        <w:tabs>
          <w:tab w:val="clear" w:pos="720"/>
        </w:tabs>
        <w:ind w:left="900" w:hanging="900"/>
      </w:pPr>
    </w:p>
    <w:p w:rsidR="00200E5F" w:rsidRPr="00ED38D7" w:rsidRDefault="00200E5F" w:rsidP="00200E5F">
      <w:pPr>
        <w:pStyle w:val="BodyText2"/>
        <w:tabs>
          <w:tab w:val="clear" w:pos="720"/>
        </w:tabs>
        <w:ind w:left="900" w:hanging="900"/>
      </w:pPr>
      <w:r w:rsidRPr="00ED38D7">
        <w:tab/>
        <w:t xml:space="preserve">Occasionally, aging conditions may vary depending on the material properties.  The operator should refer to the router for aging conditions.  Any changes will be noted on the router by the engineer or </w:t>
      </w:r>
      <w:proofErr w:type="spellStart"/>
      <w:r w:rsidRPr="00ED38D7">
        <w:t>leadperson</w:t>
      </w:r>
      <w:proofErr w:type="spellEnd"/>
      <w:r w:rsidRPr="00ED38D7">
        <w:t>.</w:t>
      </w:r>
    </w:p>
    <w:p w:rsidR="00200E5F" w:rsidRPr="00ED38D7" w:rsidRDefault="00200E5F" w:rsidP="00200E5F">
      <w:pPr>
        <w:pStyle w:val="BodyText2"/>
        <w:tabs>
          <w:tab w:val="clear" w:pos="720"/>
        </w:tabs>
        <w:ind w:left="900" w:hanging="900"/>
      </w:pPr>
    </w:p>
    <w:p w:rsidR="00200E5F" w:rsidRPr="00ED38D7" w:rsidRDefault="008F3D81" w:rsidP="00200E5F">
      <w:pPr>
        <w:pStyle w:val="BodyText2"/>
        <w:tabs>
          <w:tab w:val="clear" w:pos="720"/>
        </w:tabs>
        <w:ind w:left="900" w:hanging="900"/>
      </w:pPr>
      <w:r w:rsidRPr="00ED38D7">
        <w:t>5.2</w:t>
      </w:r>
      <w:r w:rsidRPr="00ED38D7">
        <w:tab/>
        <w:t>High Temp.</w:t>
      </w:r>
      <w:r w:rsidR="00200E5F" w:rsidRPr="00ED38D7">
        <w:t xml:space="preserve"> Shot is used to age </w:t>
      </w:r>
      <w:proofErr w:type="spellStart"/>
      <w:r w:rsidR="00200E5F" w:rsidRPr="00ED38D7">
        <w:t>BiT</w:t>
      </w:r>
      <w:proofErr w:type="spellEnd"/>
      <w:r w:rsidR="00200E5F" w:rsidRPr="00ED38D7">
        <w:t xml:space="preserve"> parts.</w:t>
      </w:r>
    </w:p>
    <w:p w:rsidR="00200E5F" w:rsidRPr="00ED38D7" w:rsidRDefault="00FC2C3C" w:rsidP="00200E5F">
      <w:pPr>
        <w:pStyle w:val="BodyText2"/>
        <w:tabs>
          <w:tab w:val="clear" w:pos="720"/>
        </w:tabs>
        <w:ind w:left="900" w:hanging="900"/>
      </w:pPr>
      <w:r w:rsidRPr="00ED38D7">
        <w:t>5.3</w:t>
      </w:r>
      <w:r w:rsidRPr="00ED38D7">
        <w:tab/>
        <w:t>P</w:t>
      </w:r>
      <w:r w:rsidR="00200E5F" w:rsidRPr="00ED38D7">
        <w:t>lace a layer of</w:t>
      </w:r>
      <w:r w:rsidR="008F3D81" w:rsidRPr="00ED38D7">
        <w:t xml:space="preserve"> </w:t>
      </w:r>
      <w:r w:rsidRPr="00ED38D7">
        <w:t xml:space="preserve">the appropriate </w:t>
      </w:r>
      <w:r w:rsidR="008F3D81" w:rsidRPr="00ED38D7">
        <w:t>shot</w:t>
      </w:r>
      <w:r w:rsidR="00200E5F" w:rsidRPr="00ED38D7">
        <w:t xml:space="preserve"> on the bottom of a </w:t>
      </w:r>
      <w:proofErr w:type="spellStart"/>
      <w:proofErr w:type="gramStart"/>
      <w:r w:rsidR="00200E5F" w:rsidRPr="00ED38D7">
        <w:t>pyrex</w:t>
      </w:r>
      <w:proofErr w:type="spellEnd"/>
      <w:proofErr w:type="gramEnd"/>
      <w:r w:rsidR="00200E5F" w:rsidRPr="00ED38D7">
        <w:t xml:space="preserve"> dish</w:t>
      </w:r>
      <w:r w:rsidR="008F3D81" w:rsidRPr="00ED38D7">
        <w:t xml:space="preserve"> or s</w:t>
      </w:r>
      <w:r w:rsidRPr="00ED38D7">
        <w:t>tainless steel pan</w:t>
      </w:r>
      <w:r w:rsidR="00200E5F" w:rsidRPr="00ED38D7">
        <w:t>.</w:t>
      </w:r>
      <w:r w:rsidRPr="00ED38D7">
        <w:t xml:space="preserve"> Using tweezers place a layer of crystals on top of the </w:t>
      </w:r>
      <w:proofErr w:type="gramStart"/>
      <w:r w:rsidRPr="00ED38D7">
        <w:t>shot,</w:t>
      </w:r>
      <w:proofErr w:type="gramEnd"/>
      <w:r w:rsidR="00200E5F" w:rsidRPr="00ED38D7">
        <w:t xml:space="preserve"> Do not let the parts touch each other</w:t>
      </w:r>
      <w:r w:rsidRPr="00ED38D7">
        <w:t>, and then a layer of shot on top of the crystals. Repeat until the entire job is loaded.</w:t>
      </w:r>
      <w:r w:rsidR="00200E5F" w:rsidRPr="00ED38D7">
        <w:t xml:space="preserve">  </w:t>
      </w:r>
    </w:p>
    <w:p w:rsidR="00200E5F" w:rsidRPr="00ED38D7" w:rsidRDefault="00200E5F" w:rsidP="00200E5F">
      <w:pPr>
        <w:pStyle w:val="BodyText2"/>
        <w:tabs>
          <w:tab w:val="clear" w:pos="720"/>
        </w:tabs>
        <w:ind w:left="900" w:hanging="900"/>
      </w:pPr>
      <w:r w:rsidRPr="00ED38D7">
        <w:t>5.4</w:t>
      </w:r>
      <w:r w:rsidRPr="00ED38D7">
        <w:tab/>
        <w:t>Use a grease pencil or high temperature pencil to label the dish with job number.</w:t>
      </w:r>
    </w:p>
    <w:p w:rsidR="00200E5F" w:rsidRPr="00ED38D7" w:rsidRDefault="00200E5F" w:rsidP="00200E5F">
      <w:pPr>
        <w:pStyle w:val="BodyText2"/>
        <w:tabs>
          <w:tab w:val="clear" w:pos="720"/>
        </w:tabs>
        <w:ind w:left="900" w:hanging="900"/>
      </w:pPr>
      <w:r w:rsidRPr="00ED38D7">
        <w:t>5.5</w:t>
      </w:r>
      <w:r w:rsidRPr="00ED38D7">
        <w:tab/>
        <w:t>Place the container of crystals into the appropriate oven or furnace for aging.  Fill out the appropriate information in the oven / furnace log.  Also, make the appropriate entry on the aging status board.</w:t>
      </w:r>
    </w:p>
    <w:p w:rsidR="00200E5F" w:rsidRPr="00ED38D7" w:rsidRDefault="00200E5F" w:rsidP="00200E5F">
      <w:pPr>
        <w:pStyle w:val="BodyText2"/>
        <w:tabs>
          <w:tab w:val="clear" w:pos="720"/>
        </w:tabs>
        <w:ind w:left="900" w:hanging="900"/>
        <w:rPr>
          <w:i/>
        </w:rPr>
      </w:pPr>
      <w:r w:rsidRPr="00ED38D7">
        <w:rPr>
          <w:i/>
        </w:rPr>
        <w:t>5.6</w:t>
      </w:r>
      <w:r w:rsidRPr="00ED38D7">
        <w:rPr>
          <w:i/>
        </w:rPr>
        <w:tab/>
        <w:t>The 900</w:t>
      </w:r>
      <w:r w:rsidR="00D14F89" w:rsidRPr="00D14F89">
        <w:rPr>
          <w:i/>
          <w:color w:val="FF0000"/>
        </w:rPr>
        <w:t>°</w:t>
      </w:r>
      <w:r w:rsidRPr="00ED38D7">
        <w:rPr>
          <w:i/>
        </w:rPr>
        <w:t xml:space="preserve">F furnaces need to be started for each aging run after being loaded.  For instructions on how to run the oven refer to the PID Controller User’s Manual page 45 in the section entitled “Running a Profile.”  </w:t>
      </w:r>
      <w:proofErr w:type="spellStart"/>
      <w:r w:rsidRPr="00ED38D7">
        <w:rPr>
          <w:i/>
        </w:rPr>
        <w:t>BiT</w:t>
      </w:r>
      <w:proofErr w:type="spellEnd"/>
      <w:r w:rsidRPr="00ED38D7">
        <w:rPr>
          <w:i/>
        </w:rPr>
        <w:t xml:space="preserve"> parts are aged using profile 1.   For other conditions as specified by the </w:t>
      </w:r>
      <w:proofErr w:type="spellStart"/>
      <w:r w:rsidRPr="00ED38D7">
        <w:rPr>
          <w:i/>
        </w:rPr>
        <w:t>leadperson</w:t>
      </w:r>
      <w:proofErr w:type="spellEnd"/>
      <w:r w:rsidRPr="00ED38D7">
        <w:rPr>
          <w:i/>
        </w:rPr>
        <w:t xml:space="preserve"> / engineer, see the engineer or </w:t>
      </w:r>
      <w:proofErr w:type="spellStart"/>
      <w:r w:rsidRPr="00ED38D7">
        <w:rPr>
          <w:i/>
        </w:rPr>
        <w:t>leadperson</w:t>
      </w:r>
      <w:proofErr w:type="spellEnd"/>
      <w:r w:rsidRPr="00ED38D7">
        <w:rPr>
          <w:i/>
        </w:rPr>
        <w:t xml:space="preserve"> for the appropriate oven.</w:t>
      </w:r>
    </w:p>
    <w:p w:rsidR="00200E5F" w:rsidRPr="00ED38D7" w:rsidRDefault="00200E5F" w:rsidP="00200E5F">
      <w:pPr>
        <w:pStyle w:val="BodyText2"/>
        <w:tabs>
          <w:tab w:val="clear" w:pos="720"/>
        </w:tabs>
        <w:ind w:left="900" w:hanging="900"/>
      </w:pPr>
      <w:r w:rsidRPr="00ED38D7">
        <w:t>5.8</w:t>
      </w:r>
      <w:r w:rsidRPr="00ED38D7">
        <w:tab/>
        <w:t>After the aging run is complete, remove the dish from the oven using tongs and the appropriate insulating gloves.  Set the dish</w:t>
      </w:r>
      <w:r w:rsidR="00621C4A" w:rsidRPr="00ED38D7">
        <w:t xml:space="preserve"> or pan</w:t>
      </w:r>
      <w:r w:rsidRPr="00ED38D7">
        <w:t xml:space="preserve"> on the rack</w:t>
      </w:r>
      <w:r w:rsidR="00621C4A" w:rsidRPr="00ED38D7">
        <w:t xml:space="preserve"> under the ovens, or </w:t>
      </w:r>
      <w:r w:rsidRPr="00ED38D7">
        <w:t>on the countertop by the ovens.  Allow the dish to cool to the point it can be handled comfortably.</w:t>
      </w:r>
    </w:p>
    <w:p w:rsidR="00327ABE" w:rsidRPr="00ED38D7" w:rsidRDefault="00200E5F" w:rsidP="00200E5F">
      <w:pPr>
        <w:pStyle w:val="BodyText2"/>
        <w:tabs>
          <w:tab w:val="clear" w:pos="720"/>
        </w:tabs>
        <w:ind w:left="900" w:hanging="900"/>
      </w:pPr>
      <w:r w:rsidRPr="00ED38D7">
        <w:t>5.9</w:t>
      </w:r>
      <w:r w:rsidRPr="00ED38D7">
        <w:tab/>
        <w:t>Using tweezers, place the aged crystals into a plastic petri dish, and label the dish lid with the job number</w:t>
      </w:r>
      <w:r w:rsidR="00621C4A" w:rsidRPr="00ED38D7">
        <w:t xml:space="preserve"> if not already labeled.</w:t>
      </w:r>
      <w:r w:rsidRPr="00ED38D7">
        <w:t xml:space="preserve"> </w:t>
      </w:r>
    </w:p>
    <w:p w:rsidR="00200E5F" w:rsidRPr="00ED38D7" w:rsidRDefault="00200E5F" w:rsidP="00200E5F">
      <w:pPr>
        <w:pStyle w:val="BodyText2"/>
        <w:tabs>
          <w:tab w:val="clear" w:pos="720"/>
        </w:tabs>
        <w:ind w:left="900" w:hanging="900"/>
      </w:pPr>
      <w:r w:rsidRPr="00ED38D7">
        <w:t>5.10</w:t>
      </w:r>
      <w:r w:rsidRPr="00ED38D7">
        <w:tab/>
        <w:t>Store the dishes for future use.</w:t>
      </w:r>
    </w:p>
    <w:p w:rsidR="00621C4A" w:rsidRPr="00ED38D7" w:rsidRDefault="00621C4A" w:rsidP="00200E5F">
      <w:pPr>
        <w:pStyle w:val="BodyText2"/>
        <w:tabs>
          <w:tab w:val="clear" w:pos="720"/>
        </w:tabs>
        <w:ind w:left="900" w:hanging="900"/>
      </w:pPr>
      <w:r w:rsidRPr="00ED38D7">
        <w:t>5.11      Move the job to the next step or location on the router.</w:t>
      </w:r>
    </w:p>
    <w:p w:rsidR="00200E5F" w:rsidRPr="00ED38D7" w:rsidRDefault="00200E5F" w:rsidP="00200E5F">
      <w:pPr>
        <w:pStyle w:val="BodyText2"/>
        <w:tabs>
          <w:tab w:val="clear" w:pos="720"/>
          <w:tab w:val="left" w:pos="900"/>
        </w:tabs>
        <w:ind w:left="900" w:hanging="900"/>
      </w:pPr>
    </w:p>
    <w:p w:rsidR="00200E5F" w:rsidRPr="00ED38D7" w:rsidRDefault="00200E5F" w:rsidP="00200E5F">
      <w:pPr>
        <w:tabs>
          <w:tab w:val="left" w:pos="720"/>
        </w:tabs>
        <w:ind w:left="360" w:hanging="360"/>
        <w:rPr>
          <w:rFonts w:ascii="Arial" w:hAnsi="Arial"/>
          <w:sz w:val="24"/>
        </w:rPr>
      </w:pPr>
      <w:r w:rsidRPr="00ED38D7">
        <w:rPr>
          <w:rFonts w:ascii="Arial" w:hAnsi="Arial"/>
          <w:b/>
          <w:sz w:val="24"/>
        </w:rPr>
        <w:t>Referenced Documents:</w:t>
      </w:r>
    </w:p>
    <w:p w:rsidR="00200E5F" w:rsidRPr="00ED38D7" w:rsidRDefault="00200E5F" w:rsidP="00200E5F">
      <w:pPr>
        <w:tabs>
          <w:tab w:val="left" w:pos="720"/>
        </w:tabs>
        <w:ind w:left="360" w:hanging="360"/>
        <w:rPr>
          <w:rFonts w:ascii="Arial" w:hAnsi="Arial"/>
        </w:rPr>
      </w:pPr>
      <w:r w:rsidRPr="00ED38D7">
        <w:rPr>
          <w:rFonts w:ascii="Arial" w:hAnsi="Arial" w:cs="Arial"/>
          <w:sz w:val="24"/>
          <w:szCs w:val="24"/>
        </w:rPr>
        <w:tab/>
        <w:t xml:space="preserve">PID Controller User’s Manual </w:t>
      </w:r>
      <w:r w:rsidRPr="00ED38D7">
        <w:rPr>
          <w:rFonts w:ascii="Arial" w:hAnsi="Arial"/>
        </w:rPr>
        <w:fldChar w:fldCharType="begin"/>
      </w:r>
      <w:r w:rsidRPr="00ED38D7">
        <w:rPr>
          <w:rFonts w:ascii="Arial" w:hAnsi="Arial"/>
        </w:rPr>
        <w:instrText>fillin "Enter any PCB forms or procedures specifically referenced within this procedure:</w:instrText>
      </w:r>
      <w:r w:rsidRPr="00ED38D7">
        <w:rPr>
          <w:rFonts w:ascii="Arial" w:hAnsi="Arial"/>
        </w:rPr>
        <w:fldChar w:fldCharType="end"/>
      </w:r>
    </w:p>
    <w:p w:rsidR="00200E5F" w:rsidRPr="00ED38D7" w:rsidRDefault="00200E5F" w:rsidP="00200E5F">
      <w:pPr>
        <w:tabs>
          <w:tab w:val="left" w:pos="720"/>
        </w:tabs>
        <w:ind w:left="360" w:hanging="360"/>
        <w:rPr>
          <w:rFonts w:ascii="Arial" w:hAnsi="Arial"/>
        </w:rPr>
      </w:pPr>
    </w:p>
    <w:p w:rsidR="002A2E02" w:rsidRPr="00ED38D7" w:rsidRDefault="002A2E02" w:rsidP="00EC31A9">
      <w:pPr>
        <w:rPr>
          <w:sz w:val="24"/>
          <w:szCs w:val="24"/>
        </w:rPr>
      </w:pPr>
    </w:p>
    <w:sectPr w:rsidR="002A2E02" w:rsidRPr="00ED38D7" w:rsidSect="006B663F">
      <w:headerReference w:type="default" r:id="rId9"/>
      <w:footerReference w:type="default" r:id="rId10"/>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5F" w:rsidRDefault="00876C5F">
      <w:r>
        <w:separator/>
      </w:r>
    </w:p>
  </w:endnote>
  <w:endnote w:type="continuationSeparator" w:id="0">
    <w:p w:rsidR="00876C5F" w:rsidRDefault="008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72"/>
      <w:gridCol w:w="6156"/>
      <w:gridCol w:w="1188"/>
    </w:tblGrid>
    <w:tr w:rsidR="003835A5" w:rsidRPr="00876C5F" w:rsidTr="00876C5F">
      <w:tc>
        <w:tcPr>
          <w:tcW w:w="3672" w:type="dxa"/>
          <w:shd w:val="clear" w:color="auto" w:fill="auto"/>
          <w:vAlign w:val="center"/>
        </w:tcPr>
        <w:p w:rsidR="003835A5" w:rsidRPr="00876C5F" w:rsidRDefault="003835A5" w:rsidP="00876C5F">
          <w:pPr>
            <w:pStyle w:val="Footer"/>
            <w:jc w:val="center"/>
            <w:rPr>
              <w:rFonts w:ascii="Arial" w:hAnsi="Arial" w:cs="Arial"/>
              <w:sz w:val="16"/>
              <w:szCs w:val="16"/>
            </w:rPr>
          </w:pPr>
        </w:p>
      </w:tc>
      <w:tc>
        <w:tcPr>
          <w:tcW w:w="6156" w:type="dxa"/>
          <w:shd w:val="clear" w:color="auto" w:fill="auto"/>
          <w:vAlign w:val="center"/>
        </w:tcPr>
        <w:p w:rsidR="003835A5" w:rsidRPr="00876C5F" w:rsidRDefault="003835A5" w:rsidP="00876C5F">
          <w:pPr>
            <w:pStyle w:val="Footer"/>
            <w:jc w:val="right"/>
            <w:rPr>
              <w:rFonts w:ascii="Arial" w:hAnsi="Arial" w:cs="Arial"/>
              <w:sz w:val="16"/>
              <w:szCs w:val="16"/>
            </w:rPr>
          </w:pPr>
        </w:p>
      </w:tc>
      <w:tc>
        <w:tcPr>
          <w:tcW w:w="1188" w:type="dxa"/>
          <w:shd w:val="clear" w:color="auto" w:fill="auto"/>
          <w:vAlign w:val="center"/>
        </w:tcPr>
        <w:p w:rsidR="003835A5" w:rsidRPr="00876C5F" w:rsidRDefault="003835A5" w:rsidP="00876C5F">
          <w:pPr>
            <w:pStyle w:val="Footer"/>
            <w:jc w:val="right"/>
            <w:rPr>
              <w:rFonts w:ascii="Arial" w:hAnsi="Arial" w:cs="Arial"/>
              <w:sz w:val="16"/>
              <w:szCs w:val="16"/>
            </w:rPr>
          </w:pPr>
          <w:r w:rsidRPr="00876C5F">
            <w:rPr>
              <w:rFonts w:ascii="Arial" w:hAnsi="Arial" w:cs="Arial"/>
              <w:sz w:val="16"/>
              <w:szCs w:val="16"/>
            </w:rPr>
            <w:t>CR1036</w:t>
          </w:r>
        </w:p>
      </w:tc>
    </w:tr>
    <w:tr w:rsidR="003835A5" w:rsidRPr="00876C5F" w:rsidTr="00876C5F">
      <w:tc>
        <w:tcPr>
          <w:tcW w:w="3672" w:type="dxa"/>
          <w:shd w:val="clear" w:color="auto" w:fill="auto"/>
          <w:vAlign w:val="center"/>
        </w:tcPr>
        <w:p w:rsidR="003835A5" w:rsidRPr="00876C5F" w:rsidRDefault="003835A5" w:rsidP="006B663F">
          <w:pPr>
            <w:pStyle w:val="Footer"/>
            <w:rPr>
              <w:rFonts w:ascii="Arial" w:hAnsi="Arial" w:cs="Arial"/>
              <w:sz w:val="16"/>
              <w:szCs w:val="16"/>
            </w:rPr>
          </w:pPr>
        </w:p>
      </w:tc>
      <w:tc>
        <w:tcPr>
          <w:tcW w:w="6156" w:type="dxa"/>
          <w:shd w:val="clear" w:color="auto" w:fill="auto"/>
          <w:vAlign w:val="center"/>
        </w:tcPr>
        <w:p w:rsidR="003835A5" w:rsidRPr="00876C5F" w:rsidRDefault="003835A5" w:rsidP="00CD2070">
          <w:pPr>
            <w:pStyle w:val="Footer"/>
            <w:rPr>
              <w:rFonts w:ascii="Arial" w:hAnsi="Arial" w:cs="Arial"/>
              <w:sz w:val="16"/>
              <w:szCs w:val="16"/>
            </w:rPr>
          </w:pPr>
          <w:r w:rsidRPr="00876C5F">
            <w:rPr>
              <w:rFonts w:ascii="Arial" w:hAnsi="Arial" w:cs="Arial"/>
              <w:sz w:val="16"/>
              <w:szCs w:val="16"/>
            </w:rPr>
            <w:t xml:space="preserve">                                    PAGE </w:t>
          </w:r>
          <w:r w:rsidRPr="00876C5F">
            <w:rPr>
              <w:rStyle w:val="PageNumber"/>
              <w:rFonts w:ascii="Arial" w:hAnsi="Arial" w:cs="Arial"/>
              <w:sz w:val="16"/>
              <w:szCs w:val="16"/>
            </w:rPr>
            <w:fldChar w:fldCharType="begin"/>
          </w:r>
          <w:r w:rsidRPr="00876C5F">
            <w:rPr>
              <w:rStyle w:val="PageNumber"/>
              <w:rFonts w:ascii="Arial" w:hAnsi="Arial" w:cs="Arial"/>
              <w:sz w:val="16"/>
              <w:szCs w:val="16"/>
            </w:rPr>
            <w:instrText xml:space="preserve"> PAGE </w:instrText>
          </w:r>
          <w:r w:rsidRPr="00876C5F">
            <w:rPr>
              <w:rStyle w:val="PageNumber"/>
              <w:rFonts w:ascii="Arial" w:hAnsi="Arial" w:cs="Arial"/>
              <w:sz w:val="16"/>
              <w:szCs w:val="16"/>
            </w:rPr>
            <w:fldChar w:fldCharType="separate"/>
          </w:r>
          <w:r w:rsidR="007939AC">
            <w:rPr>
              <w:rStyle w:val="PageNumber"/>
              <w:rFonts w:ascii="Arial" w:hAnsi="Arial" w:cs="Arial"/>
              <w:noProof/>
              <w:sz w:val="16"/>
              <w:szCs w:val="16"/>
            </w:rPr>
            <w:t>3</w:t>
          </w:r>
          <w:r w:rsidRPr="00876C5F">
            <w:rPr>
              <w:rStyle w:val="PageNumber"/>
              <w:rFonts w:ascii="Arial" w:hAnsi="Arial" w:cs="Arial"/>
              <w:sz w:val="16"/>
              <w:szCs w:val="16"/>
            </w:rPr>
            <w:fldChar w:fldCharType="end"/>
          </w:r>
          <w:r w:rsidRPr="00876C5F">
            <w:rPr>
              <w:rStyle w:val="PageNumber"/>
              <w:rFonts w:ascii="Arial" w:hAnsi="Arial" w:cs="Arial"/>
              <w:sz w:val="16"/>
              <w:szCs w:val="16"/>
            </w:rPr>
            <w:t xml:space="preserve"> of </w:t>
          </w:r>
          <w:r w:rsidRPr="00876C5F">
            <w:rPr>
              <w:rStyle w:val="PageNumber"/>
              <w:rFonts w:ascii="Arial" w:hAnsi="Arial" w:cs="Arial"/>
              <w:sz w:val="16"/>
              <w:szCs w:val="16"/>
            </w:rPr>
            <w:fldChar w:fldCharType="begin"/>
          </w:r>
          <w:r w:rsidRPr="00876C5F">
            <w:rPr>
              <w:rStyle w:val="PageNumber"/>
              <w:rFonts w:ascii="Arial" w:hAnsi="Arial" w:cs="Arial"/>
              <w:sz w:val="16"/>
              <w:szCs w:val="16"/>
            </w:rPr>
            <w:instrText xml:space="preserve"> NUMPAGES </w:instrText>
          </w:r>
          <w:r w:rsidRPr="00876C5F">
            <w:rPr>
              <w:rStyle w:val="PageNumber"/>
              <w:rFonts w:ascii="Arial" w:hAnsi="Arial" w:cs="Arial"/>
              <w:sz w:val="16"/>
              <w:szCs w:val="16"/>
            </w:rPr>
            <w:fldChar w:fldCharType="separate"/>
          </w:r>
          <w:r w:rsidR="007939AC">
            <w:rPr>
              <w:rStyle w:val="PageNumber"/>
              <w:rFonts w:ascii="Arial" w:hAnsi="Arial" w:cs="Arial"/>
              <w:noProof/>
              <w:sz w:val="16"/>
              <w:szCs w:val="16"/>
            </w:rPr>
            <w:t>3</w:t>
          </w:r>
          <w:r w:rsidRPr="00876C5F">
            <w:rPr>
              <w:rStyle w:val="PageNumber"/>
              <w:rFonts w:ascii="Arial" w:hAnsi="Arial" w:cs="Arial"/>
              <w:sz w:val="16"/>
              <w:szCs w:val="16"/>
            </w:rPr>
            <w:fldChar w:fldCharType="end"/>
          </w:r>
        </w:p>
      </w:tc>
      <w:tc>
        <w:tcPr>
          <w:tcW w:w="1188" w:type="dxa"/>
          <w:shd w:val="clear" w:color="auto" w:fill="auto"/>
          <w:vAlign w:val="center"/>
        </w:tcPr>
        <w:p w:rsidR="003835A5" w:rsidRPr="00876C5F" w:rsidRDefault="003835A5" w:rsidP="00ED38D7">
          <w:pPr>
            <w:pStyle w:val="Footer"/>
            <w:jc w:val="right"/>
            <w:rPr>
              <w:rFonts w:ascii="Arial" w:hAnsi="Arial" w:cs="Arial"/>
              <w:sz w:val="16"/>
              <w:szCs w:val="16"/>
            </w:rPr>
          </w:pPr>
          <w:r w:rsidRPr="00876C5F">
            <w:rPr>
              <w:rFonts w:ascii="Arial" w:hAnsi="Arial" w:cs="Arial"/>
              <w:sz w:val="16"/>
              <w:szCs w:val="16"/>
            </w:rPr>
            <w:t xml:space="preserve">REV </w:t>
          </w:r>
          <w:r w:rsidR="00ED38D7" w:rsidRPr="00ED38D7">
            <w:rPr>
              <w:rFonts w:ascii="Arial" w:hAnsi="Arial" w:cs="Arial"/>
              <w:color w:val="FF0000"/>
              <w:sz w:val="16"/>
              <w:szCs w:val="16"/>
            </w:rPr>
            <w:t>E</w:t>
          </w:r>
        </w:p>
      </w:tc>
    </w:tr>
  </w:tbl>
  <w:p w:rsidR="003835A5" w:rsidRPr="00895072" w:rsidRDefault="003835A5"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3835A5" w:rsidRPr="006B663F" w:rsidRDefault="003835A5"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5F" w:rsidRDefault="00876C5F">
      <w:r>
        <w:separator/>
      </w:r>
    </w:p>
  </w:footnote>
  <w:footnote w:type="continuationSeparator" w:id="0">
    <w:p w:rsidR="00876C5F" w:rsidRDefault="00876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A5" w:rsidRDefault="004810E4">
    <w:pPr>
      <w:pStyle w:val="Header"/>
      <w:rPr>
        <w:sz w:val="18"/>
      </w:rPr>
    </w:pPr>
    <w:r>
      <w:rPr>
        <w:rFonts w:ascii="Arial" w:hAnsi="Arial"/>
        <w:noProof/>
        <w:sz w:val="28"/>
      </w:rPr>
      <w:drawing>
        <wp:anchor distT="0" distB="0" distL="114300" distR="114300" simplePos="0" relativeHeight="251658240" behindDoc="0" locked="0" layoutInCell="1" allowOverlap="1" wp14:anchorId="377526CE" wp14:editId="245E7CF0">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57EBBD55" wp14:editId="09CB3DEC">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5A5" w:rsidRDefault="003835A5" w:rsidP="00895072">
    <w:pPr>
      <w:rPr>
        <w:rFonts w:ascii="Arial" w:hAnsi="Arial"/>
        <w:sz w:val="28"/>
      </w:rPr>
    </w:pPr>
  </w:p>
  <w:p w:rsidR="00ED38D7" w:rsidRDefault="00ED38D7" w:rsidP="00895072">
    <w:pPr>
      <w:rPr>
        <w:rFonts w:ascii="Arial" w:hAnsi="Arial"/>
        <w:sz w:val="28"/>
      </w:rPr>
    </w:pPr>
  </w:p>
  <w:p w:rsidR="00ED38D7" w:rsidRDefault="00ED38D7" w:rsidP="00895072">
    <w:pPr>
      <w:rPr>
        <w:rFonts w:ascii="Arial" w:hAnsi="Arial"/>
        <w:sz w:val="28"/>
      </w:rPr>
    </w:pPr>
  </w:p>
  <w:p w:rsidR="003835A5" w:rsidRDefault="003835A5" w:rsidP="00ED38D7">
    <w:pPr>
      <w:pStyle w:val="Title"/>
    </w:pPr>
    <w:r w:rsidRPr="006C2FD8">
      <w:t>User Guide:</w:t>
    </w:r>
    <w:r>
      <w:t xml:space="preserve"> </w:t>
    </w:r>
    <w:r w:rsidRPr="006C2FD8">
      <w:t xml:space="preserve"> </w:t>
    </w:r>
    <w:r>
      <w:t>Aging of Polarized Ceramics</w:t>
    </w:r>
    <w:r>
      <w:fldChar w:fldCharType="begin"/>
    </w:r>
    <w:r>
      <w:instrText>fillin "Enter Title of Procedure"</w:instrText>
    </w:r>
    <w:r w:rsidR="007939AC">
      <w:fldChar w:fldCharType="separate"/>
    </w:r>
    <w:r>
      <w:fldChar w:fldCharType="end"/>
    </w:r>
  </w:p>
  <w:p w:rsidR="00ED38D7" w:rsidRDefault="00ED38D7" w:rsidP="00ED38D7">
    <w:pPr>
      <w:pStyle w:val="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C4F"/>
    <w:multiLevelType w:val="multilevel"/>
    <w:tmpl w:val="8CCABE42"/>
    <w:lvl w:ilvl="0">
      <w:start w:val="2"/>
      <w:numFmt w:val="decimal"/>
      <w:lvlText w:val="%1.0"/>
      <w:legacy w:legacy="1" w:legacySpace="120" w:legacyIndent="900"/>
      <w:lvlJc w:val="left"/>
      <w:pPr>
        <w:ind w:left="900" w:hanging="900"/>
      </w:pPr>
    </w:lvl>
    <w:lvl w:ilvl="1">
      <w:start w:val="1"/>
      <w:numFmt w:val="decimal"/>
      <w:lvlText w:val=".%2"/>
      <w:legacy w:legacy="1" w:legacySpace="120" w:legacyIndent="900"/>
      <w:lvlJc w:val="left"/>
      <w:pPr>
        <w:ind w:left="1800" w:hanging="900"/>
      </w:pPr>
    </w:lvl>
    <w:lvl w:ilvl="2">
      <w:start w:val="1"/>
      <w:numFmt w:val="decimal"/>
      <w:lvlText w:val=".%2.%3"/>
      <w:legacy w:legacy="1" w:legacySpace="120" w:legacyIndent="900"/>
      <w:lvlJc w:val="left"/>
      <w:pPr>
        <w:ind w:left="2700" w:hanging="900"/>
      </w:pPr>
    </w:lvl>
    <w:lvl w:ilvl="3">
      <w:start w:val="1"/>
      <w:numFmt w:val="decimal"/>
      <w:lvlText w:val=".%2.%3.%4"/>
      <w:legacy w:legacy="1" w:legacySpace="120" w:legacyIndent="1080"/>
      <w:lvlJc w:val="left"/>
      <w:pPr>
        <w:ind w:left="3780" w:hanging="1080"/>
      </w:pPr>
    </w:lvl>
    <w:lvl w:ilvl="4">
      <w:start w:val="1"/>
      <w:numFmt w:val="decimal"/>
      <w:lvlText w:val=".%2.%3.%4.%5"/>
      <w:legacy w:legacy="1" w:legacySpace="120" w:legacyIndent="1080"/>
      <w:lvlJc w:val="left"/>
      <w:pPr>
        <w:ind w:left="4860" w:hanging="1080"/>
      </w:pPr>
    </w:lvl>
    <w:lvl w:ilvl="5">
      <w:start w:val="1"/>
      <w:numFmt w:val="decimal"/>
      <w:lvlText w:val=".%2.%3.%4.%5.%6"/>
      <w:legacy w:legacy="1" w:legacySpace="120" w:legacyIndent="1440"/>
      <w:lvlJc w:val="left"/>
      <w:pPr>
        <w:ind w:left="6300" w:hanging="1440"/>
      </w:pPr>
    </w:lvl>
    <w:lvl w:ilvl="6">
      <w:start w:val="1"/>
      <w:numFmt w:val="decimal"/>
      <w:lvlText w:val=".%2.%3.%4.%5.%6.%7"/>
      <w:legacy w:legacy="1" w:legacySpace="120" w:legacyIndent="1440"/>
      <w:lvlJc w:val="left"/>
      <w:pPr>
        <w:ind w:left="7740" w:hanging="1440"/>
      </w:pPr>
    </w:lvl>
    <w:lvl w:ilvl="7">
      <w:start w:val="1"/>
      <w:numFmt w:val="decimal"/>
      <w:lvlText w:val=".%2.%3.%4.%5.%6.%7.%8"/>
      <w:legacy w:legacy="1" w:legacySpace="120" w:legacyIndent="1800"/>
      <w:lvlJc w:val="left"/>
      <w:pPr>
        <w:ind w:left="9540" w:hanging="1800"/>
      </w:pPr>
    </w:lvl>
    <w:lvl w:ilvl="8">
      <w:start w:val="1"/>
      <w:numFmt w:val="decimal"/>
      <w:lvlText w:val=".%2.%3.%4.%5.%6.%7.%8.%9"/>
      <w:legacy w:legacy="1" w:legacySpace="120" w:legacyIndent="1800"/>
      <w:lvlJc w:val="left"/>
      <w:pPr>
        <w:ind w:left="11340" w:hanging="1800"/>
      </w:pPr>
    </w:lvl>
  </w:abstractNum>
  <w:abstractNum w:abstractNumId="1">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21172"/>
    <w:rsid w:val="000B48F6"/>
    <w:rsid w:val="000E3BBF"/>
    <w:rsid w:val="000F105A"/>
    <w:rsid w:val="00115C69"/>
    <w:rsid w:val="00183DA4"/>
    <w:rsid w:val="00186F41"/>
    <w:rsid w:val="001D24A9"/>
    <w:rsid w:val="001D699F"/>
    <w:rsid w:val="001F0696"/>
    <w:rsid w:val="00200E5F"/>
    <w:rsid w:val="0020547D"/>
    <w:rsid w:val="0022518E"/>
    <w:rsid w:val="00273E0E"/>
    <w:rsid w:val="002A2E02"/>
    <w:rsid w:val="0030710F"/>
    <w:rsid w:val="00311C66"/>
    <w:rsid w:val="00327ABE"/>
    <w:rsid w:val="00330870"/>
    <w:rsid w:val="00336957"/>
    <w:rsid w:val="00367B08"/>
    <w:rsid w:val="003835A5"/>
    <w:rsid w:val="003D1065"/>
    <w:rsid w:val="004313F1"/>
    <w:rsid w:val="004810E4"/>
    <w:rsid w:val="004B3295"/>
    <w:rsid w:val="004D350D"/>
    <w:rsid w:val="005651D4"/>
    <w:rsid w:val="00591DA1"/>
    <w:rsid w:val="005B6DF3"/>
    <w:rsid w:val="005D4711"/>
    <w:rsid w:val="005E245A"/>
    <w:rsid w:val="00621C4A"/>
    <w:rsid w:val="00631461"/>
    <w:rsid w:val="006435C0"/>
    <w:rsid w:val="006A0208"/>
    <w:rsid w:val="006B663F"/>
    <w:rsid w:val="006C2FD8"/>
    <w:rsid w:val="006C43AC"/>
    <w:rsid w:val="006D29DB"/>
    <w:rsid w:val="006D40EC"/>
    <w:rsid w:val="00742BE0"/>
    <w:rsid w:val="007939AC"/>
    <w:rsid w:val="007D2CD2"/>
    <w:rsid w:val="00807BAF"/>
    <w:rsid w:val="00876C5F"/>
    <w:rsid w:val="008841BA"/>
    <w:rsid w:val="00895072"/>
    <w:rsid w:val="008A0677"/>
    <w:rsid w:val="008F3D81"/>
    <w:rsid w:val="00900D64"/>
    <w:rsid w:val="00991C41"/>
    <w:rsid w:val="00993E0E"/>
    <w:rsid w:val="009C7C6B"/>
    <w:rsid w:val="00A06090"/>
    <w:rsid w:val="00A12394"/>
    <w:rsid w:val="00A25E93"/>
    <w:rsid w:val="00A46EF4"/>
    <w:rsid w:val="00A57017"/>
    <w:rsid w:val="00A6329F"/>
    <w:rsid w:val="00A92D30"/>
    <w:rsid w:val="00AB30F6"/>
    <w:rsid w:val="00B059E4"/>
    <w:rsid w:val="00B273F4"/>
    <w:rsid w:val="00B63CF4"/>
    <w:rsid w:val="00B93304"/>
    <w:rsid w:val="00BB4667"/>
    <w:rsid w:val="00BF0CC6"/>
    <w:rsid w:val="00C0309C"/>
    <w:rsid w:val="00C348DA"/>
    <w:rsid w:val="00C352E5"/>
    <w:rsid w:val="00C53EA6"/>
    <w:rsid w:val="00C700F2"/>
    <w:rsid w:val="00CA0DC1"/>
    <w:rsid w:val="00CB41DE"/>
    <w:rsid w:val="00CD2070"/>
    <w:rsid w:val="00D04DF5"/>
    <w:rsid w:val="00D14F89"/>
    <w:rsid w:val="00D91357"/>
    <w:rsid w:val="00E3677A"/>
    <w:rsid w:val="00E52623"/>
    <w:rsid w:val="00E91125"/>
    <w:rsid w:val="00E935C3"/>
    <w:rsid w:val="00E95538"/>
    <w:rsid w:val="00E962F9"/>
    <w:rsid w:val="00EA5B7E"/>
    <w:rsid w:val="00EB65E9"/>
    <w:rsid w:val="00EC31A9"/>
    <w:rsid w:val="00ED38D7"/>
    <w:rsid w:val="00F53273"/>
    <w:rsid w:val="00F67121"/>
    <w:rsid w:val="00FA50E8"/>
    <w:rsid w:val="00FC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200E5F"/>
    <w:pPr>
      <w:tabs>
        <w:tab w:val="left" w:pos="720"/>
      </w:tabs>
      <w:ind w:left="360" w:hanging="360"/>
    </w:pPr>
    <w:rPr>
      <w:rFonts w:ascii="Arial" w:hAnsi="Arial"/>
      <w:sz w:val="24"/>
    </w:rPr>
  </w:style>
  <w:style w:type="paragraph" w:customStyle="1" w:styleId="t30">
    <w:name w:val="t30"/>
    <w:basedOn w:val="Normal"/>
    <w:rsid w:val="00200E5F"/>
    <w:pPr>
      <w:widowControl w:val="0"/>
    </w:pPr>
    <w:rPr>
      <w:sz w:val="24"/>
    </w:rPr>
  </w:style>
  <w:style w:type="paragraph" w:styleId="Title">
    <w:name w:val="Title"/>
    <w:basedOn w:val="Normal"/>
    <w:qFormat/>
    <w:rsid w:val="00200E5F"/>
    <w:pPr>
      <w:tabs>
        <w:tab w:val="right" w:leader="underscore" w:pos="10800"/>
      </w:tabs>
      <w:jc w:val="center"/>
    </w:pPr>
    <w:rPr>
      <w:rFonts w:ascii="Arial" w:hAnsi="Arial"/>
      <w:b/>
      <w:sz w:val="28"/>
    </w:rPr>
  </w:style>
  <w:style w:type="paragraph" w:customStyle="1" w:styleId="p2">
    <w:name w:val="p2"/>
    <w:basedOn w:val="Normal"/>
    <w:rsid w:val="00200E5F"/>
    <w:pPr>
      <w:widowControl w:val="0"/>
      <w:tabs>
        <w:tab w:val="left" w:pos="1502"/>
      </w:tabs>
      <w:ind w:left="62" w:hanging="1502"/>
    </w:pPr>
    <w:rPr>
      <w:sz w:val="24"/>
    </w:rPr>
  </w:style>
  <w:style w:type="paragraph" w:styleId="BalloonText">
    <w:name w:val="Balloon Text"/>
    <w:basedOn w:val="Normal"/>
    <w:semiHidden/>
    <w:rsid w:val="00383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200E5F"/>
    <w:pPr>
      <w:tabs>
        <w:tab w:val="left" w:pos="720"/>
      </w:tabs>
      <w:ind w:left="360" w:hanging="360"/>
    </w:pPr>
    <w:rPr>
      <w:rFonts w:ascii="Arial" w:hAnsi="Arial"/>
      <w:sz w:val="24"/>
    </w:rPr>
  </w:style>
  <w:style w:type="paragraph" w:customStyle="1" w:styleId="t30">
    <w:name w:val="t30"/>
    <w:basedOn w:val="Normal"/>
    <w:rsid w:val="00200E5F"/>
    <w:pPr>
      <w:widowControl w:val="0"/>
    </w:pPr>
    <w:rPr>
      <w:sz w:val="24"/>
    </w:rPr>
  </w:style>
  <w:style w:type="paragraph" w:styleId="Title">
    <w:name w:val="Title"/>
    <w:basedOn w:val="Normal"/>
    <w:qFormat/>
    <w:rsid w:val="00200E5F"/>
    <w:pPr>
      <w:tabs>
        <w:tab w:val="right" w:leader="underscore" w:pos="10800"/>
      </w:tabs>
      <w:jc w:val="center"/>
    </w:pPr>
    <w:rPr>
      <w:rFonts w:ascii="Arial" w:hAnsi="Arial"/>
      <w:b/>
      <w:sz w:val="28"/>
    </w:rPr>
  </w:style>
  <w:style w:type="paragraph" w:customStyle="1" w:styleId="p2">
    <w:name w:val="p2"/>
    <w:basedOn w:val="Normal"/>
    <w:rsid w:val="00200E5F"/>
    <w:pPr>
      <w:widowControl w:val="0"/>
      <w:tabs>
        <w:tab w:val="left" w:pos="1502"/>
      </w:tabs>
      <w:ind w:left="62" w:hanging="1502"/>
    </w:pPr>
    <w:rPr>
      <w:sz w:val="24"/>
    </w:rPr>
  </w:style>
  <w:style w:type="paragraph" w:styleId="BalloonText">
    <w:name w:val="Balloon Text"/>
    <w:basedOn w:val="Normal"/>
    <w:semiHidden/>
    <w:rsid w:val="00383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C57C-46FD-4BAF-8CB8-C2EC20C1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2</TotalTime>
  <Pages>3</Pages>
  <Words>1112</Words>
  <Characters>5963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7061</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Joelle M. Sledz</cp:lastModifiedBy>
  <cp:revision>3</cp:revision>
  <cp:lastPrinted>2016-03-10T18:18:00Z</cp:lastPrinted>
  <dcterms:created xsi:type="dcterms:W3CDTF">2016-03-10T18:18:00Z</dcterms:created>
  <dcterms:modified xsi:type="dcterms:W3CDTF">2016-03-10T18:20:00Z</dcterms:modified>
</cp:coreProperties>
</file>