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A0" w:rsidRPr="005B7DDA" w:rsidRDefault="00BE0BA0" w:rsidP="0055064B">
      <w:pPr>
        <w:pStyle w:val="Heading1"/>
      </w:pPr>
      <w:r w:rsidRPr="005B7DDA">
        <w:t>Purpose</w:t>
      </w:r>
    </w:p>
    <w:p w:rsidR="00BE0BA0" w:rsidRPr="005B7DDA" w:rsidRDefault="00BE0BA0" w:rsidP="00F565B9">
      <w:pPr>
        <w:pStyle w:val="BodyText1"/>
      </w:pPr>
      <w:r w:rsidRPr="005B7DDA">
        <w:t xml:space="preserve">The purpose of this procedure is to describe the process used to qualify </w:t>
      </w:r>
      <w:r w:rsidR="00B41563" w:rsidRPr="005B7DDA">
        <w:t xml:space="preserve">each new </w:t>
      </w:r>
      <w:r w:rsidRPr="005B7DDA">
        <w:t>ceramic powder batch prior to release for production.</w:t>
      </w:r>
      <w:r w:rsidRPr="005B7DDA">
        <w:fldChar w:fldCharType="begin"/>
      </w:r>
      <w:r w:rsidRPr="005B7DDA">
        <w:instrText>fillin "Enter brief statement of purpose for procedure:"</w:instrText>
      </w:r>
      <w:r w:rsidRPr="005B7DDA">
        <w:fldChar w:fldCharType="end"/>
      </w:r>
    </w:p>
    <w:p w:rsidR="00BE0BA0" w:rsidRPr="005B7DDA" w:rsidRDefault="0055064B" w:rsidP="0055064B">
      <w:pPr>
        <w:pStyle w:val="Heading1"/>
      </w:pPr>
      <w:r w:rsidRPr="005B7DDA">
        <w:t>Responsibilities</w:t>
      </w:r>
    </w:p>
    <w:p w:rsidR="006747A0" w:rsidRDefault="00BE0BA0" w:rsidP="0055064B">
      <w:pPr>
        <w:pStyle w:val="BodyText1"/>
      </w:pPr>
      <w:r w:rsidRPr="005B7DDA">
        <w:t>Crystals Engineering is responsible for maintaining this procedure.</w:t>
      </w:r>
    </w:p>
    <w:p w:rsidR="00790670" w:rsidRPr="005B7DDA" w:rsidRDefault="00BE0BA0" w:rsidP="0055064B">
      <w:pPr>
        <w:pStyle w:val="BodyText1"/>
      </w:pPr>
      <w:r w:rsidRPr="005B7DDA">
        <w:t>Crystals Production is responsible for carrying out this procedure</w:t>
      </w:r>
      <w:r w:rsidR="00790670" w:rsidRPr="005B7DDA">
        <w:t>.</w:t>
      </w:r>
    </w:p>
    <w:p w:rsidR="0055064B" w:rsidRPr="005B7DDA" w:rsidRDefault="0055064B" w:rsidP="0055064B">
      <w:pPr>
        <w:pStyle w:val="Heading1"/>
      </w:pPr>
      <w:r w:rsidRPr="005B7DDA">
        <w:t>Associated and Referenced Documents</w:t>
      </w:r>
    </w:p>
    <w:p w:rsidR="00BE0BA0" w:rsidRPr="005B7DDA" w:rsidRDefault="00BE0BA0" w:rsidP="0055064B">
      <w:pPr>
        <w:pStyle w:val="BodyText1"/>
      </w:pPr>
      <w:r w:rsidRPr="005B7DDA">
        <w:t>ISO 9001, QAM, QSM, AS9100, CR025</w:t>
      </w:r>
    </w:p>
    <w:p w:rsidR="00BE0BA0" w:rsidRPr="005B7DDA" w:rsidRDefault="0055064B" w:rsidP="0055064B">
      <w:pPr>
        <w:pStyle w:val="Heading1"/>
      </w:pPr>
      <w:r w:rsidRPr="005B7DDA">
        <w:t>Procedure</w:t>
      </w:r>
    </w:p>
    <w:p w:rsidR="00D604E5" w:rsidRPr="005B7DDA" w:rsidRDefault="00D604E5" w:rsidP="00D604E5">
      <w:pPr>
        <w:pStyle w:val="BodyText2"/>
        <w:numPr>
          <w:ilvl w:val="0"/>
          <w:numId w:val="20"/>
        </w:numPr>
      </w:pPr>
      <w:r w:rsidRPr="005B7DDA">
        <w:t>For each new powder batch, create a Batch Qualification Traveler, CR025.</w:t>
      </w:r>
    </w:p>
    <w:p w:rsidR="00D604E5" w:rsidRPr="005B7DDA" w:rsidRDefault="00790670" w:rsidP="0086667B">
      <w:pPr>
        <w:pStyle w:val="BodyText2"/>
        <w:numPr>
          <w:ilvl w:val="1"/>
          <w:numId w:val="20"/>
        </w:numPr>
      </w:pPr>
      <w:r w:rsidRPr="005B7DDA">
        <w:t xml:space="preserve">Print </w:t>
      </w:r>
      <w:r w:rsidR="00B64451" w:rsidRPr="005B7DDA">
        <w:t xml:space="preserve">a copy of CR025 specific to the </w:t>
      </w:r>
      <w:r w:rsidRPr="005B7DDA">
        <w:t xml:space="preserve">material specification </w:t>
      </w:r>
      <w:r w:rsidR="00B64451" w:rsidRPr="005B7DDA">
        <w:t xml:space="preserve">(e.g. </w:t>
      </w:r>
      <w:r w:rsidRPr="005B7DDA">
        <w:t>PCB370</w:t>
      </w:r>
      <w:r w:rsidR="00B64451" w:rsidRPr="005B7DDA">
        <w:t>).</w:t>
      </w:r>
    </w:p>
    <w:p w:rsidR="00B64451" w:rsidRPr="005B7DDA" w:rsidRDefault="00B64451" w:rsidP="00D604E5">
      <w:pPr>
        <w:pStyle w:val="BodyText2"/>
        <w:numPr>
          <w:ilvl w:val="1"/>
          <w:numId w:val="20"/>
        </w:numPr>
      </w:pPr>
      <w:r w:rsidRPr="005B7DDA">
        <w:t xml:space="preserve">Controlled versions of CR025 specific to each </w:t>
      </w:r>
      <w:r w:rsidR="00790670" w:rsidRPr="005B7DDA">
        <w:t xml:space="preserve">material specification commonly produced </w:t>
      </w:r>
      <w:r w:rsidRPr="005B7DDA">
        <w:t xml:space="preserve">are available </w:t>
      </w:r>
      <w:r w:rsidR="00790670" w:rsidRPr="005B7DDA">
        <w:t xml:space="preserve">on </w:t>
      </w:r>
      <w:bookmarkStart w:id="0" w:name="_GoBack"/>
      <w:r w:rsidR="006747A0" w:rsidRPr="006747A0">
        <w:rPr>
          <w:color w:val="FF0000"/>
        </w:rPr>
        <w:t>TCS</w:t>
      </w:r>
      <w:bookmarkEnd w:id="0"/>
      <w:r w:rsidRPr="005B7DDA">
        <w:t xml:space="preserve">. </w:t>
      </w:r>
    </w:p>
    <w:p w:rsidR="00470DAF" w:rsidRPr="005B7DDA" w:rsidRDefault="00470DAF" w:rsidP="00D604E5">
      <w:pPr>
        <w:pStyle w:val="BodyText2"/>
        <w:numPr>
          <w:ilvl w:val="0"/>
          <w:numId w:val="20"/>
        </w:numPr>
      </w:pPr>
      <w:r w:rsidRPr="005B7DDA">
        <w:t xml:space="preserve">Complete the processing steps as they </w:t>
      </w:r>
      <w:proofErr w:type="gramStart"/>
      <w:r w:rsidRPr="005B7DDA">
        <w:t>are defined</w:t>
      </w:r>
      <w:proofErr w:type="gramEnd"/>
      <w:r w:rsidRPr="005B7DDA">
        <w:t xml:space="preserve"> on the pertinent traveler.</w:t>
      </w:r>
    </w:p>
    <w:p w:rsidR="00790670" w:rsidRPr="005B7DDA" w:rsidRDefault="00790670" w:rsidP="0086667B">
      <w:pPr>
        <w:pStyle w:val="BodyText3"/>
        <w:numPr>
          <w:ilvl w:val="0"/>
          <w:numId w:val="0"/>
        </w:numPr>
        <w:ind w:left="360"/>
      </w:pPr>
      <w:r w:rsidRPr="005B7DDA">
        <w:t xml:space="preserve">NOTE: </w:t>
      </w:r>
      <w:proofErr w:type="gramStart"/>
      <w:r w:rsidRPr="005B7DDA">
        <w:t xml:space="preserve">The processing instructions may only be altered by </w:t>
      </w:r>
      <w:r w:rsidR="0086667B" w:rsidRPr="005B7DDA">
        <w:t xml:space="preserve">Crystals </w:t>
      </w:r>
      <w:r w:rsidRPr="005B7DDA">
        <w:t>Engineering or the Lead Technician</w:t>
      </w:r>
      <w:proofErr w:type="gramEnd"/>
      <w:r w:rsidRPr="005B7DDA">
        <w:t xml:space="preserve">.  </w:t>
      </w:r>
    </w:p>
    <w:p w:rsidR="00470DAF" w:rsidRPr="005B7DDA" w:rsidRDefault="00470DAF" w:rsidP="00D604E5">
      <w:pPr>
        <w:pStyle w:val="BodyText3"/>
        <w:numPr>
          <w:ilvl w:val="1"/>
          <w:numId w:val="20"/>
        </w:numPr>
      </w:pPr>
      <w:r w:rsidRPr="005B7DDA">
        <w:t xml:space="preserve">Refer </w:t>
      </w:r>
      <w:proofErr w:type="spellStart"/>
      <w:proofErr w:type="gramStart"/>
      <w:r w:rsidRPr="005B7DDA">
        <w:t>the</w:t>
      </w:r>
      <w:proofErr w:type="spellEnd"/>
      <w:r w:rsidRPr="005B7DDA">
        <w:t xml:space="preserve"> </w:t>
      </w:r>
      <w:proofErr w:type="spellStart"/>
      <w:r w:rsidRPr="005B7DDA">
        <w:t>to</w:t>
      </w:r>
      <w:proofErr w:type="spellEnd"/>
      <w:proofErr w:type="gramEnd"/>
      <w:r w:rsidRPr="005B7DDA">
        <w:t xml:space="preserve"> applicable procedure called out for each </w:t>
      </w:r>
      <w:r w:rsidR="00790670" w:rsidRPr="005B7DDA">
        <w:t xml:space="preserve">process </w:t>
      </w:r>
      <w:r w:rsidRPr="005B7DDA">
        <w:t>step.</w:t>
      </w:r>
    </w:p>
    <w:p w:rsidR="00470DAF" w:rsidRDefault="00470DAF" w:rsidP="00D604E5">
      <w:pPr>
        <w:pStyle w:val="BodyText3"/>
        <w:numPr>
          <w:ilvl w:val="1"/>
          <w:numId w:val="20"/>
        </w:numPr>
      </w:pPr>
      <w:r w:rsidRPr="005B7DDA">
        <w:t>Note the processing specification</w:t>
      </w:r>
      <w:r w:rsidR="00790670" w:rsidRPr="005B7DDA">
        <w:t>s</w:t>
      </w:r>
      <w:r w:rsidRPr="005B7DDA">
        <w:t xml:space="preserve"> called out for each </w:t>
      </w:r>
      <w:r w:rsidR="00790670" w:rsidRPr="005B7DDA">
        <w:t xml:space="preserve">process </w:t>
      </w:r>
      <w:r w:rsidRPr="005B7DDA">
        <w:t>step.</w:t>
      </w:r>
    </w:p>
    <w:p w:rsidR="005B7DDA" w:rsidRPr="007C3709" w:rsidRDefault="005B7DDA" w:rsidP="00D604E5">
      <w:pPr>
        <w:pStyle w:val="BodyText3"/>
        <w:numPr>
          <w:ilvl w:val="1"/>
          <w:numId w:val="20"/>
        </w:numPr>
      </w:pPr>
      <w:r w:rsidRPr="007C3709">
        <w:t>Charge all labor time to the appropriate category, indicated in the bottom right corner of CR025.</w:t>
      </w:r>
    </w:p>
    <w:p w:rsidR="00470DAF" w:rsidRPr="007C3709" w:rsidRDefault="00470DAF" w:rsidP="00D604E5">
      <w:pPr>
        <w:pStyle w:val="BodyText3"/>
        <w:numPr>
          <w:ilvl w:val="1"/>
          <w:numId w:val="20"/>
        </w:numPr>
      </w:pPr>
      <w:r w:rsidRPr="007C3709">
        <w:t xml:space="preserve">At the end of each </w:t>
      </w:r>
      <w:r w:rsidR="00790670" w:rsidRPr="007C3709">
        <w:t xml:space="preserve">process </w:t>
      </w:r>
      <w:r w:rsidRPr="007C3709">
        <w:t xml:space="preserve">step, initial or stamp the traveler, date it and indicate the quantity of parts passed to the next </w:t>
      </w:r>
      <w:r w:rsidR="00790670" w:rsidRPr="007C3709">
        <w:t xml:space="preserve">process </w:t>
      </w:r>
      <w:r w:rsidRPr="007C3709">
        <w:t>step.</w:t>
      </w:r>
    </w:p>
    <w:p w:rsidR="00470DAF" w:rsidRPr="007C3709" w:rsidRDefault="00470DAF" w:rsidP="00D604E5">
      <w:pPr>
        <w:pStyle w:val="BodyText2"/>
        <w:numPr>
          <w:ilvl w:val="0"/>
          <w:numId w:val="20"/>
        </w:numPr>
      </w:pPr>
      <w:r w:rsidRPr="007C3709">
        <w:t>At the conclusion of the processing and testing, disposition the batch.</w:t>
      </w:r>
    </w:p>
    <w:p w:rsidR="00470DAF" w:rsidRPr="007C3709" w:rsidRDefault="00470DAF" w:rsidP="00D604E5">
      <w:pPr>
        <w:pStyle w:val="BodyText2"/>
        <w:numPr>
          <w:ilvl w:val="1"/>
          <w:numId w:val="20"/>
        </w:numPr>
        <w:tabs>
          <w:tab w:val="left" w:pos="1080"/>
        </w:tabs>
      </w:pPr>
      <w:r w:rsidRPr="007C3709">
        <w:t xml:space="preserve">If the testing results </w:t>
      </w:r>
      <w:proofErr w:type="gramStart"/>
      <w:r w:rsidRPr="007C3709">
        <w:t>indicate</w:t>
      </w:r>
      <w:proofErr w:type="gramEnd"/>
      <w:r w:rsidRPr="007C3709">
        <w:t xml:space="preserve"> the batch is suitable for use in production, disposition the batch</w:t>
      </w:r>
      <w:r w:rsidR="0086667B" w:rsidRPr="007C3709">
        <w:t xml:space="preserve"> by</w:t>
      </w:r>
      <w:r w:rsidRPr="007C3709">
        <w:t xml:space="preserve"> filling in the appropriate designation: PCB480, PCB395, PCB370, PCB140, PCB20, </w:t>
      </w:r>
      <w:r w:rsidR="0055064B" w:rsidRPr="007C3709">
        <w:t xml:space="preserve">or </w:t>
      </w:r>
      <w:r w:rsidRPr="007C3709">
        <w:t>PCBTC.</w:t>
      </w:r>
    </w:p>
    <w:p w:rsidR="00470DAF" w:rsidRPr="007C3709" w:rsidRDefault="00470DAF" w:rsidP="00D604E5">
      <w:pPr>
        <w:pStyle w:val="BodyText2"/>
        <w:numPr>
          <w:ilvl w:val="1"/>
          <w:numId w:val="20"/>
        </w:numPr>
        <w:tabs>
          <w:tab w:val="left" w:pos="1080"/>
        </w:tabs>
      </w:pPr>
      <w:r w:rsidRPr="007C3709">
        <w:t xml:space="preserve">If the testing results </w:t>
      </w:r>
      <w:proofErr w:type="gramStart"/>
      <w:r w:rsidRPr="007C3709">
        <w:t>indicate</w:t>
      </w:r>
      <w:proofErr w:type="gramEnd"/>
      <w:r w:rsidRPr="007C3709">
        <w:t xml:space="preserve"> the batch needs to be blended with another to meet the requirements of PCB395 or PCB370, disposition the batch as “Reserved for Blending”.</w:t>
      </w:r>
    </w:p>
    <w:p w:rsidR="00470DAF" w:rsidRPr="007C3709" w:rsidRDefault="00470DAF" w:rsidP="00D604E5">
      <w:pPr>
        <w:pStyle w:val="BodyText2"/>
        <w:numPr>
          <w:ilvl w:val="1"/>
          <w:numId w:val="20"/>
        </w:numPr>
        <w:tabs>
          <w:tab w:val="left" w:pos="1080"/>
        </w:tabs>
      </w:pPr>
      <w:r w:rsidRPr="007C3709">
        <w:t xml:space="preserve">If the testing results </w:t>
      </w:r>
      <w:proofErr w:type="spellStart"/>
      <w:r w:rsidRPr="007C3709">
        <w:t>indictate</w:t>
      </w:r>
      <w:proofErr w:type="spellEnd"/>
      <w:r w:rsidRPr="007C3709">
        <w:t xml:space="preserve"> the batch does not meet the requirements for the PCB designation, but the powder may still be used to create end pieces for machining, disposition the batch as “Set-up pieces only”.</w:t>
      </w:r>
    </w:p>
    <w:p w:rsidR="007F7002" w:rsidRPr="007C3709" w:rsidRDefault="00470DAF" w:rsidP="00D604E5">
      <w:pPr>
        <w:pStyle w:val="BodyText2"/>
        <w:numPr>
          <w:ilvl w:val="0"/>
          <w:numId w:val="20"/>
        </w:numPr>
      </w:pPr>
      <w:r w:rsidRPr="007C3709">
        <w:t>Move the container of powder into the appropriate cabinet</w:t>
      </w:r>
      <w:r w:rsidR="00683F4C" w:rsidRPr="007C3709">
        <w:t>:</w:t>
      </w:r>
    </w:p>
    <w:p w:rsidR="007F7002" w:rsidRPr="007C3709" w:rsidRDefault="007F7002" w:rsidP="00D604E5">
      <w:pPr>
        <w:pStyle w:val="BodyText2"/>
        <w:numPr>
          <w:ilvl w:val="1"/>
          <w:numId w:val="20"/>
        </w:numPr>
        <w:tabs>
          <w:tab w:val="left" w:pos="1080"/>
        </w:tabs>
      </w:pPr>
      <w:r w:rsidRPr="007C3709">
        <w:t>Move batches dispositioned “Approved for …” or “Reserved for Blending” into the “Approved Batch” cabinet.</w:t>
      </w:r>
    </w:p>
    <w:p w:rsidR="00470DAF" w:rsidRPr="007C3709" w:rsidRDefault="007F7002" w:rsidP="00D604E5">
      <w:pPr>
        <w:pStyle w:val="BodyText2"/>
        <w:numPr>
          <w:ilvl w:val="1"/>
          <w:numId w:val="20"/>
        </w:numPr>
        <w:tabs>
          <w:tab w:val="left" w:pos="1080"/>
        </w:tabs>
      </w:pPr>
      <w:r w:rsidRPr="007C3709">
        <w:t xml:space="preserve">Move batches dispositioned “Set-up pieces only” into the </w:t>
      </w:r>
      <w:r w:rsidR="00470DAF" w:rsidRPr="007C3709">
        <w:t>“Nonconforming Batch”</w:t>
      </w:r>
      <w:r w:rsidRPr="007C3709">
        <w:t xml:space="preserve"> cabinet</w:t>
      </w:r>
      <w:r w:rsidR="00042500" w:rsidRPr="007C3709">
        <w:t>.</w:t>
      </w:r>
    </w:p>
    <w:p w:rsidR="00042500" w:rsidRPr="007C3709" w:rsidRDefault="0086667B" w:rsidP="00D604E5">
      <w:pPr>
        <w:pStyle w:val="BodyText2"/>
        <w:numPr>
          <w:ilvl w:val="0"/>
          <w:numId w:val="20"/>
        </w:numPr>
      </w:pPr>
      <w:r w:rsidRPr="007C3709">
        <w:lastRenderedPageBreak/>
        <w:t xml:space="preserve">Review </w:t>
      </w:r>
      <w:r w:rsidR="005B7DDA" w:rsidRPr="007C3709">
        <w:t xml:space="preserve">CR025 </w:t>
      </w:r>
      <w:r w:rsidRPr="007C3709">
        <w:t>for com</w:t>
      </w:r>
      <w:r w:rsidR="00790670" w:rsidRPr="007C3709">
        <w:t>plete</w:t>
      </w:r>
      <w:r w:rsidR="005B7DDA" w:rsidRPr="007C3709">
        <w:t xml:space="preserve">ness and make sure all the appropriate </w:t>
      </w:r>
      <w:r w:rsidR="00C23BF9" w:rsidRPr="007C3709">
        <w:t xml:space="preserve">paperwork </w:t>
      </w:r>
      <w:r w:rsidR="005B7DDA" w:rsidRPr="007C3709">
        <w:t>is included in the data package: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CR011 Batch Control Sheet, pages 1 and 2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 xml:space="preserve">Calcine Thermal Profile Plot 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CR025 Batch Qualification Traveler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CR034 Fired Stock In-Process Data Sheet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High Fire Thermal Profile Plot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CR017 Crystals In-Process Data Sheet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CR022 Test Sample Data Sheet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CR019 Batch TR Data Sheet</w:t>
      </w:r>
    </w:p>
    <w:p w:rsidR="005B7DDA" w:rsidRPr="007C3709" w:rsidRDefault="005B7DDA" w:rsidP="005B7DDA">
      <w:pPr>
        <w:pStyle w:val="BodyText2"/>
        <w:numPr>
          <w:ilvl w:val="1"/>
          <w:numId w:val="20"/>
        </w:numPr>
      </w:pPr>
      <w:r w:rsidRPr="007C3709">
        <w:t>CR037 Ceramic Powder Batch Qualification Data Sheet</w:t>
      </w:r>
    </w:p>
    <w:p w:rsidR="00D175CE" w:rsidRPr="007C3709" w:rsidRDefault="005B7DDA" w:rsidP="005B7DDA">
      <w:pPr>
        <w:pStyle w:val="BodyText2"/>
        <w:numPr>
          <w:ilvl w:val="0"/>
          <w:numId w:val="20"/>
        </w:numPr>
      </w:pPr>
      <w:r w:rsidRPr="007C3709">
        <w:t>Scan the entire data package to a PDF</w:t>
      </w:r>
      <w:r w:rsidR="00D175CE" w:rsidRPr="007C3709">
        <w:t>:</w:t>
      </w:r>
    </w:p>
    <w:p w:rsidR="00D175CE" w:rsidRPr="007C3709" w:rsidRDefault="00D175CE" w:rsidP="00D175CE">
      <w:pPr>
        <w:pStyle w:val="BodyText2"/>
        <w:numPr>
          <w:ilvl w:val="1"/>
          <w:numId w:val="20"/>
        </w:numPr>
      </w:pPr>
      <w:r w:rsidRPr="007C3709">
        <w:t>U</w:t>
      </w:r>
      <w:r w:rsidR="005B7DDA" w:rsidRPr="007C3709">
        <w:t>s</w:t>
      </w:r>
      <w:r w:rsidRPr="007C3709">
        <w:t>e</w:t>
      </w:r>
      <w:r w:rsidR="005B7DDA" w:rsidRPr="007C3709">
        <w:t xml:space="preserve"> the scanner in the powders room</w:t>
      </w:r>
      <w:r w:rsidRPr="007C3709">
        <w:t>.  It is preconfigured to do this.</w:t>
      </w:r>
    </w:p>
    <w:p w:rsidR="00D175CE" w:rsidRPr="007C3709" w:rsidRDefault="00D175CE" w:rsidP="00D175CE">
      <w:pPr>
        <w:pStyle w:val="BodyText2"/>
        <w:numPr>
          <w:ilvl w:val="1"/>
          <w:numId w:val="20"/>
        </w:numPr>
      </w:pPr>
      <w:r w:rsidRPr="007C3709">
        <w:t>Save it in the directory “R:\Crystals\Batching Data\Scanned Batching Sheets”.</w:t>
      </w:r>
    </w:p>
    <w:p w:rsidR="005B7DDA" w:rsidRPr="007C3709" w:rsidRDefault="00D175CE" w:rsidP="00D175CE">
      <w:pPr>
        <w:pStyle w:val="BodyText2"/>
        <w:numPr>
          <w:ilvl w:val="1"/>
          <w:numId w:val="20"/>
        </w:numPr>
      </w:pPr>
      <w:r w:rsidRPr="007C3709">
        <w:t>N</w:t>
      </w:r>
      <w:r w:rsidR="005B7DDA" w:rsidRPr="007C3709">
        <w:t>am</w:t>
      </w:r>
      <w:r w:rsidRPr="007C3709">
        <w:t>e the file after the batch number (e.g. 13-253.pdf).</w:t>
      </w:r>
    </w:p>
    <w:p w:rsidR="00D175CE" w:rsidRPr="007C3709" w:rsidRDefault="00D175CE" w:rsidP="00D175CE">
      <w:pPr>
        <w:pStyle w:val="BodyText2"/>
        <w:numPr>
          <w:ilvl w:val="1"/>
          <w:numId w:val="20"/>
        </w:numPr>
      </w:pPr>
      <w:r w:rsidRPr="007C3709">
        <w:t>Notify the Crystals Engineer that a new batch is through qualification.</w:t>
      </w:r>
    </w:p>
    <w:sectPr w:rsidR="00D175CE" w:rsidRPr="007C3709" w:rsidSect="006B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DA" w:rsidRDefault="005B7DDA">
      <w:r>
        <w:separator/>
      </w:r>
    </w:p>
  </w:endnote>
  <w:endnote w:type="continuationSeparator" w:id="0">
    <w:p w:rsidR="005B7DDA" w:rsidRDefault="005B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CE" w:rsidRDefault="00D1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2"/>
      <w:gridCol w:w="6029"/>
      <w:gridCol w:w="1179"/>
    </w:tblGrid>
    <w:tr w:rsidR="005B7DDA" w:rsidRPr="00E52623" w:rsidTr="006B663F">
      <w:tc>
        <w:tcPr>
          <w:tcW w:w="3672" w:type="dxa"/>
          <w:vAlign w:val="center"/>
        </w:tcPr>
        <w:p w:rsidR="005B7DDA" w:rsidRPr="00E52623" w:rsidRDefault="005B7DDA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5B7DDA" w:rsidRPr="00E52623" w:rsidRDefault="005B7DDA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5B7DDA" w:rsidRPr="00E52623" w:rsidRDefault="005B7DDA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CR1042</w:t>
          </w:r>
        </w:p>
      </w:tc>
    </w:tr>
    <w:tr w:rsidR="005B7DDA" w:rsidRPr="00E52623" w:rsidTr="006B663F">
      <w:tc>
        <w:tcPr>
          <w:tcW w:w="3672" w:type="dxa"/>
          <w:vAlign w:val="center"/>
        </w:tcPr>
        <w:p w:rsidR="005B7DDA" w:rsidRPr="00E52623" w:rsidRDefault="005B7DDA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5B7DDA" w:rsidRPr="00E52623" w:rsidRDefault="005B7DDA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747A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747A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5B7DDA" w:rsidRPr="00E52623" w:rsidRDefault="005B7DDA" w:rsidP="009F5A4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REV </w:t>
          </w:r>
          <w:r w:rsidR="007C3709">
            <w:rPr>
              <w:rFonts w:ascii="Arial" w:hAnsi="Arial" w:cs="Arial"/>
              <w:color w:val="FF0000"/>
              <w:sz w:val="16"/>
              <w:szCs w:val="16"/>
            </w:rPr>
            <w:t>E</w:t>
          </w:r>
        </w:p>
      </w:tc>
    </w:tr>
  </w:tbl>
  <w:p w:rsidR="005B7DDA" w:rsidRPr="00895072" w:rsidRDefault="005B7DDA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5B7DDA" w:rsidRPr="006B663F" w:rsidRDefault="005B7DDA" w:rsidP="006B6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CE" w:rsidRDefault="00D1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DA" w:rsidRDefault="005B7DDA">
      <w:r>
        <w:separator/>
      </w:r>
    </w:p>
  </w:footnote>
  <w:footnote w:type="continuationSeparator" w:id="0">
    <w:p w:rsidR="005B7DDA" w:rsidRDefault="005B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CE" w:rsidRDefault="00D17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DA" w:rsidRDefault="005B7DDA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5F51B8F8" wp14:editId="5D31F69B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0CE8374" wp14:editId="6D95EF9A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DDA" w:rsidRDefault="005B7DDA" w:rsidP="00895072">
    <w:pPr>
      <w:rPr>
        <w:rFonts w:ascii="Arial" w:hAnsi="Arial"/>
        <w:sz w:val="28"/>
      </w:rPr>
    </w:pPr>
  </w:p>
  <w:p w:rsidR="005B7DDA" w:rsidRDefault="005B7DDA" w:rsidP="006C2FD8">
    <w:pPr>
      <w:jc w:val="center"/>
      <w:rPr>
        <w:rFonts w:ascii="Arial" w:hAnsi="Arial"/>
        <w:sz w:val="28"/>
      </w:rPr>
    </w:pPr>
  </w:p>
  <w:p w:rsidR="005B7DDA" w:rsidRPr="007F39CC" w:rsidRDefault="005B7DDA" w:rsidP="006C2FD8">
    <w:pPr>
      <w:jc w:val="center"/>
      <w:rPr>
        <w:rFonts w:ascii="Arial" w:hAnsi="Arial"/>
        <w:sz w:val="28"/>
      </w:rPr>
    </w:pPr>
  </w:p>
  <w:p w:rsidR="005B7DDA" w:rsidRPr="005446A8" w:rsidRDefault="005B7DDA" w:rsidP="006C2FD8">
    <w:pPr>
      <w:jc w:val="center"/>
      <w:rPr>
        <w:rFonts w:ascii="Arial" w:hAnsi="Arial"/>
        <w:b/>
      </w:rPr>
    </w:pPr>
    <w:r w:rsidRPr="007F39CC">
      <w:rPr>
        <w:rFonts w:ascii="Arial" w:hAnsi="Arial"/>
        <w:sz w:val="28"/>
      </w:rPr>
      <w:t xml:space="preserve">User Guide: </w:t>
    </w:r>
    <w:r w:rsidRPr="005446A8">
      <w:rPr>
        <w:rFonts w:ascii="Arial" w:hAnsi="Arial"/>
        <w:sz w:val="28"/>
      </w:rPr>
      <w:t>Ceramic Batch Qualification</w:t>
    </w:r>
  </w:p>
  <w:p w:rsidR="005B7DDA" w:rsidRPr="005446A8" w:rsidRDefault="005B7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CE" w:rsidRDefault="00D17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D3336"/>
    <w:multiLevelType w:val="multilevel"/>
    <w:tmpl w:val="CFAA6BB0"/>
    <w:lvl w:ilvl="0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5F1E3A"/>
    <w:multiLevelType w:val="multilevel"/>
    <w:tmpl w:val="DBD642CA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DF0FCD"/>
    <w:multiLevelType w:val="hybridMultilevel"/>
    <w:tmpl w:val="BAB680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340C72F9"/>
    <w:multiLevelType w:val="hybridMultilevel"/>
    <w:tmpl w:val="2EDC3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4B73B6"/>
    <w:multiLevelType w:val="hybridMultilevel"/>
    <w:tmpl w:val="AF0CD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2C7383"/>
    <w:multiLevelType w:val="multilevel"/>
    <w:tmpl w:val="4ED00706"/>
    <w:lvl w:ilvl="0">
      <w:start w:val="1"/>
      <w:numFmt w:val="decimal"/>
      <w:lvlText w:val="%1.0"/>
      <w:legacy w:legacy="1" w:legacySpace="120" w:legacyIndent="900"/>
      <w:lvlJc w:val="left"/>
      <w:pPr>
        <w:ind w:left="900" w:hanging="900"/>
      </w:pPr>
    </w:lvl>
    <w:lvl w:ilvl="1">
      <w:start w:val="1"/>
      <w:numFmt w:val="decimal"/>
      <w:lvlText w:val="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.%3.%4"/>
      <w:legacy w:legacy="1" w:legacySpace="120" w:legacyIndent="1080"/>
      <w:lvlJc w:val="left"/>
      <w:pPr>
        <w:ind w:left="3780" w:hanging="1080"/>
      </w:pPr>
    </w:lvl>
    <w:lvl w:ilvl="4">
      <w:start w:val="1"/>
      <w:numFmt w:val="decimal"/>
      <w:lvlText w:val=".%3.%4.%5"/>
      <w:legacy w:legacy="1" w:legacySpace="120" w:legacyIndent="1080"/>
      <w:lvlJc w:val="left"/>
      <w:pPr>
        <w:ind w:left="4860" w:hanging="1080"/>
      </w:pPr>
    </w:lvl>
    <w:lvl w:ilvl="5">
      <w:start w:val="1"/>
      <w:numFmt w:val="decimal"/>
      <w:lvlText w:val=".%3.%4.%5.%6"/>
      <w:legacy w:legacy="1" w:legacySpace="120" w:legacyIndent="1440"/>
      <w:lvlJc w:val="left"/>
      <w:pPr>
        <w:ind w:left="6300" w:hanging="1440"/>
      </w:pPr>
    </w:lvl>
    <w:lvl w:ilvl="6">
      <w:start w:val="1"/>
      <w:numFmt w:val="decimal"/>
      <w:lvlText w:val=".%3.%4.%5.%6.%7"/>
      <w:legacy w:legacy="1" w:legacySpace="120" w:legacyIndent="1440"/>
      <w:lvlJc w:val="left"/>
      <w:pPr>
        <w:ind w:left="7740" w:hanging="1440"/>
      </w:pPr>
    </w:lvl>
    <w:lvl w:ilvl="7">
      <w:start w:val="1"/>
      <w:numFmt w:val="decimal"/>
      <w:lvlText w:val=".%3.%4.%5.%6.%7.%8"/>
      <w:legacy w:legacy="1" w:legacySpace="120" w:legacyIndent="1800"/>
      <w:lvlJc w:val="left"/>
      <w:pPr>
        <w:ind w:left="9540" w:hanging="1800"/>
      </w:pPr>
    </w:lvl>
    <w:lvl w:ilvl="8">
      <w:start w:val="1"/>
      <w:numFmt w:val="decimal"/>
      <w:lvlText w:val=".%3.%4.%5.%6.%7.%8.%9"/>
      <w:legacy w:legacy="1" w:legacySpace="120" w:legacyIndent="1800"/>
      <w:lvlJc w:val="left"/>
      <w:pPr>
        <w:ind w:left="11340" w:hanging="1800"/>
      </w:pPr>
    </w:lvl>
  </w:abstractNum>
  <w:abstractNum w:abstractNumId="9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E2F68"/>
    <w:multiLevelType w:val="hybridMultilevel"/>
    <w:tmpl w:val="2AD0DD2C"/>
    <w:lvl w:ilvl="0" w:tplc="04090001">
      <w:start w:val="1"/>
      <w:numFmt w:val="bullet"/>
      <w:pStyle w:val="BodyTex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6350D"/>
    <w:multiLevelType w:val="hybridMultilevel"/>
    <w:tmpl w:val="A72CF1CA"/>
    <w:lvl w:ilvl="0" w:tplc="72BAD3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EBCCEB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C5257D"/>
    <w:multiLevelType w:val="multilevel"/>
    <w:tmpl w:val="93349A16"/>
    <w:lvl w:ilvl="0">
      <w:start w:val="1"/>
      <w:numFmt w:val="decimal"/>
      <w:pStyle w:val="BodyText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42500"/>
    <w:rsid w:val="0006105F"/>
    <w:rsid w:val="000B48F6"/>
    <w:rsid w:val="000E3BBF"/>
    <w:rsid w:val="000F105A"/>
    <w:rsid w:val="00115C69"/>
    <w:rsid w:val="00186F41"/>
    <w:rsid w:val="001D699F"/>
    <w:rsid w:val="001F0696"/>
    <w:rsid w:val="0020547D"/>
    <w:rsid w:val="0022518E"/>
    <w:rsid w:val="00273E0E"/>
    <w:rsid w:val="002A2E02"/>
    <w:rsid w:val="0030710F"/>
    <w:rsid w:val="00311C66"/>
    <w:rsid w:val="00330870"/>
    <w:rsid w:val="00336957"/>
    <w:rsid w:val="003553D3"/>
    <w:rsid w:val="00367B08"/>
    <w:rsid w:val="003D1065"/>
    <w:rsid w:val="003F0A42"/>
    <w:rsid w:val="00413A22"/>
    <w:rsid w:val="004313F1"/>
    <w:rsid w:val="00470DAF"/>
    <w:rsid w:val="004B3295"/>
    <w:rsid w:val="004D350D"/>
    <w:rsid w:val="004F4845"/>
    <w:rsid w:val="005446A8"/>
    <w:rsid w:val="0055064B"/>
    <w:rsid w:val="005651D4"/>
    <w:rsid w:val="00576E2B"/>
    <w:rsid w:val="00591DA1"/>
    <w:rsid w:val="005A3B41"/>
    <w:rsid w:val="005B6DF3"/>
    <w:rsid w:val="005B7DDA"/>
    <w:rsid w:val="005E245A"/>
    <w:rsid w:val="00624B1C"/>
    <w:rsid w:val="00631461"/>
    <w:rsid w:val="006435C0"/>
    <w:rsid w:val="006747A0"/>
    <w:rsid w:val="00683F4C"/>
    <w:rsid w:val="006A0208"/>
    <w:rsid w:val="006B386F"/>
    <w:rsid w:val="006B663F"/>
    <w:rsid w:val="006C2FD8"/>
    <w:rsid w:val="006C43AC"/>
    <w:rsid w:val="006D29DB"/>
    <w:rsid w:val="006D40EC"/>
    <w:rsid w:val="0073175C"/>
    <w:rsid w:val="00742BE0"/>
    <w:rsid w:val="00790670"/>
    <w:rsid w:val="007C3709"/>
    <w:rsid w:val="007D2CD2"/>
    <w:rsid w:val="007F39CC"/>
    <w:rsid w:val="007F7002"/>
    <w:rsid w:val="0086667B"/>
    <w:rsid w:val="00875BA3"/>
    <w:rsid w:val="008841BA"/>
    <w:rsid w:val="00895072"/>
    <w:rsid w:val="008A0677"/>
    <w:rsid w:val="008D6CE5"/>
    <w:rsid w:val="00900D64"/>
    <w:rsid w:val="009033FE"/>
    <w:rsid w:val="00991004"/>
    <w:rsid w:val="00991C41"/>
    <w:rsid w:val="009A2D0D"/>
    <w:rsid w:val="009A4061"/>
    <w:rsid w:val="009C7C6B"/>
    <w:rsid w:val="009F5A44"/>
    <w:rsid w:val="00A25E93"/>
    <w:rsid w:val="00A46EF4"/>
    <w:rsid w:val="00A6329F"/>
    <w:rsid w:val="00AB30F6"/>
    <w:rsid w:val="00B059E4"/>
    <w:rsid w:val="00B273F4"/>
    <w:rsid w:val="00B41563"/>
    <w:rsid w:val="00B63CF4"/>
    <w:rsid w:val="00B64451"/>
    <w:rsid w:val="00B674BB"/>
    <w:rsid w:val="00BB4667"/>
    <w:rsid w:val="00BE0BA0"/>
    <w:rsid w:val="00BF0CC6"/>
    <w:rsid w:val="00C0309C"/>
    <w:rsid w:val="00C23BF9"/>
    <w:rsid w:val="00C348DA"/>
    <w:rsid w:val="00C431AB"/>
    <w:rsid w:val="00C4444C"/>
    <w:rsid w:val="00C53EA6"/>
    <w:rsid w:val="00C700F2"/>
    <w:rsid w:val="00CA0DC1"/>
    <w:rsid w:val="00CD2070"/>
    <w:rsid w:val="00CE484C"/>
    <w:rsid w:val="00D04DF5"/>
    <w:rsid w:val="00D175CE"/>
    <w:rsid w:val="00D43723"/>
    <w:rsid w:val="00D604E5"/>
    <w:rsid w:val="00D91357"/>
    <w:rsid w:val="00E3677A"/>
    <w:rsid w:val="00E52623"/>
    <w:rsid w:val="00E61583"/>
    <w:rsid w:val="00E6331C"/>
    <w:rsid w:val="00E935C3"/>
    <w:rsid w:val="00E95538"/>
    <w:rsid w:val="00E962F9"/>
    <w:rsid w:val="00EA5B7E"/>
    <w:rsid w:val="00EB65E9"/>
    <w:rsid w:val="00EC31A9"/>
    <w:rsid w:val="00F53273"/>
    <w:rsid w:val="00F565B9"/>
    <w:rsid w:val="00F67121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08C0BBE"/>
  <w15:docId w15:val="{F995B252-19CC-45A0-BA73-8CED36A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B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5064B"/>
    <w:pPr>
      <w:keepNext/>
      <w:numPr>
        <w:numId w:val="14"/>
      </w:numPr>
      <w:tabs>
        <w:tab w:val="left" w:pos="540"/>
      </w:tabs>
      <w:spacing w:before="240" w:after="120"/>
      <w:ind w:left="540" w:hanging="540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F565B9"/>
    <w:pPr>
      <w:numPr>
        <w:ilvl w:val="1"/>
      </w:numPr>
      <w:tabs>
        <w:tab w:val="clear" w:pos="540"/>
        <w:tab w:val="left" w:pos="720"/>
      </w:tabs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F565B9"/>
    <w:pPr>
      <w:numPr>
        <w:ilvl w:val="2"/>
      </w:numPr>
      <w:tabs>
        <w:tab w:val="clear" w:pos="720"/>
        <w:tab w:val="left" w:pos="1080"/>
      </w:tabs>
      <w:outlineLvl w:val="2"/>
    </w:pPr>
    <w:rPr>
      <w:rFonts w:cs="Times New Roman"/>
      <w:bCs w:val="0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F565B9"/>
    <w:pPr>
      <w:numPr>
        <w:ilvl w:val="3"/>
      </w:numPr>
      <w:tabs>
        <w:tab w:val="clear" w:pos="1080"/>
        <w:tab w:val="left" w:pos="1440"/>
      </w:tabs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link w:val="Heading5Char"/>
    <w:unhideWhenUsed/>
    <w:qFormat/>
    <w:rsid w:val="00F565B9"/>
    <w:pPr>
      <w:keepLines/>
      <w:numPr>
        <w:ilvl w:val="4"/>
      </w:numPr>
      <w:tabs>
        <w:tab w:val="clear" w:pos="1440"/>
        <w:tab w:val="left" w:pos="1620"/>
      </w:tabs>
      <w:spacing w:before="20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65B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565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565B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565B9"/>
  </w:style>
  <w:style w:type="paragraph" w:styleId="BodyText2">
    <w:name w:val="Body Text 2"/>
    <w:basedOn w:val="Normal"/>
    <w:link w:val="BodyText2Char"/>
    <w:qFormat/>
    <w:rsid w:val="00F565B9"/>
    <w:pPr>
      <w:numPr>
        <w:numId w:val="8"/>
      </w:numPr>
      <w:spacing w:after="1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F565B9"/>
    <w:rPr>
      <w:sz w:val="24"/>
    </w:rPr>
  </w:style>
  <w:style w:type="paragraph" w:styleId="BalloonText">
    <w:name w:val="Balloon Text"/>
    <w:basedOn w:val="Normal"/>
    <w:link w:val="BalloonTextChar"/>
    <w:rsid w:val="00BE0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004"/>
    <w:pPr>
      <w:ind w:left="720"/>
      <w:contextualSpacing/>
    </w:pPr>
  </w:style>
  <w:style w:type="paragraph" w:customStyle="1" w:styleId="BodyText1">
    <w:name w:val="Body Text 1"/>
    <w:basedOn w:val="Normal"/>
    <w:qFormat/>
    <w:rsid w:val="00F565B9"/>
    <w:pPr>
      <w:spacing w:after="120"/>
    </w:pPr>
    <w:rPr>
      <w:sz w:val="24"/>
    </w:rPr>
  </w:style>
  <w:style w:type="paragraph" w:styleId="BodyText3">
    <w:name w:val="Body Text 3"/>
    <w:basedOn w:val="BodyText2"/>
    <w:link w:val="BodyText3Char"/>
    <w:qFormat/>
    <w:rsid w:val="00F565B9"/>
    <w:pPr>
      <w:numPr>
        <w:numId w:val="9"/>
      </w:numPr>
      <w:tabs>
        <w:tab w:val="left" w:pos="720"/>
      </w:tabs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F565B9"/>
    <w:rPr>
      <w:sz w:val="24"/>
      <w:szCs w:val="16"/>
    </w:rPr>
  </w:style>
  <w:style w:type="paragraph" w:customStyle="1" w:styleId="Callout">
    <w:name w:val="Callout"/>
    <w:basedOn w:val="Normal"/>
    <w:qFormat/>
    <w:rsid w:val="00F565B9"/>
    <w:rPr>
      <w:rFonts w:ascii="Arial" w:hAnsi="Arial"/>
      <w:color w:val="000000" w:themeColor="text1"/>
      <w:sz w:val="18"/>
    </w:rPr>
  </w:style>
  <w:style w:type="paragraph" w:styleId="Caption">
    <w:name w:val="caption"/>
    <w:basedOn w:val="Normal"/>
    <w:next w:val="Normal"/>
    <w:unhideWhenUsed/>
    <w:qFormat/>
    <w:rsid w:val="00F565B9"/>
    <w:pPr>
      <w:spacing w:before="120" w:line="360" w:lineRule="auto"/>
    </w:pPr>
    <w:rPr>
      <w:b/>
      <w:bCs/>
      <w:sz w:val="24"/>
      <w:szCs w:val="18"/>
    </w:rPr>
  </w:style>
  <w:style w:type="character" w:customStyle="1" w:styleId="Heading1Char">
    <w:name w:val="Heading 1 Char"/>
    <w:basedOn w:val="DefaultParagraphFont"/>
    <w:link w:val="Heading1"/>
    <w:rsid w:val="0055064B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565B9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565B9"/>
    <w:rPr>
      <w:rFonts w:ascii="Arial" w:hAnsi="Arial"/>
      <w:b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565B9"/>
    <w:rPr>
      <w:rFonts w:ascii="Arial" w:hAnsi="Arial"/>
      <w:b/>
      <w:bCs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565B9"/>
    <w:rPr>
      <w:rFonts w:ascii="Arial" w:eastAsiaTheme="majorEastAsia" w:hAnsi="Arial" w:cstheme="majorBidi"/>
      <w:b/>
      <w:bCs/>
      <w:color w:val="000000" w:themeColor="text1"/>
      <w:kern w:val="32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F565B9"/>
    <w:pPr>
      <w:tabs>
        <w:tab w:val="left" w:pos="720"/>
        <w:tab w:val="right" w:leader="dot" w:pos="10800"/>
      </w:tabs>
    </w:pPr>
    <w:rPr>
      <w:rFonts w:ascii="Arial" w:hAnsi="Arial"/>
      <w:color w:val="0000FF"/>
      <w:sz w:val="24"/>
      <w:u w:val="words"/>
    </w:rPr>
  </w:style>
  <w:style w:type="paragraph" w:styleId="TOC2">
    <w:name w:val="toc 2"/>
    <w:basedOn w:val="TOC1"/>
    <w:next w:val="Normal"/>
    <w:autoRedefine/>
    <w:uiPriority w:val="39"/>
    <w:rsid w:val="00F565B9"/>
    <w:pPr>
      <w:ind w:left="240"/>
    </w:pPr>
  </w:style>
  <w:style w:type="paragraph" w:styleId="TOC3">
    <w:name w:val="toc 3"/>
    <w:basedOn w:val="TOC2"/>
    <w:next w:val="Normal"/>
    <w:autoRedefine/>
    <w:uiPriority w:val="39"/>
    <w:rsid w:val="00F565B9"/>
    <w:pPr>
      <w:ind w:left="403"/>
    </w:pPr>
  </w:style>
  <w:style w:type="character" w:customStyle="1" w:styleId="X-ref">
    <w:name w:val="X-ref"/>
    <w:basedOn w:val="DefaultParagraphFont"/>
    <w:uiPriority w:val="1"/>
    <w:qFormat/>
    <w:rsid w:val="00F56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1982-4316-4D9E-BA2D-B685354B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2</TotalTime>
  <Pages>2</Pages>
  <Words>470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dbowman</dc:creator>
  <cp:keywords>template SOP</cp:keywords>
  <cp:lastModifiedBy>David Bowman</cp:lastModifiedBy>
  <cp:revision>4</cp:revision>
  <cp:lastPrinted>2017-10-25T13:26:00Z</cp:lastPrinted>
  <dcterms:created xsi:type="dcterms:W3CDTF">2018-05-29T14:39:00Z</dcterms:created>
  <dcterms:modified xsi:type="dcterms:W3CDTF">2018-05-29T14:42:00Z</dcterms:modified>
</cp:coreProperties>
</file>