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CD1" w:rsidRPr="00DC6CD1" w:rsidRDefault="00DC6CD1" w:rsidP="00DC6CD1">
      <w:pPr>
        <w:pStyle w:val="Heading1"/>
      </w:pPr>
      <w:r w:rsidRPr="00DC6CD1">
        <w:t>Equipment Required</w:t>
      </w:r>
    </w:p>
    <w:p w:rsidR="00DC6CD1" w:rsidRPr="009C5A80" w:rsidRDefault="00DC6CD1" w:rsidP="00DC6CD1">
      <w:pPr>
        <w:pStyle w:val="ListParagraph"/>
        <w:numPr>
          <w:ilvl w:val="0"/>
          <w:numId w:val="13"/>
        </w:numPr>
      </w:pPr>
      <w:r w:rsidRPr="009C5A80">
        <w:t xml:space="preserve">Impedance Analyzer: </w:t>
      </w:r>
      <w:proofErr w:type="spellStart"/>
      <w:r w:rsidRPr="009C5A80">
        <w:t>Keysight</w:t>
      </w:r>
      <w:proofErr w:type="spellEnd"/>
      <w:r w:rsidRPr="009C5A80">
        <w:t xml:space="preserve"> E4990A</w:t>
      </w:r>
    </w:p>
    <w:p w:rsidR="00DC6CD1" w:rsidRPr="009C5A80" w:rsidRDefault="00DC6CD1" w:rsidP="00DC6CD1">
      <w:pPr>
        <w:pStyle w:val="ListParagraph"/>
        <w:numPr>
          <w:ilvl w:val="0"/>
          <w:numId w:val="13"/>
        </w:numPr>
      </w:pPr>
      <w:r w:rsidRPr="009C5A80">
        <w:t xml:space="preserve">Test Fixture: </w:t>
      </w:r>
      <w:r w:rsidR="009F1DD0" w:rsidRPr="009C5A80">
        <w:t>PCB A/N 63324-01</w:t>
      </w:r>
    </w:p>
    <w:p w:rsidR="00AA6BD6" w:rsidRPr="009C5A80" w:rsidRDefault="00AA6BD6" w:rsidP="00AA6BD6">
      <w:pPr>
        <w:pStyle w:val="ListParagraph"/>
        <w:numPr>
          <w:ilvl w:val="1"/>
          <w:numId w:val="13"/>
        </w:numPr>
      </w:pPr>
      <w:r w:rsidRPr="009C5A80">
        <w:t>Selected Accessory: 16089 A/B/C/D/E</w:t>
      </w:r>
    </w:p>
    <w:p w:rsidR="00AA6BD6" w:rsidRPr="009C5A80" w:rsidRDefault="00AA6BD6" w:rsidP="00AA6BD6">
      <w:pPr>
        <w:pStyle w:val="ListParagraph"/>
        <w:numPr>
          <w:ilvl w:val="1"/>
          <w:numId w:val="13"/>
        </w:numPr>
      </w:pPr>
      <w:r w:rsidRPr="009C5A80">
        <w:t>Fixture Compensation: OPEN (w/ clean alumina wafer between pins) &amp; SHORT (pins touching)</w:t>
      </w:r>
    </w:p>
    <w:p w:rsidR="00DC6CD1" w:rsidRPr="009C5A80" w:rsidRDefault="00DC6CD1" w:rsidP="00EF2C4B">
      <w:pPr>
        <w:pStyle w:val="ListParagraph"/>
        <w:numPr>
          <w:ilvl w:val="0"/>
          <w:numId w:val="13"/>
        </w:numPr>
      </w:pPr>
      <w:r w:rsidRPr="009C5A80">
        <w:t xml:space="preserve">Effective Coupling Measurement Software: </w:t>
      </w:r>
      <w:r w:rsidR="00B271DF" w:rsidRPr="009C5A80">
        <w:t xml:space="preserve">E4990A </w:t>
      </w:r>
      <w:proofErr w:type="spellStart"/>
      <w:r w:rsidR="00B271DF" w:rsidRPr="009C5A80">
        <w:t>keff</w:t>
      </w:r>
      <w:proofErr w:type="spellEnd"/>
      <w:r w:rsidR="00B271DF" w:rsidRPr="009C5A80">
        <w:t xml:space="preserve"> Measurement.exe</w:t>
      </w:r>
    </w:p>
    <w:p w:rsidR="00DC6CD1" w:rsidRPr="00DC6CD1" w:rsidRDefault="00DC6CD1" w:rsidP="00DC6CD1">
      <w:pPr>
        <w:pStyle w:val="Heading1"/>
      </w:pPr>
      <w:r w:rsidRPr="00DC6CD1">
        <w:t>Procedure</w:t>
      </w:r>
    </w:p>
    <w:p w:rsidR="00DC6CD1" w:rsidRPr="00DC6CD1" w:rsidRDefault="00DC6CD1" w:rsidP="00DC6CD1">
      <w:pPr>
        <w:pStyle w:val="Heading2"/>
      </w:pPr>
      <w:r w:rsidRPr="00DC6CD1">
        <w:t>Startup</w:t>
      </w:r>
    </w:p>
    <w:p w:rsidR="00DC6CD1" w:rsidRPr="009C5A80" w:rsidRDefault="00DC6CD1" w:rsidP="00DC6CD1">
      <w:pPr>
        <w:pStyle w:val="ListParagraph"/>
        <w:numPr>
          <w:ilvl w:val="0"/>
          <w:numId w:val="14"/>
        </w:numPr>
      </w:pPr>
      <w:r w:rsidRPr="009C5A80">
        <w:rPr>
          <w:b/>
        </w:rPr>
        <w:t>Turn on the Impedance Analyze</w:t>
      </w:r>
      <w:r w:rsidR="00545310" w:rsidRPr="009C5A80">
        <w:rPr>
          <w:b/>
        </w:rPr>
        <w:t>r.</w:t>
      </w:r>
      <w:r w:rsidR="00545310" w:rsidRPr="009C5A80">
        <w:t xml:space="preserve">  L</w:t>
      </w:r>
      <w:r w:rsidRPr="009C5A80">
        <w:t>et it warm up for a period of at least 30 minutes</w:t>
      </w:r>
      <w:r w:rsidR="00545310" w:rsidRPr="009C5A80">
        <w:t xml:space="preserve"> before beginning measurements</w:t>
      </w:r>
      <w:r w:rsidRPr="009C5A80">
        <w:t>.</w:t>
      </w:r>
    </w:p>
    <w:p w:rsidR="009C5A80" w:rsidRDefault="00DC6CD1" w:rsidP="009C5A80">
      <w:pPr>
        <w:pStyle w:val="ListParagraph"/>
        <w:numPr>
          <w:ilvl w:val="0"/>
          <w:numId w:val="14"/>
        </w:numPr>
      </w:pPr>
      <w:r w:rsidRPr="009C5A80">
        <w:rPr>
          <w:b/>
        </w:rPr>
        <w:t xml:space="preserve">Connect the </w:t>
      </w:r>
      <w:r w:rsidR="00545310" w:rsidRPr="009C5A80">
        <w:rPr>
          <w:b/>
        </w:rPr>
        <w:t>T</w:t>
      </w:r>
      <w:r w:rsidRPr="009C5A80">
        <w:rPr>
          <w:b/>
        </w:rPr>
        <w:t xml:space="preserve">est </w:t>
      </w:r>
      <w:r w:rsidR="00545310" w:rsidRPr="009C5A80">
        <w:rPr>
          <w:b/>
        </w:rPr>
        <w:t>F</w:t>
      </w:r>
      <w:r w:rsidRPr="009C5A80">
        <w:rPr>
          <w:b/>
        </w:rPr>
        <w:t xml:space="preserve">ixture to the </w:t>
      </w:r>
      <w:r w:rsidR="00545310" w:rsidRPr="009C5A80">
        <w:rPr>
          <w:b/>
        </w:rPr>
        <w:t>I</w:t>
      </w:r>
      <w:r w:rsidRPr="009C5A80">
        <w:rPr>
          <w:b/>
        </w:rPr>
        <w:t xml:space="preserve">mpedance </w:t>
      </w:r>
      <w:r w:rsidR="00545310" w:rsidRPr="009C5A80">
        <w:rPr>
          <w:b/>
        </w:rPr>
        <w:t>A</w:t>
      </w:r>
      <w:r w:rsidRPr="009C5A80">
        <w:rPr>
          <w:b/>
        </w:rPr>
        <w:t>nalyzer.</w:t>
      </w:r>
      <w:r w:rsidR="00545310" w:rsidRPr="009C5A80">
        <w:rPr>
          <w:b/>
        </w:rPr>
        <w:t xml:space="preserve">  </w:t>
      </w:r>
      <w:r w:rsidR="00A00A48" w:rsidRPr="009C5A80">
        <w:t>Connect</w:t>
      </w:r>
      <w:r w:rsidR="00545310" w:rsidRPr="009C5A80">
        <w:t xml:space="preserve"> the </w:t>
      </w:r>
      <w:r w:rsidRPr="009C5A80">
        <w:t>four</w:t>
      </w:r>
      <w:r w:rsidR="00A00A48" w:rsidRPr="009C5A80">
        <w:t xml:space="preserve"> </w:t>
      </w:r>
      <w:r w:rsidR="00EF2C4B" w:rsidRPr="009C5A80">
        <w:t xml:space="preserve">BNC connectors </w:t>
      </w:r>
      <w:r w:rsidR="00A00A48" w:rsidRPr="009C5A80">
        <w:t>to the fr</w:t>
      </w:r>
      <w:r w:rsidR="00EF2C4B" w:rsidRPr="009C5A80">
        <w:t>ont of the Impedance Analyzer.</w:t>
      </w:r>
      <w:r w:rsidR="00AA6BD6" w:rsidRPr="009C5A80">
        <w:t xml:space="preserve"> Connect the cable to the test fixture. </w:t>
      </w:r>
    </w:p>
    <w:p w:rsidR="00DC6CD1" w:rsidRPr="009C5A80" w:rsidRDefault="009C5A80" w:rsidP="009C5A80">
      <w:pPr>
        <w:pStyle w:val="ListParagraph"/>
        <w:numPr>
          <w:ilvl w:val="0"/>
          <w:numId w:val="14"/>
        </w:numPr>
      </w:pPr>
      <w:r w:rsidRPr="009C5A80">
        <w:rPr>
          <w:b/>
          <w:color w:val="FF0000"/>
        </w:rPr>
        <w:t>Perform OPEN / SHORT Compensation.</w:t>
      </w:r>
      <w:r w:rsidRPr="009C5A80">
        <w:rPr>
          <w:color w:val="FF0000"/>
        </w:rPr>
        <w:t xml:space="preserve">  </w:t>
      </w:r>
      <w:r w:rsidR="00AA6BD6" w:rsidRPr="009C5A80">
        <w:rPr>
          <w:color w:val="FF0000"/>
        </w:rPr>
        <w:t xml:space="preserve">Whenever a fixture is attached to the </w:t>
      </w:r>
      <w:proofErr w:type="gramStart"/>
      <w:r w:rsidR="00AA6BD6" w:rsidRPr="009C5A80">
        <w:rPr>
          <w:color w:val="FF0000"/>
        </w:rPr>
        <w:t>analyzer,</w:t>
      </w:r>
      <w:proofErr w:type="gramEnd"/>
      <w:r w:rsidR="00AA6BD6" w:rsidRPr="009C5A80">
        <w:rPr>
          <w:color w:val="FF0000"/>
        </w:rPr>
        <w:t xml:space="preserve"> </w:t>
      </w:r>
      <w:r w:rsidRPr="009C5A80">
        <w:rPr>
          <w:color w:val="FF0000"/>
        </w:rPr>
        <w:t xml:space="preserve">or the analyzer was previously </w:t>
      </w:r>
      <w:r w:rsidR="00AF2758">
        <w:rPr>
          <w:color w:val="FF0000"/>
        </w:rPr>
        <w:t>turned</w:t>
      </w:r>
      <w:r w:rsidRPr="009C5A80">
        <w:rPr>
          <w:color w:val="FF0000"/>
        </w:rPr>
        <w:t xml:space="preserve"> off, </w:t>
      </w:r>
      <w:r w:rsidR="00AA6BD6" w:rsidRPr="009C5A80">
        <w:rPr>
          <w:color w:val="FF0000"/>
        </w:rPr>
        <w:t xml:space="preserve">the OPEN/ SHORT Compensation </w:t>
      </w:r>
      <w:r w:rsidR="00660227">
        <w:rPr>
          <w:color w:val="FF0000"/>
        </w:rPr>
        <w:t>must</w:t>
      </w:r>
      <w:r w:rsidR="00AA6BD6" w:rsidRPr="009C5A80">
        <w:rPr>
          <w:color w:val="FF0000"/>
        </w:rPr>
        <w:t xml:space="preserve"> be performed.</w:t>
      </w:r>
      <w:r w:rsidR="00AF2758">
        <w:rPr>
          <w:color w:val="FF0000"/>
        </w:rPr>
        <w:t xml:space="preserve">  See OPEN / SHORT section for details.</w:t>
      </w:r>
    </w:p>
    <w:p w:rsidR="00DC6CD1" w:rsidRPr="009C5A80" w:rsidRDefault="00DC6CD1" w:rsidP="00DC6CD1">
      <w:pPr>
        <w:pStyle w:val="ListParagraph"/>
        <w:numPr>
          <w:ilvl w:val="0"/>
          <w:numId w:val="14"/>
        </w:numPr>
      </w:pPr>
      <w:r w:rsidRPr="009C5A80">
        <w:rPr>
          <w:b/>
        </w:rPr>
        <w:t>Start up the computer and log in.</w:t>
      </w:r>
    </w:p>
    <w:p w:rsidR="00DC6CD1" w:rsidRPr="009C5A80" w:rsidRDefault="00DC6CD1" w:rsidP="009C5A80">
      <w:pPr>
        <w:pStyle w:val="ListParagraph"/>
        <w:numPr>
          <w:ilvl w:val="0"/>
          <w:numId w:val="14"/>
        </w:numPr>
      </w:pPr>
      <w:r w:rsidRPr="009C5A80">
        <w:rPr>
          <w:b/>
        </w:rPr>
        <w:t xml:space="preserve">Open a new copy of the worksheet from </w:t>
      </w:r>
      <w:proofErr w:type="spellStart"/>
      <w:r w:rsidRPr="009C5A80">
        <w:rPr>
          <w:b/>
        </w:rPr>
        <w:t>TCS</w:t>
      </w:r>
      <w:proofErr w:type="spellEnd"/>
      <w:r w:rsidRPr="009C5A80">
        <w:rPr>
          <w:b/>
        </w:rPr>
        <w:t>.</w:t>
      </w:r>
      <w:r w:rsidR="00EF2C4B" w:rsidRPr="009C5A80">
        <w:rPr>
          <w:b/>
        </w:rPr>
        <w:t xml:space="preserve">  </w:t>
      </w:r>
      <w:r w:rsidR="00EF2C4B" w:rsidRPr="009C5A80">
        <w:t xml:space="preserve">The required worksheet </w:t>
      </w:r>
      <w:proofErr w:type="gramStart"/>
      <w:r w:rsidR="00EF2C4B" w:rsidRPr="009C5A80">
        <w:t>will be provided</w:t>
      </w:r>
      <w:proofErr w:type="gramEnd"/>
      <w:r w:rsidR="00EF2C4B" w:rsidRPr="009C5A80">
        <w:t xml:space="preserve"> on the router. F</w:t>
      </w:r>
      <w:r w:rsidRPr="009C5A80">
        <w:t>ill out the header information on the worksheet</w:t>
      </w:r>
      <w:r w:rsidR="001D3BED" w:rsidRPr="009C5A80">
        <w:t>.</w:t>
      </w:r>
    </w:p>
    <w:p w:rsidR="00DC6CD1" w:rsidRPr="009C5A80" w:rsidRDefault="00DC6CD1" w:rsidP="009C5A80">
      <w:pPr>
        <w:pStyle w:val="ListParagraph"/>
        <w:numPr>
          <w:ilvl w:val="0"/>
          <w:numId w:val="14"/>
        </w:numPr>
      </w:pPr>
      <w:r w:rsidRPr="009C5A80">
        <w:rPr>
          <w:b/>
        </w:rPr>
        <w:t xml:space="preserve">Load the Effective Coupling </w:t>
      </w:r>
      <w:r w:rsidR="006D4AF2" w:rsidRPr="009C5A80">
        <w:rPr>
          <w:b/>
        </w:rPr>
        <w:t>Measurement S</w:t>
      </w:r>
      <w:r w:rsidRPr="009C5A80">
        <w:rPr>
          <w:b/>
        </w:rPr>
        <w:t>oftware.</w:t>
      </w:r>
      <w:r w:rsidR="000F0A00" w:rsidRPr="009C5A80">
        <w:rPr>
          <w:b/>
        </w:rPr>
        <w:t xml:space="preserve">  </w:t>
      </w:r>
      <w:r w:rsidRPr="009C5A80">
        <w:t>Select the communications address for the impedance analyzer from the dropdown menu.</w:t>
      </w:r>
      <w:r w:rsidR="000F0A00" w:rsidRPr="009C5A80">
        <w:t xml:space="preserve">  </w:t>
      </w:r>
      <w:r w:rsidRPr="009C5A80">
        <w:t xml:space="preserve">The VISA Resource Name </w:t>
      </w:r>
      <w:r w:rsidR="002B0F21" w:rsidRPr="009C5A80">
        <w:t>will appear like</w:t>
      </w:r>
      <w:r w:rsidRPr="009C5A80">
        <w:t xml:space="preserve"> “</w:t>
      </w:r>
      <w:proofErr w:type="spellStart"/>
      <w:r w:rsidRPr="009C5A80">
        <w:t>GPIB</w:t>
      </w:r>
      <w:proofErr w:type="spellEnd"/>
      <w:r w:rsidR="002B0F21" w:rsidRPr="009C5A80">
        <w:t>_</w:t>
      </w:r>
      <w:r w:rsidRPr="009C5A80">
        <w:t>::</w:t>
      </w:r>
      <w:r w:rsidR="002B0F21" w:rsidRPr="009C5A80">
        <w:t>_ _</w:t>
      </w:r>
      <w:r w:rsidRPr="009C5A80">
        <w:t>::</w:t>
      </w:r>
      <w:proofErr w:type="spellStart"/>
      <w:r w:rsidRPr="009C5A80">
        <w:t>INSTR</w:t>
      </w:r>
      <w:proofErr w:type="spellEnd"/>
      <w:r w:rsidRPr="009C5A80">
        <w:t>”.</w:t>
      </w:r>
      <w:r w:rsidR="009F1DD0" w:rsidRPr="009C5A80">
        <w:t xml:space="preserve"> </w:t>
      </w:r>
      <w:r w:rsidRPr="009C5A80">
        <w:t>Enter the sweep start and stop frequencies into the software</w:t>
      </w:r>
      <w:r w:rsidR="009F1DD0" w:rsidRPr="009C5A80">
        <w:t xml:space="preserve"> (if necessary)</w:t>
      </w:r>
      <w:r w:rsidRPr="009C5A80">
        <w:t>.</w:t>
      </w:r>
      <w:r w:rsidR="000F0A00" w:rsidRPr="009C5A80">
        <w:t xml:space="preserve">  </w:t>
      </w:r>
      <w:r w:rsidR="006D4AF2" w:rsidRPr="009C5A80">
        <w:t xml:space="preserve">The required sweep range </w:t>
      </w:r>
      <w:proofErr w:type="gramStart"/>
      <w:r w:rsidR="006D4AF2" w:rsidRPr="009C5A80">
        <w:t>w</w:t>
      </w:r>
      <w:r w:rsidR="00EF2C4B" w:rsidRPr="009C5A80">
        <w:t>ill be provided</w:t>
      </w:r>
      <w:proofErr w:type="gramEnd"/>
      <w:r w:rsidR="00EF2C4B" w:rsidRPr="009C5A80">
        <w:t xml:space="preserve"> on the router.</w:t>
      </w:r>
    </w:p>
    <w:p w:rsidR="00005BBB" w:rsidRDefault="00005BBB">
      <w:pPr>
        <w:overflowPunct/>
        <w:autoSpaceDE/>
        <w:autoSpaceDN/>
        <w:adjustRightInd/>
        <w:textAlignment w:val="auto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DC6CD1" w:rsidRPr="00DC6CD1" w:rsidRDefault="00B271DF" w:rsidP="00DC6CD1">
      <w:pPr>
        <w:pStyle w:val="Heading2"/>
      </w:pPr>
      <w:r>
        <w:lastRenderedPageBreak/>
        <w:t>Measurement</w:t>
      </w:r>
    </w:p>
    <w:p w:rsidR="00DC6CD1" w:rsidRPr="009C5A80" w:rsidRDefault="00DC6CD1" w:rsidP="009C5A80">
      <w:pPr>
        <w:pStyle w:val="ListParagraph"/>
        <w:numPr>
          <w:ilvl w:val="0"/>
          <w:numId w:val="15"/>
        </w:numPr>
      </w:pPr>
      <w:r w:rsidRPr="009C5A80">
        <w:rPr>
          <w:b/>
        </w:rPr>
        <w:t>Load a specimen into the test fixture.</w:t>
      </w:r>
      <w:r w:rsidR="00545310" w:rsidRPr="009C5A80">
        <w:t xml:space="preserve">  </w:t>
      </w:r>
      <w:r w:rsidR="00452727" w:rsidRPr="009C5A80">
        <w:t xml:space="preserve">Lift the top fixture mass to allow a specimen between the center pins. Using gloved hands, place the specimen near-center between the pins and gently lower the top fixture mass onto the specimen. Gently tap the top fixture with a finger to ensure the specimen </w:t>
      </w:r>
      <w:proofErr w:type="gramStart"/>
      <w:r w:rsidR="00452727" w:rsidRPr="009C5A80">
        <w:t>is settled and balanced in the fixture</w:t>
      </w:r>
      <w:proofErr w:type="gramEnd"/>
      <w:r w:rsidR="00452727" w:rsidRPr="009C5A80">
        <w:t>.</w:t>
      </w:r>
    </w:p>
    <w:p w:rsidR="00452727" w:rsidRPr="009C5A80" w:rsidRDefault="00452727" w:rsidP="00452727">
      <w:pPr>
        <w:pStyle w:val="ListParagraph"/>
        <w:numPr>
          <w:ilvl w:val="1"/>
          <w:numId w:val="15"/>
        </w:numPr>
      </w:pPr>
      <w:r w:rsidRPr="009C5A80">
        <w:t>Do NOT twist or spin the specimen while between the pins.</w:t>
      </w:r>
    </w:p>
    <w:p w:rsidR="009D16EC" w:rsidRPr="009C5A80" w:rsidRDefault="009D16EC" w:rsidP="009D16EC">
      <w:pPr>
        <w:pStyle w:val="ListParagraph"/>
        <w:numPr>
          <w:ilvl w:val="2"/>
          <w:numId w:val="15"/>
        </w:numPr>
      </w:pPr>
      <w:r w:rsidRPr="009C5A80">
        <w:t>Causes unnecessary wear to pins; scratches plated surface of part</w:t>
      </w:r>
    </w:p>
    <w:p w:rsidR="00452727" w:rsidRPr="009C5A80" w:rsidRDefault="00452727" w:rsidP="00452727">
      <w:pPr>
        <w:pStyle w:val="ListParagraph"/>
        <w:numPr>
          <w:ilvl w:val="1"/>
          <w:numId w:val="15"/>
        </w:numPr>
      </w:pPr>
      <w:r w:rsidRPr="009C5A80">
        <w:t xml:space="preserve">Do NOT </w:t>
      </w:r>
      <w:r w:rsidR="00A048B2" w:rsidRPr="009C5A80">
        <w:t>hold the specimen in hands except while loading/ unloading to avoid thermal interactions.</w:t>
      </w:r>
    </w:p>
    <w:p w:rsidR="009D16EC" w:rsidRPr="009C5A80" w:rsidRDefault="009D16EC" w:rsidP="009D16EC">
      <w:pPr>
        <w:pStyle w:val="ListParagraph"/>
        <w:numPr>
          <w:ilvl w:val="2"/>
          <w:numId w:val="15"/>
        </w:numPr>
      </w:pPr>
      <w:r w:rsidRPr="009C5A80">
        <w:t>Heating part with hands changes output value</w:t>
      </w:r>
    </w:p>
    <w:p w:rsidR="00A048B2" w:rsidRPr="009C5A80" w:rsidRDefault="00A048B2" w:rsidP="00452727">
      <w:pPr>
        <w:pStyle w:val="ListParagraph"/>
        <w:numPr>
          <w:ilvl w:val="1"/>
          <w:numId w:val="15"/>
        </w:numPr>
      </w:pPr>
      <w:r w:rsidRPr="009C5A80">
        <w:t>Do NOT allow the specimen to contact any other part of the fixture except for the pins.</w:t>
      </w:r>
    </w:p>
    <w:p w:rsidR="009D16EC" w:rsidRPr="009C5A80" w:rsidRDefault="009D16EC" w:rsidP="009D16EC">
      <w:pPr>
        <w:pStyle w:val="ListParagraph"/>
        <w:numPr>
          <w:ilvl w:val="2"/>
          <w:numId w:val="15"/>
        </w:numPr>
      </w:pPr>
      <w:r w:rsidRPr="009C5A80">
        <w:t>Shorting part to fixture will change output value</w:t>
      </w:r>
    </w:p>
    <w:p w:rsidR="00DC6CD1" w:rsidRPr="009C5A80" w:rsidRDefault="00DC6CD1" w:rsidP="009C5A80">
      <w:pPr>
        <w:pStyle w:val="ListParagraph"/>
        <w:numPr>
          <w:ilvl w:val="0"/>
          <w:numId w:val="15"/>
        </w:numPr>
      </w:pPr>
      <w:r w:rsidRPr="008D3AFD">
        <w:rPr>
          <w:b/>
        </w:rPr>
        <w:t xml:space="preserve">Click the software button to </w:t>
      </w:r>
      <w:r w:rsidR="001D3BED" w:rsidRPr="008D3AFD">
        <w:rPr>
          <w:b/>
        </w:rPr>
        <w:t>run</w:t>
      </w:r>
      <w:r w:rsidRPr="008D3AFD">
        <w:rPr>
          <w:b/>
        </w:rPr>
        <w:t xml:space="preserve"> the test.</w:t>
      </w:r>
      <w:r w:rsidR="00545310" w:rsidRPr="008D3AFD">
        <w:t xml:space="preserve">  </w:t>
      </w:r>
      <w:r w:rsidRPr="008D3AFD">
        <w:t>The test will automatically execute a Capacitance/</w:t>
      </w:r>
      <w:r w:rsidR="00A048B2">
        <w:t xml:space="preserve"> </w:t>
      </w:r>
      <w:r w:rsidRPr="008D3AFD">
        <w:t xml:space="preserve">Dissipation test at </w:t>
      </w:r>
      <w:proofErr w:type="gramStart"/>
      <w:r w:rsidRPr="008D3AFD">
        <w:t>1kHz</w:t>
      </w:r>
      <w:proofErr w:type="gramEnd"/>
      <w:r w:rsidRPr="008D3AFD">
        <w:t xml:space="preserve">, followed by an Impedance sweep over the </w:t>
      </w:r>
      <w:r w:rsidR="001D3BED" w:rsidRPr="008D3AFD">
        <w:t xml:space="preserve">frequency </w:t>
      </w:r>
      <w:r w:rsidRPr="008D3AFD">
        <w:t xml:space="preserve">range entered.  When it is complete, the data </w:t>
      </w:r>
      <w:proofErr w:type="gramStart"/>
      <w:r w:rsidRPr="008D3AFD">
        <w:t xml:space="preserve">will be </w:t>
      </w:r>
      <w:r w:rsidRPr="009C5A80">
        <w:t>updated</w:t>
      </w:r>
      <w:proofErr w:type="gramEnd"/>
      <w:r w:rsidRPr="009C5A80">
        <w:t xml:space="preserve"> at the bottom </w:t>
      </w:r>
      <w:r w:rsidR="00B271DF" w:rsidRPr="009C5A80">
        <w:t>of the software window</w:t>
      </w:r>
      <w:r w:rsidR="0034770E" w:rsidRPr="009C5A80">
        <w:t xml:space="preserve"> and the sweep will be displayed on the front panel screen of the analyzer. Sweep should be smooth and free of signal noise or distortions; if signal distortion is </w:t>
      </w:r>
      <w:proofErr w:type="gramStart"/>
      <w:r w:rsidR="0034770E" w:rsidRPr="009C5A80">
        <w:t>present</w:t>
      </w:r>
      <w:proofErr w:type="gramEnd"/>
      <w:r w:rsidR="0034770E" w:rsidRPr="009C5A80">
        <w:t xml:space="preserve"> the test may need to be repeated or the specimen under test (</w:t>
      </w:r>
      <w:proofErr w:type="spellStart"/>
      <w:r w:rsidR="0034770E" w:rsidRPr="009C5A80">
        <w:t>SUT</w:t>
      </w:r>
      <w:proofErr w:type="spellEnd"/>
      <w:r w:rsidR="0034770E" w:rsidRPr="009C5A80">
        <w:t>) may be damaged</w:t>
      </w:r>
      <w:r w:rsidR="009D16EC" w:rsidRPr="009C5A80">
        <w:t>, chipped, cracked, etc</w:t>
      </w:r>
      <w:r w:rsidR="0034770E" w:rsidRPr="009C5A80">
        <w:t>.</w:t>
      </w:r>
    </w:p>
    <w:p w:rsidR="00904761" w:rsidRDefault="00005BBB" w:rsidP="00904761">
      <w:pPr>
        <w:keepNext/>
        <w:ind w:left="360"/>
        <w:jc w:val="center"/>
      </w:pPr>
      <w:r w:rsidRPr="00005BBB">
        <w:rPr>
          <w:noProof/>
        </w:rPr>
        <w:drawing>
          <wp:inline distT="0" distB="0" distL="0" distR="0">
            <wp:extent cx="4434840" cy="2743200"/>
            <wp:effectExtent l="0" t="0" r="3810" b="0"/>
            <wp:docPr id="3" name="Picture 3" descr="R:\Engineering\PROJECT FOLDERS\Restricted\Flexbeam\FB Crystals Development\SPOND\Manufacturing Readiness\Inspection\0-Photos\10-Analyzer_Signal-Cl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Engineering\PROJECT FOLDERS\Restricted\Flexbeam\FB Crystals Development\SPOND\Manufacturing Readiness\Inspection\0-Photos\10-Analyzer_Signal-Cle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8" t="18333" b="10741"/>
                    <a:stretch/>
                  </pic:blipFill>
                  <pic:spPr bwMode="auto">
                    <a:xfrm>
                      <a:off x="0" y="0"/>
                      <a:ext cx="44348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BBB" w:rsidRDefault="00904761" w:rsidP="00904761">
      <w:pPr>
        <w:pStyle w:val="Caption"/>
        <w:jc w:val="center"/>
      </w:pPr>
      <w:r>
        <w:t xml:space="preserve">Figure </w:t>
      </w:r>
      <w:r w:rsidR="00027B3D">
        <w:fldChar w:fldCharType="begin"/>
      </w:r>
      <w:r w:rsidR="00027B3D">
        <w:instrText xml:space="preserve"> SEQ Figure \</w:instrText>
      </w:r>
      <w:r w:rsidR="00027B3D">
        <w:instrText xml:space="preserve">* ARABIC </w:instrText>
      </w:r>
      <w:r w:rsidR="00027B3D">
        <w:fldChar w:fldCharType="separate"/>
      </w:r>
      <w:r w:rsidR="001B503D">
        <w:rPr>
          <w:noProof/>
        </w:rPr>
        <w:t>1</w:t>
      </w:r>
      <w:r w:rsidR="00027B3D">
        <w:rPr>
          <w:noProof/>
        </w:rPr>
        <w:fldChar w:fldCharType="end"/>
      </w:r>
      <w:r>
        <w:t>. Clean Signal (Analyzer Front Panel)</w:t>
      </w:r>
    </w:p>
    <w:p w:rsidR="00904761" w:rsidRDefault="00904761" w:rsidP="00904761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822A22" wp14:editId="22972701">
                <wp:simplePos x="0" y="0"/>
                <wp:positionH relativeFrom="column">
                  <wp:posOffset>3114675</wp:posOffset>
                </wp:positionH>
                <wp:positionV relativeFrom="paragraph">
                  <wp:posOffset>876300</wp:posOffset>
                </wp:positionV>
                <wp:extent cx="342900" cy="323850"/>
                <wp:effectExtent l="0" t="0" r="1905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946F65" id="Oval 9" o:spid="_x0000_s1026" style="position:absolute;margin-left:245.25pt;margin-top:69pt;width:27pt;height:2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3A8D33" wp14:editId="4747A66F">
                <wp:simplePos x="0" y="0"/>
                <wp:positionH relativeFrom="column">
                  <wp:posOffset>2409825</wp:posOffset>
                </wp:positionH>
                <wp:positionV relativeFrom="paragraph">
                  <wp:posOffset>913765</wp:posOffset>
                </wp:positionV>
                <wp:extent cx="342900" cy="323850"/>
                <wp:effectExtent l="0" t="0" r="1905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0A038E" id="Oval 8" o:spid="_x0000_s1026" style="position:absolute;margin-left:189.75pt;margin-top:71.95pt;width:27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Pr="00904761">
        <w:rPr>
          <w:noProof/>
        </w:rPr>
        <w:drawing>
          <wp:inline distT="0" distB="0" distL="0" distR="0">
            <wp:extent cx="4215384" cy="2743200"/>
            <wp:effectExtent l="0" t="0" r="0" b="0"/>
            <wp:docPr id="4" name="Picture 4" descr="R:\Engineering\PROJECT FOLDERS\Restricted\Flexbeam\FB Crystals Development\SPOND\Manufacturing Readiness\Inspection\0-Photos\11-Analyzer_Signal-No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Engineering\PROJECT FOLDERS\Restricted\Flexbeam\FB Crystals Development\SPOND\Manufacturing Readiness\Inspection\0-Photos\11-Analyzer_Signal-Noi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2" t="41480" r="23195" b="19816"/>
                    <a:stretch/>
                  </pic:blipFill>
                  <pic:spPr bwMode="auto">
                    <a:xfrm>
                      <a:off x="0" y="0"/>
                      <a:ext cx="4215384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761" w:rsidRDefault="00904761" w:rsidP="00904761">
      <w:pPr>
        <w:pStyle w:val="Caption"/>
        <w:jc w:val="center"/>
      </w:pPr>
      <w:r>
        <w:t xml:space="preserve">Figure </w:t>
      </w:r>
      <w:r w:rsidR="00027B3D">
        <w:fldChar w:fldCharType="begin"/>
      </w:r>
      <w:r w:rsidR="00027B3D">
        <w:instrText xml:space="preserve"> SEQ Figure \* ARABIC </w:instrText>
      </w:r>
      <w:r w:rsidR="00027B3D">
        <w:fldChar w:fldCharType="separate"/>
      </w:r>
      <w:r w:rsidR="001B503D">
        <w:rPr>
          <w:noProof/>
        </w:rPr>
        <w:t>2</w:t>
      </w:r>
      <w:r w:rsidR="00027B3D">
        <w:rPr>
          <w:noProof/>
        </w:rPr>
        <w:fldChar w:fldCharType="end"/>
      </w:r>
      <w:r>
        <w:t>. Noisy Signal</w:t>
      </w:r>
      <w:r w:rsidR="00D011AB">
        <w:t xml:space="preserve"> due to Damaged Specimen</w:t>
      </w:r>
      <w:r>
        <w:t xml:space="preserve"> (Analyzer Front Panel)</w:t>
      </w:r>
      <w:r w:rsidR="00D011AB">
        <w:t xml:space="preserve"> - Unacceptable</w:t>
      </w:r>
    </w:p>
    <w:p w:rsidR="00904761" w:rsidRDefault="00904761" w:rsidP="00904761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1FD6EF" wp14:editId="26858D61">
                <wp:simplePos x="0" y="0"/>
                <wp:positionH relativeFrom="column">
                  <wp:posOffset>3171825</wp:posOffset>
                </wp:positionH>
                <wp:positionV relativeFrom="paragraph">
                  <wp:posOffset>847090</wp:posOffset>
                </wp:positionV>
                <wp:extent cx="342900" cy="323850"/>
                <wp:effectExtent l="0" t="0" r="1905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9D8C3C" id="Oval 7" o:spid="_x0000_s1026" style="position:absolute;margin-left:249.75pt;margin-top:66.7pt;width:27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865505</wp:posOffset>
                </wp:positionV>
                <wp:extent cx="342900" cy="323850"/>
                <wp:effectExtent l="0" t="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4E8D4D" id="Oval 6" o:spid="_x0000_s1026" style="position:absolute;margin-left:192pt;margin-top:68.15pt;width:27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Pr="00904761">
        <w:rPr>
          <w:noProof/>
        </w:rPr>
        <w:drawing>
          <wp:inline distT="0" distB="0" distL="0" distR="0">
            <wp:extent cx="4238625" cy="2742884"/>
            <wp:effectExtent l="0" t="0" r="0" b="635"/>
            <wp:docPr id="5" name="Picture 5" descr="R:\Engineering\PROJECT FOLDERS\Restricted\Flexbeam\FB Crystals Development\SPOND\Manufacturing Readiness\Inspection\0-Photos\12-Analyzer_Signal-Slight-No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Engineering\PROJECT FOLDERS\Restricted\Flexbeam\FB Crystals Development\SPOND\Manufacturing Readiness\Inspection\0-Photos\12-Analyzer_Signal-Slight-Noi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0" t="31482" r="4323" b="10740"/>
                    <a:stretch/>
                  </pic:blipFill>
                  <pic:spPr bwMode="auto">
                    <a:xfrm>
                      <a:off x="0" y="0"/>
                      <a:ext cx="4239114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761" w:rsidRPr="00904761" w:rsidRDefault="00904761" w:rsidP="00904761">
      <w:pPr>
        <w:pStyle w:val="Caption"/>
        <w:jc w:val="center"/>
      </w:pPr>
      <w:r>
        <w:t xml:space="preserve">Figure </w:t>
      </w:r>
      <w:r w:rsidR="00027B3D">
        <w:fldChar w:fldCharType="begin"/>
      </w:r>
      <w:r w:rsidR="00027B3D">
        <w:instrText xml:space="preserve"> SEQ Figure \* ARABIC </w:instrText>
      </w:r>
      <w:r w:rsidR="00027B3D">
        <w:fldChar w:fldCharType="separate"/>
      </w:r>
      <w:r w:rsidR="001B503D">
        <w:rPr>
          <w:noProof/>
        </w:rPr>
        <w:t>3</w:t>
      </w:r>
      <w:r w:rsidR="00027B3D">
        <w:rPr>
          <w:noProof/>
        </w:rPr>
        <w:fldChar w:fldCharType="end"/>
      </w:r>
      <w:r>
        <w:t>. Slight Noise in Signal (Analyzer Front Panel)</w:t>
      </w:r>
      <w:r w:rsidR="00D011AB">
        <w:t xml:space="preserve"> - Acceptable</w:t>
      </w:r>
    </w:p>
    <w:p w:rsidR="00DC6CD1" w:rsidRPr="008D3AFD" w:rsidRDefault="00DC6CD1" w:rsidP="009C5A80">
      <w:pPr>
        <w:pStyle w:val="ListParagraph"/>
        <w:numPr>
          <w:ilvl w:val="0"/>
          <w:numId w:val="15"/>
        </w:numPr>
      </w:pPr>
      <w:r w:rsidRPr="008D3AFD">
        <w:rPr>
          <w:b/>
        </w:rPr>
        <w:t>Click the software button to export the data to the worksheet.</w:t>
      </w:r>
      <w:r w:rsidR="00545310" w:rsidRPr="008D3AFD">
        <w:t xml:space="preserve">  </w:t>
      </w:r>
      <w:r w:rsidRPr="008D3AFD">
        <w:t xml:space="preserve">The export function will send data to the </w:t>
      </w:r>
      <w:r w:rsidRPr="009C5A80">
        <w:t xml:space="preserve">highlighted cell in </w:t>
      </w:r>
      <w:r w:rsidR="00854D1F" w:rsidRPr="009C5A80">
        <w:t>the worksheet</w:t>
      </w:r>
      <w:r w:rsidRPr="009C5A80">
        <w:t xml:space="preserve">.  Make sure the cursor </w:t>
      </w:r>
      <w:r w:rsidRPr="008D3AFD">
        <w:t>is in the right place</w:t>
      </w:r>
      <w:r w:rsidR="001D3BED" w:rsidRPr="008D3AFD">
        <w:t>: “Sample 1, Start F”</w:t>
      </w:r>
      <w:r w:rsidRPr="008D3AFD">
        <w:t xml:space="preserve">.  This should only need to </w:t>
      </w:r>
      <w:proofErr w:type="gramStart"/>
      <w:r w:rsidRPr="008D3AFD">
        <w:t>be checked</w:t>
      </w:r>
      <w:proofErr w:type="gramEnd"/>
      <w:r w:rsidRPr="008D3AFD">
        <w:t xml:space="preserve"> once, as the cursor will move down one cell each time it is used.</w:t>
      </w:r>
    </w:p>
    <w:p w:rsidR="007701D2" w:rsidRPr="008D3AFD" w:rsidRDefault="007701D2" w:rsidP="007701D2">
      <w:pPr>
        <w:pStyle w:val="ListParagraph"/>
        <w:numPr>
          <w:ilvl w:val="0"/>
          <w:numId w:val="15"/>
        </w:numPr>
      </w:pPr>
      <w:r w:rsidRPr="008D3AFD">
        <w:rPr>
          <w:b/>
        </w:rPr>
        <w:t>Determine whether the sample passes or fails.</w:t>
      </w:r>
      <w:r w:rsidRPr="008D3AFD">
        <w:t xml:space="preserve">  Evaluate the data according to the requirements of the part.  Acceptable ranges for parameters </w:t>
      </w:r>
      <w:proofErr w:type="gramStart"/>
      <w:r w:rsidRPr="008D3AFD">
        <w:t>will be given</w:t>
      </w:r>
      <w:proofErr w:type="gramEnd"/>
      <w:r w:rsidRPr="008D3AFD">
        <w:t xml:space="preserve"> on the router.  The Upper Specification Limit (</w:t>
      </w:r>
      <w:proofErr w:type="spellStart"/>
      <w:r w:rsidRPr="008D3AFD">
        <w:t>USL</w:t>
      </w:r>
      <w:proofErr w:type="spellEnd"/>
      <w:r w:rsidRPr="008D3AFD">
        <w:t xml:space="preserve">) and Lower Specification Limit (LSL) </w:t>
      </w:r>
      <w:proofErr w:type="gramStart"/>
      <w:r w:rsidRPr="008D3AFD">
        <w:t>may be entered</w:t>
      </w:r>
      <w:proofErr w:type="gramEnd"/>
      <w:r w:rsidRPr="008D3AFD">
        <w:t xml:space="preserve"> directly into the worksheet and capability information will be calculated automatically.  If it is determined the sample fails, notify the Supervisor, Engineer, or Lead Technician.</w:t>
      </w:r>
    </w:p>
    <w:p w:rsidR="00DC6CD1" w:rsidRPr="008D3AFD" w:rsidRDefault="00DC6CD1" w:rsidP="00DC6CD1">
      <w:pPr>
        <w:pStyle w:val="ListParagraph"/>
        <w:numPr>
          <w:ilvl w:val="0"/>
          <w:numId w:val="15"/>
        </w:numPr>
        <w:rPr>
          <w:b/>
        </w:rPr>
      </w:pPr>
      <w:r w:rsidRPr="008D3AFD">
        <w:rPr>
          <w:b/>
        </w:rPr>
        <w:t>Repeat the test process for the remaining specimens in the sample.</w:t>
      </w:r>
    </w:p>
    <w:p w:rsidR="00005BBB" w:rsidRDefault="00005BBB">
      <w:pPr>
        <w:overflowPunct/>
        <w:autoSpaceDE/>
        <w:autoSpaceDN/>
        <w:adjustRightInd/>
        <w:textAlignment w:val="auto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DC6CD1" w:rsidRPr="00DC6CD1" w:rsidRDefault="00DC6CD1" w:rsidP="00DC6CD1">
      <w:pPr>
        <w:pStyle w:val="Heading2"/>
      </w:pPr>
      <w:r w:rsidRPr="00DC6CD1">
        <w:lastRenderedPageBreak/>
        <w:t>Shutdown</w:t>
      </w:r>
    </w:p>
    <w:p w:rsidR="00CA7650" w:rsidRPr="008D3AFD" w:rsidRDefault="00DC6CD1" w:rsidP="009C5A80">
      <w:pPr>
        <w:pStyle w:val="ListParagraph"/>
        <w:numPr>
          <w:ilvl w:val="0"/>
          <w:numId w:val="16"/>
        </w:numPr>
      </w:pPr>
      <w:r w:rsidRPr="008D3AFD">
        <w:rPr>
          <w:b/>
        </w:rPr>
        <w:t>Save the data in the worksheet.</w:t>
      </w:r>
      <w:r w:rsidR="000F0A00" w:rsidRPr="008D3AFD">
        <w:t xml:space="preserve">  </w:t>
      </w:r>
      <w:r w:rsidR="00CA7650" w:rsidRPr="008D3AFD">
        <w:t xml:space="preserve">Save the data in </w:t>
      </w:r>
      <w:r w:rsidR="006D4AF2" w:rsidRPr="008D3AFD">
        <w:t xml:space="preserve">the </w:t>
      </w:r>
      <w:r w:rsidR="00CA7650" w:rsidRPr="008D3AFD">
        <w:t>location</w:t>
      </w:r>
      <w:r w:rsidR="002E29C4" w:rsidRPr="008D3AFD">
        <w:t xml:space="preserve"> “</w:t>
      </w:r>
      <w:r w:rsidR="00CA7650" w:rsidRPr="008D3AFD">
        <w:t>R:\Crystals\Test Data</w:t>
      </w:r>
      <w:proofErr w:type="gramStart"/>
      <w:r w:rsidR="00CA7650" w:rsidRPr="008D3AFD">
        <w:t>\</w:t>
      </w:r>
      <w:r w:rsidR="006D4AF2" w:rsidRPr="008D3AFD">
        <w:t>[</w:t>
      </w:r>
      <w:proofErr w:type="gramEnd"/>
      <w:r w:rsidR="006D4AF2" w:rsidRPr="008D3AFD">
        <w:t>part number]</w:t>
      </w:r>
      <w:r w:rsidR="002E29C4" w:rsidRPr="008D3AFD">
        <w:t>”</w:t>
      </w:r>
      <w:r w:rsidR="006D4AF2" w:rsidRPr="008D3AFD">
        <w:t>.</w:t>
      </w:r>
      <w:r w:rsidR="00DC71A5" w:rsidRPr="008D3AFD">
        <w:t xml:space="preserve">  </w:t>
      </w:r>
      <w:r w:rsidR="00CA7650" w:rsidRPr="008D3AFD">
        <w:t xml:space="preserve">Name the file </w:t>
      </w:r>
      <w:r w:rsidR="000F0A00" w:rsidRPr="008D3AFD">
        <w:t xml:space="preserve">using </w:t>
      </w:r>
      <w:r w:rsidR="00CA7650" w:rsidRPr="008D3AFD">
        <w:t>the job number</w:t>
      </w:r>
      <w:r w:rsidR="006D4AF2" w:rsidRPr="008D3AFD">
        <w:t xml:space="preserve"> then the form number</w:t>
      </w:r>
      <w:r w:rsidR="00CA7650" w:rsidRPr="008D3AFD">
        <w:t xml:space="preserve">.  This </w:t>
      </w:r>
      <w:proofErr w:type="gramStart"/>
      <w:r w:rsidR="00CA7650" w:rsidRPr="008D3AFD">
        <w:t>may be done</w:t>
      </w:r>
      <w:proofErr w:type="gramEnd"/>
      <w:r w:rsidR="00CA7650" w:rsidRPr="008D3AFD">
        <w:t xml:space="preserve"> by typing manually or scanning the barcode on the router.</w:t>
      </w:r>
      <w:r w:rsidR="006D4AF2" w:rsidRPr="008D3AFD">
        <w:t xml:space="preserve">  An example of this </w:t>
      </w:r>
      <w:r w:rsidR="00DC71A5" w:rsidRPr="008D3AFD">
        <w:t xml:space="preserve">is “R:\Crystals\Test Data\58639-01\NCR0000046-0000 </w:t>
      </w:r>
      <w:r w:rsidR="000D7C44" w:rsidRPr="008D3AFD">
        <w:t>CR042</w:t>
      </w:r>
      <w:r w:rsidR="00DC71A5" w:rsidRPr="008D3AFD">
        <w:t>.xlsx”</w:t>
      </w:r>
      <w:r w:rsidR="008142AA" w:rsidRPr="008D3AFD">
        <w:t xml:space="preserve"> or follow instructions for saving provided in router.</w:t>
      </w:r>
    </w:p>
    <w:p w:rsidR="006D4AF2" w:rsidRPr="008D3AFD" w:rsidRDefault="006D4AF2" w:rsidP="00DC6CD1">
      <w:pPr>
        <w:pStyle w:val="ListParagraph"/>
        <w:numPr>
          <w:ilvl w:val="0"/>
          <w:numId w:val="16"/>
        </w:numPr>
      </w:pPr>
      <w:r w:rsidRPr="008D3AFD">
        <w:t>Print the worksheet. (Optional)</w:t>
      </w:r>
    </w:p>
    <w:p w:rsidR="00DC6CD1" w:rsidRPr="008D3AFD" w:rsidRDefault="006D4AF2" w:rsidP="00DC6CD1">
      <w:pPr>
        <w:pStyle w:val="ListParagraph"/>
        <w:numPr>
          <w:ilvl w:val="0"/>
          <w:numId w:val="16"/>
        </w:numPr>
        <w:rPr>
          <w:b/>
        </w:rPr>
      </w:pPr>
      <w:r w:rsidRPr="008D3AFD">
        <w:rPr>
          <w:b/>
        </w:rPr>
        <w:t>C</w:t>
      </w:r>
      <w:r w:rsidR="00DC6CD1" w:rsidRPr="008D3AFD">
        <w:rPr>
          <w:b/>
        </w:rPr>
        <w:t xml:space="preserve">lose the </w:t>
      </w:r>
      <w:r w:rsidR="00B271DF" w:rsidRPr="008D3AFD">
        <w:rPr>
          <w:b/>
        </w:rPr>
        <w:t xml:space="preserve">worksheet </w:t>
      </w:r>
      <w:r w:rsidR="00DC6CD1" w:rsidRPr="008D3AFD">
        <w:rPr>
          <w:b/>
        </w:rPr>
        <w:t>file.</w:t>
      </w:r>
    </w:p>
    <w:p w:rsidR="00DC6CD1" w:rsidRPr="008D3AFD" w:rsidRDefault="00DC6CD1" w:rsidP="00DC6CD1">
      <w:pPr>
        <w:pStyle w:val="ListParagraph"/>
        <w:numPr>
          <w:ilvl w:val="0"/>
          <w:numId w:val="16"/>
        </w:numPr>
      </w:pPr>
      <w:r w:rsidRPr="008D3AFD">
        <w:t xml:space="preserve">Close the </w:t>
      </w:r>
      <w:r w:rsidR="006D4AF2" w:rsidRPr="008D3AFD">
        <w:t xml:space="preserve">measurement </w:t>
      </w:r>
      <w:r w:rsidRPr="008D3AFD">
        <w:t>software. (Opt</w:t>
      </w:r>
      <w:r w:rsidR="00B271DF" w:rsidRPr="008D3AFD">
        <w:t>ional</w:t>
      </w:r>
      <w:r w:rsidRPr="008D3AFD">
        <w:t>)</w:t>
      </w:r>
    </w:p>
    <w:p w:rsidR="00DC6CD1" w:rsidRPr="008D3AFD" w:rsidRDefault="00DC6CD1" w:rsidP="00DC6CD1">
      <w:pPr>
        <w:pStyle w:val="ListParagraph"/>
        <w:numPr>
          <w:ilvl w:val="0"/>
          <w:numId w:val="16"/>
        </w:numPr>
      </w:pPr>
      <w:r w:rsidRPr="008D3AFD">
        <w:t>Log out of the computer. (Opt</w:t>
      </w:r>
      <w:r w:rsidR="00B271DF" w:rsidRPr="008D3AFD">
        <w:t>ional</w:t>
      </w:r>
      <w:r w:rsidRPr="008D3AFD">
        <w:t>)</w:t>
      </w:r>
    </w:p>
    <w:p w:rsidR="00DC6CD1" w:rsidRPr="008D3AFD" w:rsidRDefault="00DC6CD1" w:rsidP="00DC6CD1">
      <w:pPr>
        <w:pStyle w:val="ListParagraph"/>
        <w:numPr>
          <w:ilvl w:val="0"/>
          <w:numId w:val="16"/>
        </w:numPr>
      </w:pPr>
      <w:r w:rsidRPr="008D3AFD">
        <w:t>Turn off the Impedance Analyzer</w:t>
      </w:r>
      <w:r w:rsidR="00452727">
        <w:t>.</w:t>
      </w:r>
      <w:r w:rsidRPr="008D3AFD">
        <w:t xml:space="preserve"> (Opt</w:t>
      </w:r>
      <w:r w:rsidR="00B271DF" w:rsidRPr="008D3AFD">
        <w:t>ional</w:t>
      </w:r>
      <w:r w:rsidRPr="008D3AFD">
        <w:t>)</w:t>
      </w:r>
    </w:p>
    <w:p w:rsidR="00DC6CD1" w:rsidRPr="008D3AFD" w:rsidRDefault="00DC6CD1" w:rsidP="00DC6CD1">
      <w:pPr>
        <w:pStyle w:val="ListParagraph"/>
        <w:numPr>
          <w:ilvl w:val="0"/>
          <w:numId w:val="16"/>
        </w:numPr>
        <w:rPr>
          <w:b/>
        </w:rPr>
      </w:pPr>
      <w:r w:rsidRPr="008D3AFD">
        <w:rPr>
          <w:b/>
        </w:rPr>
        <w:t xml:space="preserve">Check to make sure </w:t>
      </w:r>
      <w:r w:rsidR="002E29C4" w:rsidRPr="008D3AFD">
        <w:rPr>
          <w:b/>
        </w:rPr>
        <w:t xml:space="preserve">a </w:t>
      </w:r>
      <w:r w:rsidRPr="008D3AFD">
        <w:rPr>
          <w:b/>
        </w:rPr>
        <w:t>specimen</w:t>
      </w:r>
      <w:r w:rsidR="002E29C4" w:rsidRPr="008D3AFD">
        <w:rPr>
          <w:b/>
        </w:rPr>
        <w:t xml:space="preserve"> </w:t>
      </w:r>
      <w:proofErr w:type="gramStart"/>
      <w:r w:rsidR="002E29C4" w:rsidRPr="008D3AFD">
        <w:rPr>
          <w:b/>
        </w:rPr>
        <w:t>was not left</w:t>
      </w:r>
      <w:proofErr w:type="gramEnd"/>
      <w:r w:rsidR="002E29C4" w:rsidRPr="008D3AFD">
        <w:rPr>
          <w:b/>
        </w:rPr>
        <w:t xml:space="preserve"> </w:t>
      </w:r>
      <w:r w:rsidRPr="008D3AFD">
        <w:rPr>
          <w:b/>
        </w:rPr>
        <w:t>in the fixture.</w:t>
      </w:r>
    </w:p>
    <w:p w:rsidR="00DC6CD1" w:rsidRPr="00DC6CD1" w:rsidRDefault="00DC6CD1" w:rsidP="00DC6CD1">
      <w:pPr>
        <w:pStyle w:val="Heading2"/>
      </w:pPr>
      <w:r w:rsidRPr="00DC6CD1">
        <w:t>Alternate Equipment</w:t>
      </w:r>
    </w:p>
    <w:p w:rsidR="00DC6CD1" w:rsidRPr="008D3AFD" w:rsidRDefault="00DC6CD1" w:rsidP="003D5F4D">
      <w:pPr>
        <w:pStyle w:val="ListParagraph"/>
      </w:pPr>
      <w:r w:rsidRPr="008D3AFD">
        <w:t xml:space="preserve">In the event the E4990A is unavailable, this measurement </w:t>
      </w:r>
      <w:proofErr w:type="gramStart"/>
      <w:r w:rsidRPr="008D3AFD">
        <w:t>may be conducted</w:t>
      </w:r>
      <w:proofErr w:type="gramEnd"/>
      <w:r w:rsidRPr="008D3AFD">
        <w:t xml:space="preserve"> using an alternative set of hardware and software:</w:t>
      </w:r>
    </w:p>
    <w:p w:rsidR="00DC6CD1" w:rsidRPr="008D3AFD" w:rsidRDefault="00EF2C4B" w:rsidP="003D5F4D">
      <w:pPr>
        <w:pStyle w:val="ListParagraph"/>
        <w:numPr>
          <w:ilvl w:val="0"/>
          <w:numId w:val="17"/>
        </w:numPr>
      </w:pPr>
      <w:r w:rsidRPr="008D3AFD">
        <w:t>Impedance Analyzer: HP 4194A</w:t>
      </w:r>
    </w:p>
    <w:p w:rsidR="00DC6CD1" w:rsidRPr="008D3AFD" w:rsidRDefault="00DC6CD1" w:rsidP="003D5F4D">
      <w:pPr>
        <w:pStyle w:val="ListParagraph"/>
        <w:numPr>
          <w:ilvl w:val="0"/>
          <w:numId w:val="17"/>
        </w:numPr>
      </w:pPr>
      <w:r w:rsidRPr="008D3AFD">
        <w:t>Test Fixture: HP 16034E</w:t>
      </w:r>
    </w:p>
    <w:p w:rsidR="00DC6CD1" w:rsidRPr="008D3AFD" w:rsidRDefault="00DC6CD1" w:rsidP="003D5F4D">
      <w:pPr>
        <w:pStyle w:val="ListParagraph"/>
        <w:numPr>
          <w:ilvl w:val="0"/>
          <w:numId w:val="17"/>
        </w:numPr>
      </w:pPr>
      <w:r w:rsidRPr="008D3AFD">
        <w:t xml:space="preserve">Effective Coupling Measurement Software: </w:t>
      </w:r>
      <w:proofErr w:type="spellStart"/>
      <w:r w:rsidR="00B271DF" w:rsidRPr="008D3AFD">
        <w:t>keff</w:t>
      </w:r>
      <w:proofErr w:type="spellEnd"/>
      <w:r w:rsidR="00B271DF" w:rsidRPr="008D3AFD">
        <w:t xml:space="preserve"> Measurement.exe</w:t>
      </w:r>
    </w:p>
    <w:p w:rsidR="00DC6CD1" w:rsidRDefault="00EF2C4B" w:rsidP="003D5F4D">
      <w:pPr>
        <w:pStyle w:val="ListParagraph"/>
        <w:numPr>
          <w:ilvl w:val="0"/>
          <w:numId w:val="17"/>
        </w:numPr>
      </w:pPr>
      <w:r w:rsidRPr="008D3AFD">
        <w:t>T</w:t>
      </w:r>
      <w:r w:rsidR="00DC6CD1" w:rsidRPr="008D3AFD">
        <w:t>he VISA Resource Name is “GPIB0:</w:t>
      </w:r>
      <w:proofErr w:type="gramStart"/>
      <w:r w:rsidR="00DC6CD1" w:rsidRPr="008D3AFD">
        <w:t>:17</w:t>
      </w:r>
      <w:proofErr w:type="gramEnd"/>
      <w:r w:rsidR="00B05E26">
        <w:t>:</w:t>
      </w:r>
      <w:r w:rsidR="00DC6CD1" w:rsidRPr="008D3AFD">
        <w:t>:</w:t>
      </w:r>
      <w:proofErr w:type="spellStart"/>
      <w:r w:rsidR="00DC6CD1" w:rsidRPr="008D3AFD">
        <w:t>INSTR</w:t>
      </w:r>
      <w:proofErr w:type="spellEnd"/>
      <w:r w:rsidR="00DC6CD1" w:rsidRPr="008D3AFD">
        <w:t>”.</w:t>
      </w:r>
    </w:p>
    <w:p w:rsidR="009C5A80" w:rsidRDefault="009C5A80" w:rsidP="009C5A80"/>
    <w:p w:rsidR="009C5A80" w:rsidRPr="009C5A80" w:rsidRDefault="009C5A80" w:rsidP="009C5A80">
      <w:pPr>
        <w:pStyle w:val="Heading2"/>
        <w:rPr>
          <w:color w:val="FF0000"/>
        </w:rPr>
      </w:pPr>
      <w:r w:rsidRPr="009C5A80">
        <w:rPr>
          <w:color w:val="FF0000"/>
        </w:rPr>
        <w:t>Open / Short Compensation</w:t>
      </w:r>
    </w:p>
    <w:p w:rsidR="009C5A80" w:rsidRPr="0090420B" w:rsidRDefault="009C5A80" w:rsidP="00AF2758">
      <w:pPr>
        <w:pStyle w:val="ListParagraph"/>
        <w:numPr>
          <w:ilvl w:val="0"/>
          <w:numId w:val="14"/>
        </w:numPr>
      </w:pPr>
      <w:r>
        <w:rPr>
          <w:color w:val="FF0000"/>
        </w:rPr>
        <w:t xml:space="preserve">This </w:t>
      </w:r>
      <w:proofErr w:type="gramStart"/>
      <w:r>
        <w:rPr>
          <w:color w:val="FF0000"/>
        </w:rPr>
        <w:t>must be performed</w:t>
      </w:r>
      <w:proofErr w:type="gramEnd"/>
      <w:r>
        <w:rPr>
          <w:color w:val="FF0000"/>
        </w:rPr>
        <w:t xml:space="preserve"> anytime </w:t>
      </w:r>
      <w:r w:rsidR="00AF2758" w:rsidRPr="009C5A80">
        <w:rPr>
          <w:color w:val="FF0000"/>
        </w:rPr>
        <w:t>a fixt</w:t>
      </w:r>
      <w:r w:rsidR="00AF2758">
        <w:rPr>
          <w:color w:val="FF0000"/>
        </w:rPr>
        <w:t>ure is attached to the analyzer</w:t>
      </w:r>
      <w:r w:rsidR="00AF2758" w:rsidRPr="009C5A80">
        <w:rPr>
          <w:color w:val="FF0000"/>
        </w:rPr>
        <w:t xml:space="preserve"> or </w:t>
      </w:r>
      <w:r w:rsidR="00AF2758">
        <w:rPr>
          <w:color w:val="FF0000"/>
        </w:rPr>
        <w:t xml:space="preserve">if </w:t>
      </w:r>
      <w:r w:rsidR="00AF2758" w:rsidRPr="009C5A80">
        <w:rPr>
          <w:color w:val="FF0000"/>
        </w:rPr>
        <w:t>the a</w:t>
      </w:r>
      <w:r w:rsidR="00AF2758">
        <w:rPr>
          <w:color w:val="FF0000"/>
        </w:rPr>
        <w:t>nalyzer was previously turned off.</w:t>
      </w:r>
    </w:p>
    <w:p w:rsidR="0090420B" w:rsidRPr="00AF2758" w:rsidRDefault="0090420B" w:rsidP="00AF2758">
      <w:pPr>
        <w:pStyle w:val="ListParagraph"/>
        <w:numPr>
          <w:ilvl w:val="0"/>
          <w:numId w:val="14"/>
        </w:numPr>
      </w:pPr>
      <w:r>
        <w:rPr>
          <w:color w:val="FF0000"/>
        </w:rPr>
        <w:t xml:space="preserve">Before starting the Open / Short compensation, press the </w:t>
      </w:r>
      <w:r w:rsidRPr="0090420B">
        <w:rPr>
          <w:b/>
          <w:color w:val="FF0000"/>
        </w:rPr>
        <w:t>green Preset button</w:t>
      </w:r>
      <w:r>
        <w:rPr>
          <w:color w:val="FF0000"/>
        </w:rPr>
        <w:t xml:space="preserve"> on the front of analyzer to reset instrument to default settings.  See Figure </w:t>
      </w:r>
      <w:r w:rsidR="001B503D">
        <w:rPr>
          <w:color w:val="FF0000"/>
        </w:rPr>
        <w:t>4</w:t>
      </w:r>
      <w:r>
        <w:rPr>
          <w:color w:val="FF0000"/>
        </w:rPr>
        <w:t>.</w:t>
      </w:r>
    </w:p>
    <w:p w:rsidR="009C5A80" w:rsidRDefault="00ED475C" w:rsidP="009C5A80">
      <w:pPr>
        <w:pStyle w:val="ListParagraph"/>
        <w:numPr>
          <w:ilvl w:val="0"/>
          <w:numId w:val="17"/>
        </w:numPr>
        <w:rPr>
          <w:color w:val="FF0000"/>
        </w:rPr>
      </w:pPr>
      <w:r>
        <w:rPr>
          <w:color w:val="FF0000"/>
        </w:rPr>
        <w:t>Using the on-</w:t>
      </w:r>
      <w:r w:rsidR="00340ECF">
        <w:rPr>
          <w:color w:val="FF0000"/>
        </w:rPr>
        <w:t xml:space="preserve">screen menu, select: </w:t>
      </w:r>
      <w:r w:rsidR="00340ECF" w:rsidRPr="00340ECF">
        <w:rPr>
          <w:b/>
          <w:color w:val="FF0000"/>
        </w:rPr>
        <w:t>Instrument Setup</w:t>
      </w:r>
      <w:r w:rsidR="00BD0BB8">
        <w:rPr>
          <w:b/>
          <w:color w:val="FF0000"/>
        </w:rPr>
        <w:t>.</w:t>
      </w:r>
      <w:r w:rsidR="00E50DD2">
        <w:rPr>
          <w:b/>
          <w:color w:val="FF0000"/>
        </w:rPr>
        <w:t xml:space="preserve">  </w:t>
      </w:r>
      <w:r w:rsidR="00E50DD2" w:rsidRPr="00E50DD2">
        <w:rPr>
          <w:color w:val="FF0000"/>
        </w:rPr>
        <w:t>See Figure 5.</w:t>
      </w:r>
    </w:p>
    <w:p w:rsidR="00340ECF" w:rsidRDefault="00340ECF" w:rsidP="009C5A80">
      <w:pPr>
        <w:pStyle w:val="ListParagraph"/>
        <w:numPr>
          <w:ilvl w:val="0"/>
          <w:numId w:val="17"/>
        </w:numPr>
        <w:rPr>
          <w:color w:val="FF0000"/>
        </w:rPr>
      </w:pPr>
      <w:r>
        <w:rPr>
          <w:color w:val="FF0000"/>
        </w:rPr>
        <w:t xml:space="preserve">Next select: </w:t>
      </w:r>
      <w:r w:rsidRPr="00340ECF">
        <w:rPr>
          <w:b/>
          <w:color w:val="FF0000"/>
        </w:rPr>
        <w:t xml:space="preserve">Fixture </w:t>
      </w:r>
      <w:proofErr w:type="spellStart"/>
      <w:r w:rsidRPr="00340ECF">
        <w:rPr>
          <w:b/>
          <w:color w:val="FF0000"/>
        </w:rPr>
        <w:t>Compen</w:t>
      </w:r>
      <w:proofErr w:type="spellEnd"/>
      <w:r w:rsidR="00E50DD2">
        <w:rPr>
          <w:b/>
          <w:color w:val="FF0000"/>
        </w:rPr>
        <w:t xml:space="preserve">.  </w:t>
      </w:r>
      <w:r w:rsidR="00E50DD2" w:rsidRPr="00E50DD2">
        <w:rPr>
          <w:color w:val="FF0000"/>
        </w:rPr>
        <w:t>See Figure 5.</w:t>
      </w:r>
    </w:p>
    <w:p w:rsidR="00340ECF" w:rsidRPr="00340ECF" w:rsidRDefault="00340ECF" w:rsidP="009C5A80">
      <w:pPr>
        <w:pStyle w:val="ListParagraph"/>
        <w:numPr>
          <w:ilvl w:val="0"/>
          <w:numId w:val="17"/>
        </w:numPr>
        <w:rPr>
          <w:b/>
          <w:color w:val="FF0000"/>
        </w:rPr>
      </w:pPr>
      <w:r w:rsidRPr="00340ECF">
        <w:rPr>
          <w:b/>
          <w:color w:val="FF0000"/>
        </w:rPr>
        <w:t>Load a clean alumina wafer between pins</w:t>
      </w:r>
      <w:r>
        <w:rPr>
          <w:b/>
          <w:color w:val="FF0000"/>
        </w:rPr>
        <w:t xml:space="preserve"> of the test </w:t>
      </w:r>
      <w:r w:rsidR="00E50DD2">
        <w:rPr>
          <w:b/>
          <w:color w:val="FF0000"/>
        </w:rPr>
        <w:t xml:space="preserve">fixture.  </w:t>
      </w:r>
      <w:r w:rsidR="00E50DD2">
        <w:rPr>
          <w:color w:val="FF0000"/>
        </w:rPr>
        <w:t>See Figure 6</w:t>
      </w:r>
      <w:r w:rsidR="00E50DD2" w:rsidRPr="00E50DD2">
        <w:rPr>
          <w:color w:val="FF0000"/>
        </w:rPr>
        <w:t>.</w:t>
      </w:r>
    </w:p>
    <w:p w:rsidR="00340ECF" w:rsidRPr="00340ECF" w:rsidRDefault="00340ECF" w:rsidP="009C5A80">
      <w:pPr>
        <w:pStyle w:val="ListParagraph"/>
        <w:numPr>
          <w:ilvl w:val="0"/>
          <w:numId w:val="17"/>
        </w:numPr>
        <w:rPr>
          <w:color w:val="FF0000"/>
        </w:rPr>
      </w:pPr>
      <w:r>
        <w:rPr>
          <w:color w:val="FF0000"/>
        </w:rPr>
        <w:t xml:space="preserve">Next select: </w:t>
      </w:r>
      <w:r w:rsidRPr="00340ECF">
        <w:rPr>
          <w:b/>
          <w:color w:val="FF0000"/>
        </w:rPr>
        <w:t>Open</w:t>
      </w:r>
      <w:r w:rsidR="00E50DD2">
        <w:rPr>
          <w:b/>
          <w:color w:val="FF0000"/>
        </w:rPr>
        <w:t xml:space="preserve">.  </w:t>
      </w:r>
      <w:r w:rsidR="00E50DD2" w:rsidRPr="00E50DD2">
        <w:rPr>
          <w:color w:val="FF0000"/>
        </w:rPr>
        <w:t>See Figure 5.</w:t>
      </w:r>
    </w:p>
    <w:p w:rsidR="00340ECF" w:rsidRPr="00340ECF" w:rsidRDefault="00340ECF" w:rsidP="00340ECF">
      <w:pPr>
        <w:pStyle w:val="ListParagraph"/>
        <w:numPr>
          <w:ilvl w:val="1"/>
          <w:numId w:val="17"/>
        </w:numPr>
        <w:rPr>
          <w:color w:val="FF0000"/>
        </w:rPr>
      </w:pPr>
      <w:r w:rsidRPr="00340ECF">
        <w:rPr>
          <w:color w:val="FF0000"/>
        </w:rPr>
        <w:t xml:space="preserve">The analyzer will now run a sweep and the </w:t>
      </w:r>
      <w:r>
        <w:rPr>
          <w:color w:val="FF0000"/>
        </w:rPr>
        <w:t>window</w:t>
      </w:r>
      <w:r w:rsidRPr="00340ECF">
        <w:rPr>
          <w:color w:val="FF0000"/>
        </w:rPr>
        <w:t xml:space="preserve"> </w:t>
      </w:r>
      <w:r>
        <w:rPr>
          <w:color w:val="FF0000"/>
        </w:rPr>
        <w:t>under</w:t>
      </w:r>
      <w:r w:rsidRPr="00340ECF">
        <w:rPr>
          <w:color w:val="FF0000"/>
        </w:rPr>
        <w:t xml:space="preserve"> OPEN will change from OFF to ON</w:t>
      </w:r>
    </w:p>
    <w:p w:rsidR="009C5A80" w:rsidRPr="00340ECF" w:rsidRDefault="00340ECF" w:rsidP="009C5A80">
      <w:pPr>
        <w:pStyle w:val="ListParagraph"/>
        <w:numPr>
          <w:ilvl w:val="0"/>
          <w:numId w:val="17"/>
        </w:numPr>
        <w:rPr>
          <w:b/>
          <w:color w:val="FF0000"/>
        </w:rPr>
      </w:pPr>
      <w:r w:rsidRPr="00340ECF">
        <w:rPr>
          <w:b/>
          <w:color w:val="FF0000"/>
        </w:rPr>
        <w:t>Remove the wafer so the pins of the fixture are touching</w:t>
      </w:r>
      <w:r w:rsidR="00E50DD2">
        <w:rPr>
          <w:b/>
          <w:color w:val="FF0000"/>
        </w:rPr>
        <w:t xml:space="preserve">.  </w:t>
      </w:r>
      <w:r w:rsidR="00E50DD2">
        <w:rPr>
          <w:color w:val="FF0000"/>
        </w:rPr>
        <w:t>See Figure 6</w:t>
      </w:r>
      <w:r w:rsidR="00E50DD2" w:rsidRPr="00E50DD2">
        <w:rPr>
          <w:color w:val="FF0000"/>
        </w:rPr>
        <w:t>.</w:t>
      </w:r>
    </w:p>
    <w:p w:rsidR="009C5A80" w:rsidRPr="00340ECF" w:rsidRDefault="00340ECF" w:rsidP="009C5A80">
      <w:pPr>
        <w:pStyle w:val="ListParagraph"/>
        <w:numPr>
          <w:ilvl w:val="0"/>
          <w:numId w:val="17"/>
        </w:numPr>
        <w:rPr>
          <w:color w:val="FF0000"/>
        </w:rPr>
      </w:pPr>
      <w:r>
        <w:rPr>
          <w:color w:val="FF0000"/>
        </w:rPr>
        <w:t xml:space="preserve">Next select: </w:t>
      </w:r>
      <w:r w:rsidRPr="00340ECF">
        <w:rPr>
          <w:b/>
          <w:color w:val="FF0000"/>
        </w:rPr>
        <w:t>Short</w:t>
      </w:r>
      <w:r w:rsidR="00E50DD2">
        <w:rPr>
          <w:b/>
          <w:color w:val="FF0000"/>
        </w:rPr>
        <w:t xml:space="preserve">.  </w:t>
      </w:r>
      <w:r w:rsidR="00E50DD2" w:rsidRPr="00E50DD2">
        <w:rPr>
          <w:color w:val="FF0000"/>
        </w:rPr>
        <w:t>See Figure 5.</w:t>
      </w:r>
    </w:p>
    <w:p w:rsidR="00340ECF" w:rsidRPr="00340ECF" w:rsidRDefault="00340ECF" w:rsidP="00340ECF">
      <w:pPr>
        <w:pStyle w:val="ListParagraph"/>
        <w:numPr>
          <w:ilvl w:val="1"/>
          <w:numId w:val="17"/>
        </w:numPr>
        <w:rPr>
          <w:color w:val="FF0000"/>
        </w:rPr>
      </w:pPr>
      <w:r w:rsidRPr="00340ECF">
        <w:rPr>
          <w:color w:val="FF0000"/>
        </w:rPr>
        <w:t>The analyzer will now run a sweep and the window under SHORT will change from OFF to ON</w:t>
      </w:r>
    </w:p>
    <w:p w:rsidR="009C5A80" w:rsidRPr="009C5A80" w:rsidRDefault="00340ECF" w:rsidP="009C5A80">
      <w:pPr>
        <w:pStyle w:val="ListParagraph"/>
        <w:numPr>
          <w:ilvl w:val="0"/>
          <w:numId w:val="17"/>
        </w:numPr>
        <w:rPr>
          <w:color w:val="FF0000"/>
        </w:rPr>
      </w:pPr>
      <w:r>
        <w:rPr>
          <w:color w:val="FF0000"/>
        </w:rPr>
        <w:t>The OPEN / SHORT Compensation in now complete</w:t>
      </w:r>
      <w:r w:rsidR="0090420B">
        <w:rPr>
          <w:color w:val="FF0000"/>
        </w:rPr>
        <w:t xml:space="preserve">.  The </w:t>
      </w:r>
      <w:r w:rsidR="006E4A5D">
        <w:rPr>
          <w:color w:val="FF0000"/>
        </w:rPr>
        <w:t xml:space="preserve">home screen will display “COMP </w:t>
      </w:r>
      <w:proofErr w:type="gramStart"/>
      <w:r w:rsidR="006E4A5D">
        <w:rPr>
          <w:color w:val="FF0000"/>
        </w:rPr>
        <w:t>OS</w:t>
      </w:r>
      <w:proofErr w:type="gramEnd"/>
      <w:r w:rsidR="006E4A5D">
        <w:rPr>
          <w:color w:val="FF0000"/>
        </w:rPr>
        <w:t>”</w:t>
      </w:r>
      <w:r w:rsidR="006E4A5D" w:rsidRPr="006E4A5D">
        <w:rPr>
          <w:rFonts w:ascii="Times New Roman" w:eastAsia="Times New Roman" w:hAnsi="Times New Roman" w:cs="Times New Roman"/>
          <w:color w:val="1F497D"/>
          <w:sz w:val="20"/>
          <w:szCs w:val="20"/>
        </w:rPr>
        <w:t xml:space="preserve"> </w:t>
      </w:r>
      <w:r w:rsidR="006E4A5D" w:rsidRPr="006E4A5D">
        <w:rPr>
          <w:color w:val="FF0000"/>
        </w:rPr>
        <w:t>” indicating that the Open and Short Compensation factors have been programmed</w:t>
      </w:r>
      <w:r w:rsidR="006E4A5D">
        <w:rPr>
          <w:color w:val="FF0000"/>
        </w:rPr>
        <w:t>.</w:t>
      </w:r>
      <w:r w:rsidR="00217317">
        <w:rPr>
          <w:color w:val="FF0000"/>
        </w:rPr>
        <w:t xml:space="preserve">  See Figure 7.</w:t>
      </w:r>
    </w:p>
    <w:p w:rsidR="001B503D" w:rsidRDefault="0090420B" w:rsidP="001B503D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3C6086" wp14:editId="6E4FDBC7">
                <wp:simplePos x="0" y="0"/>
                <wp:positionH relativeFrom="column">
                  <wp:posOffset>4130703</wp:posOffset>
                </wp:positionH>
                <wp:positionV relativeFrom="paragraph">
                  <wp:posOffset>1317846</wp:posOffset>
                </wp:positionV>
                <wp:extent cx="429370" cy="373712"/>
                <wp:effectExtent l="0" t="0" r="27940" b="2667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70" cy="37371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40573E" id="Oval 11" o:spid="_x0000_s1026" style="position:absolute;margin-left:325.25pt;margin-top:103.75pt;width:33.8pt;height:29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Pr="0090420B">
        <w:rPr>
          <w:noProof/>
        </w:rPr>
        <w:drawing>
          <wp:inline distT="0" distB="0" distL="0" distR="0" wp14:anchorId="677F5B17" wp14:editId="27A696E8">
            <wp:extent cx="2918129" cy="238472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5415"/>
                    <a:stretch/>
                  </pic:blipFill>
                  <pic:spPr bwMode="auto">
                    <a:xfrm>
                      <a:off x="0" y="0"/>
                      <a:ext cx="2952976" cy="2413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20B" w:rsidRDefault="001B503D" w:rsidP="001B503D">
      <w:pPr>
        <w:pStyle w:val="Caption"/>
        <w:jc w:val="center"/>
        <w:rPr>
          <w:noProof/>
        </w:rPr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>. Front Panel</w:t>
      </w:r>
      <w:bookmarkStart w:id="0" w:name="_GoBack"/>
      <w:bookmarkEnd w:id="0"/>
    </w:p>
    <w:p w:rsidR="00BD0BB8" w:rsidRDefault="0090420B" w:rsidP="00BD0BB8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766500</wp:posOffset>
                </wp:positionH>
                <wp:positionV relativeFrom="paragraph">
                  <wp:posOffset>3533057</wp:posOffset>
                </wp:positionV>
                <wp:extent cx="1137036" cy="357809"/>
                <wp:effectExtent l="0" t="0" r="25400" b="2349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036" cy="3578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A0FB2C" id="Oval 19" o:spid="_x0000_s1026" style="position:absolute;margin-left:60.35pt;margin-top:278.2pt;width:89.55pt;height:28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1096E8" wp14:editId="6A7A3807">
                <wp:simplePos x="0" y="0"/>
                <wp:positionH relativeFrom="column">
                  <wp:posOffset>1987550</wp:posOffset>
                </wp:positionH>
                <wp:positionV relativeFrom="paragraph">
                  <wp:posOffset>4069632</wp:posOffset>
                </wp:positionV>
                <wp:extent cx="1137036" cy="357809"/>
                <wp:effectExtent l="0" t="0" r="25400" b="2349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036" cy="3578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C07C3E" id="Oval 20" o:spid="_x0000_s1026" style="position:absolute;margin-left:156.5pt;margin-top:320.45pt;width:89.55pt;height:28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1096E8" wp14:editId="6A7A3807">
                <wp:simplePos x="0" y="0"/>
                <wp:positionH relativeFrom="column">
                  <wp:posOffset>3510280</wp:posOffset>
                </wp:positionH>
                <wp:positionV relativeFrom="paragraph">
                  <wp:posOffset>2571060</wp:posOffset>
                </wp:positionV>
                <wp:extent cx="1272209" cy="564542"/>
                <wp:effectExtent l="0" t="0" r="23495" b="2603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09" cy="56454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D553AA" id="Oval 21" o:spid="_x0000_s1026" style="position:absolute;margin-left:276.4pt;margin-top:202.45pt;width:100.15pt;height:44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1096E8" wp14:editId="6A7A3807">
                <wp:simplePos x="0" y="0"/>
                <wp:positionH relativeFrom="column">
                  <wp:posOffset>4893945</wp:posOffset>
                </wp:positionH>
                <wp:positionV relativeFrom="paragraph">
                  <wp:posOffset>2857749</wp:posOffset>
                </wp:positionV>
                <wp:extent cx="1105231" cy="540688"/>
                <wp:effectExtent l="0" t="0" r="19050" b="1206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231" cy="5406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E9F1C6" id="Oval 23" o:spid="_x0000_s1026" style="position:absolute;margin-left:385.35pt;margin-top:225pt;width:87.05pt;height:42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7F6A55" wp14:editId="791F4D2A">
                <wp:simplePos x="0" y="0"/>
                <wp:positionH relativeFrom="column">
                  <wp:posOffset>4894470</wp:posOffset>
                </wp:positionH>
                <wp:positionV relativeFrom="paragraph">
                  <wp:posOffset>925940</wp:posOffset>
                </wp:positionV>
                <wp:extent cx="1272209" cy="564542"/>
                <wp:effectExtent l="0" t="0" r="23495" b="2603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09" cy="56454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729D26" id="Oval 26" o:spid="_x0000_s1026" style="position:absolute;margin-left:385.4pt;margin-top:72.9pt;width:100.15pt;height:4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7F6A55" wp14:editId="791F4D2A">
                <wp:simplePos x="0" y="0"/>
                <wp:positionH relativeFrom="column">
                  <wp:posOffset>3558208</wp:posOffset>
                </wp:positionH>
                <wp:positionV relativeFrom="paragraph">
                  <wp:posOffset>511148</wp:posOffset>
                </wp:positionV>
                <wp:extent cx="1271905" cy="508856"/>
                <wp:effectExtent l="0" t="0" r="23495" b="2476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5088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D885CB" id="Oval 25" o:spid="_x0000_s1026" style="position:absolute;margin-left:280.15pt;margin-top:40.25pt;width:100.15pt;height:40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BD0BB8" w:rsidRPr="00BD0BB8">
        <w:rPr>
          <w:noProof/>
        </w:rPr>
        <w:drawing>
          <wp:inline distT="0" distB="0" distL="0" distR="0" wp14:anchorId="70FC6801" wp14:editId="1027F1EC">
            <wp:extent cx="1287262" cy="5066241"/>
            <wp:effectExtent l="0" t="0" r="8255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10210" cy="515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BB8">
        <w:t xml:space="preserve"> </w:t>
      </w:r>
      <w:r w:rsidR="00E50DD2">
        <w:t xml:space="preserve"> </w:t>
      </w:r>
      <w:r w:rsidR="00BD0BB8" w:rsidRPr="00BD0BB8">
        <w:rPr>
          <w:noProof/>
        </w:rPr>
        <w:drawing>
          <wp:inline distT="0" distB="0" distL="0" distR="0" wp14:anchorId="241EC50E" wp14:editId="4F5EC4F8">
            <wp:extent cx="1453515" cy="5007210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2368" cy="50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BB8">
        <w:t xml:space="preserve"> </w:t>
      </w:r>
      <w:r w:rsidR="00E50DD2">
        <w:t xml:space="preserve"> </w:t>
      </w:r>
      <w:r w:rsidR="00BD0BB8" w:rsidRPr="00BD0BB8">
        <w:rPr>
          <w:noProof/>
        </w:rPr>
        <w:drawing>
          <wp:inline distT="0" distB="0" distL="0" distR="0" wp14:anchorId="49B82C94" wp14:editId="1A12B945">
            <wp:extent cx="1271270" cy="4962845"/>
            <wp:effectExtent l="0" t="0" r="508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2351" cy="504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BB8">
        <w:t xml:space="preserve"> </w:t>
      </w:r>
      <w:r w:rsidR="00E50DD2">
        <w:t xml:space="preserve"> </w:t>
      </w:r>
      <w:r w:rsidR="00BD0BB8" w:rsidRPr="00BD0BB8">
        <w:rPr>
          <w:noProof/>
        </w:rPr>
        <w:drawing>
          <wp:inline distT="0" distB="0" distL="0" distR="0" wp14:anchorId="05CE8543" wp14:editId="661840C9">
            <wp:extent cx="1400370" cy="5001323"/>
            <wp:effectExtent l="0" t="0" r="9525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00370" cy="500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A80" w:rsidRDefault="00BD0BB8" w:rsidP="00BD0BB8">
      <w:pPr>
        <w:pStyle w:val="Caption"/>
        <w:jc w:val="center"/>
      </w:pPr>
      <w:r>
        <w:t xml:space="preserve">Figure </w:t>
      </w:r>
      <w:r w:rsidR="00027B3D">
        <w:fldChar w:fldCharType="begin"/>
      </w:r>
      <w:r w:rsidR="00027B3D">
        <w:instrText xml:space="preserve"> SEQ Figure \* ARABIC </w:instrText>
      </w:r>
      <w:r w:rsidR="00027B3D">
        <w:fldChar w:fldCharType="separate"/>
      </w:r>
      <w:r w:rsidR="001B503D">
        <w:rPr>
          <w:noProof/>
        </w:rPr>
        <w:t>5</w:t>
      </w:r>
      <w:r w:rsidR="00027B3D">
        <w:rPr>
          <w:noProof/>
        </w:rPr>
        <w:fldChar w:fldCharType="end"/>
      </w:r>
      <w:r>
        <w:t>. Steps for OPEN / SHORT Compensation</w:t>
      </w:r>
    </w:p>
    <w:p w:rsidR="00BD0BB8" w:rsidRDefault="00BD0BB8" w:rsidP="009C5A80"/>
    <w:p w:rsidR="00BD0BB8" w:rsidRDefault="00BD0BB8" w:rsidP="00BD0BB8">
      <w:pPr>
        <w:keepNext/>
        <w:jc w:val="center"/>
      </w:pPr>
      <w:r w:rsidRPr="00BD0BB8">
        <w:rPr>
          <w:noProof/>
        </w:rPr>
        <w:drawing>
          <wp:inline distT="0" distB="0" distL="0" distR="0" wp14:anchorId="383AA3B7" wp14:editId="7D71A7A2">
            <wp:extent cx="2206266" cy="2206266"/>
            <wp:effectExtent l="0" t="0" r="381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4359" cy="222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BD0BB8">
        <w:rPr>
          <w:noProof/>
        </w:rPr>
        <w:drawing>
          <wp:inline distT="0" distB="0" distL="0" distR="0" wp14:anchorId="5CAA07C0" wp14:editId="2ADBF7D0">
            <wp:extent cx="2377136" cy="2213555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6476" cy="224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BB8" w:rsidRDefault="00BD0BB8" w:rsidP="00BD0BB8">
      <w:pPr>
        <w:pStyle w:val="Caption"/>
        <w:jc w:val="center"/>
      </w:pPr>
      <w:r>
        <w:t xml:space="preserve">Figure </w:t>
      </w:r>
      <w:r w:rsidR="00027B3D">
        <w:fldChar w:fldCharType="begin"/>
      </w:r>
      <w:r w:rsidR="00027B3D">
        <w:instrText xml:space="preserve"> SEQ Figure \* ARABIC </w:instrText>
      </w:r>
      <w:r w:rsidR="00027B3D">
        <w:fldChar w:fldCharType="separate"/>
      </w:r>
      <w:r w:rsidR="001B503D">
        <w:rPr>
          <w:noProof/>
        </w:rPr>
        <w:t>6</w:t>
      </w:r>
      <w:r w:rsidR="00027B3D">
        <w:rPr>
          <w:noProof/>
        </w:rPr>
        <w:fldChar w:fldCharType="end"/>
      </w:r>
      <w:r>
        <w:t>. OPEN (left) and SHORT (right)</w:t>
      </w:r>
    </w:p>
    <w:p w:rsidR="0090420B" w:rsidRDefault="0090420B" w:rsidP="0090420B"/>
    <w:p w:rsidR="0090420B" w:rsidRDefault="0090420B" w:rsidP="0090420B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B616BD" wp14:editId="3B932A46">
                <wp:simplePos x="0" y="0"/>
                <wp:positionH relativeFrom="column">
                  <wp:posOffset>2488758</wp:posOffset>
                </wp:positionH>
                <wp:positionV relativeFrom="paragraph">
                  <wp:posOffset>643421</wp:posOffset>
                </wp:positionV>
                <wp:extent cx="1105231" cy="540688"/>
                <wp:effectExtent l="0" t="0" r="19050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231" cy="5406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308195" id="Oval 22" o:spid="_x0000_s1026" style="position:absolute;margin-left:195.95pt;margin-top:50.65pt;width:87.05pt;height:42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4746625" cy="2194560"/>
            <wp:effectExtent l="0" t="0" r="0" b="0"/>
            <wp:docPr id="12" name="Picture 12" descr="cid:image001.png@01D78DE2.8DC06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78DE2.8DC06300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20B" w:rsidRPr="0090420B" w:rsidRDefault="0090420B" w:rsidP="0090420B">
      <w:pPr>
        <w:pStyle w:val="Caption"/>
        <w:jc w:val="center"/>
      </w:pPr>
      <w:r>
        <w:t xml:space="preserve">Figure </w:t>
      </w:r>
      <w:r w:rsidR="00027B3D">
        <w:fldChar w:fldCharType="begin"/>
      </w:r>
      <w:r w:rsidR="00027B3D">
        <w:instrText xml:space="preserve"> SEQ Figure \* ARABIC </w:instrText>
      </w:r>
      <w:r w:rsidR="00027B3D">
        <w:fldChar w:fldCharType="separate"/>
      </w:r>
      <w:r w:rsidR="001B503D">
        <w:rPr>
          <w:noProof/>
        </w:rPr>
        <w:t>7</w:t>
      </w:r>
      <w:r w:rsidR="00027B3D">
        <w:rPr>
          <w:noProof/>
        </w:rPr>
        <w:fldChar w:fldCharType="end"/>
      </w:r>
      <w:r>
        <w:t>. Comp OS</w:t>
      </w:r>
    </w:p>
    <w:sectPr w:rsidR="0090420B" w:rsidRPr="0090420B" w:rsidSect="006B663F">
      <w:headerReference w:type="default" r:id="rId20"/>
      <w:footerReference w:type="default" r:id="rId21"/>
      <w:pgSz w:w="12240" w:h="15840" w:code="1"/>
      <w:pgMar w:top="1440" w:right="720" w:bottom="720" w:left="720" w:header="720" w:footer="0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7B3D" w:rsidRDefault="00027B3D">
      <w:r>
        <w:separator/>
      </w:r>
    </w:p>
  </w:endnote>
  <w:endnote w:type="continuationSeparator" w:id="0">
    <w:p w:rsidR="00027B3D" w:rsidRDefault="00027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49" w:type="dxa"/>
      <w:tblLook w:val="01E0" w:firstRow="1" w:lastRow="1" w:firstColumn="1" w:lastColumn="1" w:noHBand="0" w:noVBand="0"/>
    </w:tblPr>
    <w:tblGrid>
      <w:gridCol w:w="3891"/>
      <w:gridCol w:w="5519"/>
      <w:gridCol w:w="1739"/>
    </w:tblGrid>
    <w:tr w:rsidR="00BD0BB8" w:rsidRPr="00E05D4D" w:rsidTr="001866BD">
      <w:trPr>
        <w:trHeight w:val="295"/>
      </w:trPr>
      <w:tc>
        <w:tcPr>
          <w:tcW w:w="3891" w:type="dxa"/>
          <w:shd w:val="clear" w:color="auto" w:fill="auto"/>
          <w:vAlign w:val="center"/>
        </w:tcPr>
        <w:p w:rsidR="00BD0BB8" w:rsidRPr="001866BD" w:rsidRDefault="00BD0BB8" w:rsidP="001866BD">
          <w:pPr>
            <w:pStyle w:val="Footer"/>
            <w:rPr>
              <w:sz w:val="16"/>
              <w:szCs w:val="16"/>
            </w:rPr>
          </w:pPr>
          <w:r w:rsidRPr="00895072">
            <w:rPr>
              <w:sz w:val="16"/>
              <w:szCs w:val="16"/>
            </w:rPr>
            <w:t>CS001 Us</w:t>
          </w:r>
          <w:r>
            <w:rPr>
              <w:sz w:val="16"/>
              <w:szCs w:val="16"/>
            </w:rPr>
            <w:t>er’s Guide Template Rev. NR 10/3</w:t>
          </w:r>
          <w:r w:rsidRPr="00895072">
            <w:rPr>
              <w:sz w:val="16"/>
              <w:szCs w:val="16"/>
            </w:rPr>
            <w:t>0/08</w:t>
          </w:r>
        </w:p>
      </w:tc>
      <w:tc>
        <w:tcPr>
          <w:tcW w:w="5519" w:type="dxa"/>
          <w:shd w:val="clear" w:color="auto" w:fill="auto"/>
          <w:vAlign w:val="center"/>
        </w:tcPr>
        <w:p w:rsidR="00BD0BB8" w:rsidRPr="00E05D4D" w:rsidRDefault="00BD0BB8" w:rsidP="001866BD">
          <w:pPr>
            <w:pStyle w:val="Foo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P</w:t>
          </w:r>
          <w:r w:rsidRPr="00E05D4D">
            <w:rPr>
              <w:rFonts w:ascii="Arial" w:hAnsi="Arial" w:cs="Arial"/>
              <w:sz w:val="16"/>
              <w:szCs w:val="16"/>
            </w:rPr>
            <w:t xml:space="preserve">AGE </w:t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fldChar w:fldCharType="begin"/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instrText xml:space="preserve"> PAGE </w:instrText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fldChar w:fldCharType="separate"/>
          </w:r>
          <w:r w:rsidR="001B503D">
            <w:rPr>
              <w:rStyle w:val="PageNumber"/>
              <w:rFonts w:ascii="Arial" w:hAnsi="Arial" w:cs="Arial"/>
              <w:noProof/>
              <w:sz w:val="16"/>
              <w:szCs w:val="16"/>
            </w:rPr>
            <w:t>5</w:t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fldChar w:fldCharType="end"/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t xml:space="preserve"> of </w:t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fldChar w:fldCharType="begin"/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instrText xml:space="preserve"> NUMPAGES </w:instrText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fldChar w:fldCharType="separate"/>
          </w:r>
          <w:r w:rsidR="001B503D">
            <w:rPr>
              <w:rStyle w:val="PageNumber"/>
              <w:rFonts w:ascii="Arial" w:hAnsi="Arial" w:cs="Arial"/>
              <w:noProof/>
              <w:sz w:val="16"/>
              <w:szCs w:val="16"/>
            </w:rPr>
            <w:t>6</w:t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fldChar w:fldCharType="end"/>
          </w:r>
        </w:p>
      </w:tc>
      <w:tc>
        <w:tcPr>
          <w:tcW w:w="1739" w:type="dxa"/>
          <w:shd w:val="clear" w:color="auto" w:fill="auto"/>
          <w:vAlign w:val="center"/>
        </w:tcPr>
        <w:p w:rsidR="00BD0BB8" w:rsidRPr="00DC5607" w:rsidRDefault="00BD0BB8" w:rsidP="00660227">
          <w:pPr>
            <w:pStyle w:val="Foo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CR1058 rev</w:t>
          </w:r>
          <w:r>
            <w:rPr>
              <w:rFonts w:ascii="Arial" w:hAnsi="Arial" w:cs="Arial"/>
              <w:color w:val="FF0000"/>
              <w:sz w:val="16"/>
              <w:szCs w:val="16"/>
            </w:rPr>
            <w:t xml:space="preserve"> </w:t>
          </w:r>
          <w:r w:rsidR="00660227">
            <w:rPr>
              <w:rFonts w:ascii="Arial" w:hAnsi="Arial" w:cs="Arial"/>
              <w:sz w:val="16"/>
              <w:szCs w:val="16"/>
            </w:rPr>
            <w:t>C</w:t>
          </w:r>
        </w:p>
      </w:tc>
    </w:tr>
  </w:tbl>
  <w:p w:rsidR="00BD0BB8" w:rsidRPr="00895072" w:rsidRDefault="00BD0BB8" w:rsidP="006B663F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7B3D" w:rsidRDefault="00027B3D">
      <w:r>
        <w:separator/>
      </w:r>
    </w:p>
  </w:footnote>
  <w:footnote w:type="continuationSeparator" w:id="0">
    <w:p w:rsidR="00027B3D" w:rsidRDefault="00027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BB8" w:rsidRDefault="00BD0BB8">
    <w:pPr>
      <w:pStyle w:val="Header"/>
      <w:rPr>
        <w:sz w:val="18"/>
      </w:rPr>
    </w:pPr>
    <w:r>
      <w:rPr>
        <w:rFonts w:ascii="Arial" w:hAnsi="Arial"/>
        <w:noProof/>
        <w:sz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4890135</wp:posOffset>
          </wp:positionH>
          <wp:positionV relativeFrom="paragraph">
            <wp:posOffset>40640</wp:posOffset>
          </wp:positionV>
          <wp:extent cx="1905000" cy="514350"/>
          <wp:effectExtent l="0" t="0" r="0" b="0"/>
          <wp:wrapSquare wrapText="bothSides"/>
          <wp:docPr id="2" name="imgTCS" descr="Click to go to TC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TCS" descr="Click to go to TC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28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89535</wp:posOffset>
          </wp:positionH>
          <wp:positionV relativeFrom="paragraph">
            <wp:posOffset>40640</wp:posOffset>
          </wp:positionV>
          <wp:extent cx="3327400" cy="476250"/>
          <wp:effectExtent l="0" t="0" r="0" b="0"/>
          <wp:wrapSquare wrapText="bothSides"/>
          <wp:docPr id="1" name="Picture 1" descr="PCB Piezotronics, Inc.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CB Piezotronics, Inc.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7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D0BB8" w:rsidRDefault="00BD0BB8" w:rsidP="00895072">
    <w:pPr>
      <w:rPr>
        <w:rFonts w:ascii="Arial" w:hAnsi="Arial"/>
        <w:sz w:val="28"/>
      </w:rPr>
    </w:pPr>
  </w:p>
  <w:p w:rsidR="00BD0BB8" w:rsidRDefault="00BD0BB8" w:rsidP="006C2FD8">
    <w:pPr>
      <w:jc w:val="center"/>
      <w:rPr>
        <w:rFonts w:ascii="Arial" w:hAnsi="Arial"/>
        <w:sz w:val="28"/>
      </w:rPr>
    </w:pPr>
  </w:p>
  <w:p w:rsidR="00BD0BB8" w:rsidRDefault="00BD0BB8" w:rsidP="006C2FD8">
    <w:pPr>
      <w:jc w:val="center"/>
      <w:rPr>
        <w:rFonts w:ascii="Arial" w:hAnsi="Arial"/>
        <w:sz w:val="28"/>
      </w:rPr>
    </w:pPr>
  </w:p>
  <w:p w:rsidR="00BD0BB8" w:rsidRDefault="00BD0BB8" w:rsidP="00ED2C3C">
    <w:pPr>
      <w:jc w:val="center"/>
      <w:rPr>
        <w:rFonts w:ascii="Arial" w:hAnsi="Arial"/>
        <w:sz w:val="28"/>
      </w:rPr>
    </w:pPr>
    <w:r w:rsidRPr="006C2FD8">
      <w:rPr>
        <w:rFonts w:ascii="Arial" w:hAnsi="Arial"/>
        <w:sz w:val="28"/>
      </w:rPr>
      <w:t>User Guide:</w:t>
    </w:r>
    <w:r>
      <w:rPr>
        <w:rFonts w:ascii="Arial" w:hAnsi="Arial"/>
        <w:sz w:val="28"/>
      </w:rPr>
      <w:t xml:space="preserve"> Crystal Effective Coupling Measurement</w:t>
    </w:r>
  </w:p>
  <w:p w:rsidR="00BD0BB8" w:rsidRDefault="00BD0BB8" w:rsidP="00ED2C3C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4346E"/>
    <w:multiLevelType w:val="hybridMultilevel"/>
    <w:tmpl w:val="5C34B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44BAE"/>
    <w:multiLevelType w:val="hybridMultilevel"/>
    <w:tmpl w:val="FBF81D8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6B79F9"/>
    <w:multiLevelType w:val="hybridMultilevel"/>
    <w:tmpl w:val="2D9E69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CB3A93"/>
    <w:multiLevelType w:val="hybridMultilevel"/>
    <w:tmpl w:val="BE928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B26F4"/>
    <w:multiLevelType w:val="hybridMultilevel"/>
    <w:tmpl w:val="3536A054"/>
    <w:lvl w:ilvl="0" w:tplc="04090011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8D653EF"/>
    <w:multiLevelType w:val="hybridMultilevel"/>
    <w:tmpl w:val="2C74C16E"/>
    <w:lvl w:ilvl="0" w:tplc="134477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E681E"/>
    <w:multiLevelType w:val="hybridMultilevel"/>
    <w:tmpl w:val="0A189CD2"/>
    <w:lvl w:ilvl="0" w:tplc="0409000F">
      <w:start w:val="2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7" w15:restartNumberingAfterBreak="0">
    <w:nsid w:val="2ABA695E"/>
    <w:multiLevelType w:val="hybridMultilevel"/>
    <w:tmpl w:val="0DB2B0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F1E37"/>
    <w:multiLevelType w:val="hybridMultilevel"/>
    <w:tmpl w:val="A6EC1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723CCE"/>
    <w:multiLevelType w:val="hybridMultilevel"/>
    <w:tmpl w:val="DE8C5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1D2973"/>
    <w:multiLevelType w:val="hybridMultilevel"/>
    <w:tmpl w:val="69AC64B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89B6A1D"/>
    <w:multiLevelType w:val="hybridMultilevel"/>
    <w:tmpl w:val="B16E5F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E519DA"/>
    <w:multiLevelType w:val="hybridMultilevel"/>
    <w:tmpl w:val="07AEE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590D00"/>
    <w:multiLevelType w:val="hybridMultilevel"/>
    <w:tmpl w:val="E13C7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860672"/>
    <w:multiLevelType w:val="hybridMultilevel"/>
    <w:tmpl w:val="581A6506"/>
    <w:lvl w:ilvl="0" w:tplc="FB929F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FC7F93"/>
    <w:multiLevelType w:val="hybridMultilevel"/>
    <w:tmpl w:val="7CE4CD24"/>
    <w:lvl w:ilvl="0" w:tplc="74344A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CA921CD"/>
    <w:multiLevelType w:val="hybridMultilevel"/>
    <w:tmpl w:val="BD089750"/>
    <w:lvl w:ilvl="0" w:tplc="451EE5F0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4"/>
  </w:num>
  <w:num w:numId="3">
    <w:abstractNumId w:val="10"/>
  </w:num>
  <w:num w:numId="4">
    <w:abstractNumId w:val="15"/>
  </w:num>
  <w:num w:numId="5">
    <w:abstractNumId w:val="6"/>
  </w:num>
  <w:num w:numId="6">
    <w:abstractNumId w:val="1"/>
  </w:num>
  <w:num w:numId="7">
    <w:abstractNumId w:val="13"/>
  </w:num>
  <w:num w:numId="8">
    <w:abstractNumId w:val="2"/>
  </w:num>
  <w:num w:numId="9">
    <w:abstractNumId w:val="11"/>
  </w:num>
  <w:num w:numId="10">
    <w:abstractNumId w:val="7"/>
  </w:num>
  <w:num w:numId="11">
    <w:abstractNumId w:val="5"/>
  </w:num>
  <w:num w:numId="12">
    <w:abstractNumId w:val="3"/>
  </w:num>
  <w:num w:numId="13">
    <w:abstractNumId w:val="8"/>
  </w:num>
  <w:num w:numId="14">
    <w:abstractNumId w:val="14"/>
  </w:num>
  <w:num w:numId="15">
    <w:abstractNumId w:val="12"/>
  </w:num>
  <w:num w:numId="16">
    <w:abstractNumId w:val="0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intFractionalCharacterWidth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50D"/>
    <w:rsid w:val="00002599"/>
    <w:rsid w:val="00005BBB"/>
    <w:rsid w:val="00027B3D"/>
    <w:rsid w:val="000B48F6"/>
    <w:rsid w:val="000B6CDA"/>
    <w:rsid w:val="000D7C44"/>
    <w:rsid w:val="000E3BBF"/>
    <w:rsid w:val="000F0A00"/>
    <w:rsid w:val="000F105A"/>
    <w:rsid w:val="00115C69"/>
    <w:rsid w:val="001866BD"/>
    <w:rsid w:val="00186F41"/>
    <w:rsid w:val="0018785A"/>
    <w:rsid w:val="001912A0"/>
    <w:rsid w:val="001B503D"/>
    <w:rsid w:val="001D3BED"/>
    <w:rsid w:val="001D699F"/>
    <w:rsid w:val="001F0696"/>
    <w:rsid w:val="001F29C1"/>
    <w:rsid w:val="0020547D"/>
    <w:rsid w:val="00217317"/>
    <w:rsid w:val="00220EFC"/>
    <w:rsid w:val="0022518E"/>
    <w:rsid w:val="00273E0E"/>
    <w:rsid w:val="002A2E02"/>
    <w:rsid w:val="002B0F21"/>
    <w:rsid w:val="002E29C4"/>
    <w:rsid w:val="0030710F"/>
    <w:rsid w:val="00311C66"/>
    <w:rsid w:val="00330870"/>
    <w:rsid w:val="00336957"/>
    <w:rsid w:val="00340ECF"/>
    <w:rsid w:val="0034770E"/>
    <w:rsid w:val="00367B08"/>
    <w:rsid w:val="00367BC9"/>
    <w:rsid w:val="003D1065"/>
    <w:rsid w:val="003D5F4D"/>
    <w:rsid w:val="003E4524"/>
    <w:rsid w:val="004313F1"/>
    <w:rsid w:val="00452727"/>
    <w:rsid w:val="004B3295"/>
    <w:rsid w:val="004D350D"/>
    <w:rsid w:val="00545310"/>
    <w:rsid w:val="005651D4"/>
    <w:rsid w:val="00591DA1"/>
    <w:rsid w:val="005A64C1"/>
    <w:rsid w:val="005B6DF3"/>
    <w:rsid w:val="005E245A"/>
    <w:rsid w:val="00631461"/>
    <w:rsid w:val="006435C0"/>
    <w:rsid w:val="0065491A"/>
    <w:rsid w:val="00654931"/>
    <w:rsid w:val="00660227"/>
    <w:rsid w:val="006A0208"/>
    <w:rsid w:val="006B663F"/>
    <w:rsid w:val="006C2FD8"/>
    <w:rsid w:val="006C43AC"/>
    <w:rsid w:val="006D29DB"/>
    <w:rsid w:val="006D40EC"/>
    <w:rsid w:val="006D4AF2"/>
    <w:rsid w:val="006E4A5D"/>
    <w:rsid w:val="00742BE0"/>
    <w:rsid w:val="007701D2"/>
    <w:rsid w:val="007B4C45"/>
    <w:rsid w:val="007D2CD2"/>
    <w:rsid w:val="007E7AEC"/>
    <w:rsid w:val="007F1782"/>
    <w:rsid w:val="008005D3"/>
    <w:rsid w:val="008142AA"/>
    <w:rsid w:val="00854D1F"/>
    <w:rsid w:val="008841BA"/>
    <w:rsid w:val="00895072"/>
    <w:rsid w:val="008A0677"/>
    <w:rsid w:val="008B1201"/>
    <w:rsid w:val="008D3AFD"/>
    <w:rsid w:val="00900D64"/>
    <w:rsid w:val="0090420B"/>
    <w:rsid w:val="00904761"/>
    <w:rsid w:val="00912267"/>
    <w:rsid w:val="00973DD7"/>
    <w:rsid w:val="00991C41"/>
    <w:rsid w:val="009C5A80"/>
    <w:rsid w:val="009C7C6B"/>
    <w:rsid w:val="009D16EC"/>
    <w:rsid w:val="009F1DD0"/>
    <w:rsid w:val="00A00A48"/>
    <w:rsid w:val="00A048B2"/>
    <w:rsid w:val="00A25E93"/>
    <w:rsid w:val="00A46EF4"/>
    <w:rsid w:val="00A6329F"/>
    <w:rsid w:val="00AA6BD6"/>
    <w:rsid w:val="00AB30F6"/>
    <w:rsid w:val="00AF2758"/>
    <w:rsid w:val="00B0413D"/>
    <w:rsid w:val="00B059E4"/>
    <w:rsid w:val="00B05E26"/>
    <w:rsid w:val="00B271DF"/>
    <w:rsid w:val="00B273F4"/>
    <w:rsid w:val="00B63CF4"/>
    <w:rsid w:val="00B80036"/>
    <w:rsid w:val="00B8683E"/>
    <w:rsid w:val="00BB2644"/>
    <w:rsid w:val="00BB4667"/>
    <w:rsid w:val="00BC4DED"/>
    <w:rsid w:val="00BD0BB8"/>
    <w:rsid w:val="00BF0CC6"/>
    <w:rsid w:val="00BF2109"/>
    <w:rsid w:val="00C0309C"/>
    <w:rsid w:val="00C06269"/>
    <w:rsid w:val="00C22072"/>
    <w:rsid w:val="00C348DA"/>
    <w:rsid w:val="00C53EA6"/>
    <w:rsid w:val="00C700F2"/>
    <w:rsid w:val="00C92B80"/>
    <w:rsid w:val="00CA0DC1"/>
    <w:rsid w:val="00CA7650"/>
    <w:rsid w:val="00CD2070"/>
    <w:rsid w:val="00D011AB"/>
    <w:rsid w:val="00D04DF5"/>
    <w:rsid w:val="00D91357"/>
    <w:rsid w:val="00DC5607"/>
    <w:rsid w:val="00DC6CD1"/>
    <w:rsid w:val="00DC71A5"/>
    <w:rsid w:val="00E05D4D"/>
    <w:rsid w:val="00E07DFB"/>
    <w:rsid w:val="00E3677A"/>
    <w:rsid w:val="00E50DD2"/>
    <w:rsid w:val="00E52623"/>
    <w:rsid w:val="00E935C3"/>
    <w:rsid w:val="00E95538"/>
    <w:rsid w:val="00E962F9"/>
    <w:rsid w:val="00EA5B7E"/>
    <w:rsid w:val="00EB65E9"/>
    <w:rsid w:val="00EC31A9"/>
    <w:rsid w:val="00ED2C3C"/>
    <w:rsid w:val="00ED475C"/>
    <w:rsid w:val="00EF2C4B"/>
    <w:rsid w:val="00F13670"/>
    <w:rsid w:val="00F53273"/>
    <w:rsid w:val="00F67121"/>
    <w:rsid w:val="00FA5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57E5BF"/>
  <w15:chartTrackingRefBased/>
  <w15:docId w15:val="{D3E09075-1F15-460A-B87D-265160845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link w:val="Heading1Char"/>
    <w:qFormat/>
    <w:rsid w:val="00DC6C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6CD1"/>
    <w:pPr>
      <w:keepNext/>
      <w:keepLines/>
      <w:overflowPunct/>
      <w:autoSpaceDE/>
      <w:autoSpaceDN/>
      <w:adjustRightInd/>
      <w:spacing w:before="40" w:line="276" w:lineRule="auto"/>
      <w:textAlignment w:val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6B663F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6B663F"/>
  </w:style>
  <w:style w:type="character" w:customStyle="1" w:styleId="Heading1Char">
    <w:name w:val="Heading 1 Char"/>
    <w:basedOn w:val="DefaultParagraphFont"/>
    <w:link w:val="Heading1"/>
    <w:rsid w:val="00DC6C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C6C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DC6CD1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</w:rPr>
  </w:style>
  <w:style w:type="paragraph" w:styleId="Caption">
    <w:name w:val="caption"/>
    <w:basedOn w:val="Normal"/>
    <w:next w:val="Normal"/>
    <w:unhideWhenUsed/>
    <w:qFormat/>
    <w:rsid w:val="00904761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cid:image001.png@01D78DE2.8DC0630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mypcb.pcb.com/images/tcs_hover.gif" TargetMode="External"/><Relationship Id="rId2" Type="http://schemas.openxmlformats.org/officeDocument/2006/relationships/image" Target="media/image12.png"/><Relationship Id="rId1" Type="http://schemas.openxmlformats.org/officeDocument/2006/relationships/hyperlink" Target="http://mypcb.pcb.com/tcs/" TargetMode="External"/><Relationship Id="rId6" Type="http://schemas.openxmlformats.org/officeDocument/2006/relationships/image" Target="http://www.pcb.com/../images/Pcbhdr.gif" TargetMode="External"/><Relationship Id="rId5" Type="http://schemas.openxmlformats.org/officeDocument/2006/relationships/image" Target="media/image13.png"/><Relationship Id="rId4" Type="http://schemas.openxmlformats.org/officeDocument/2006/relationships/hyperlink" Target="http://www.pcb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PPS\WINWORD\CS0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7D2BB-6E0B-4F6A-968C-EEBCAF0FF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CS001.DOT</Template>
  <TotalTime>73</TotalTime>
  <Pages>6</Pages>
  <Words>878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SOP Template</vt:lpstr>
    </vt:vector>
  </TitlesOfParts>
  <Company>PCB</Company>
  <LinksUpToDate>false</LinksUpToDate>
  <CharactersWithSpaces>5877</CharactersWithSpaces>
  <SharedDoc>false</SharedDoc>
  <HLinks>
    <vt:vector size="24" baseType="variant">
      <vt:variant>
        <vt:i4>3604594</vt:i4>
      </vt:variant>
      <vt:variant>
        <vt:i4>-1</vt:i4>
      </vt:variant>
      <vt:variant>
        <vt:i4>2049</vt:i4>
      </vt:variant>
      <vt:variant>
        <vt:i4>4</vt:i4>
      </vt:variant>
      <vt:variant>
        <vt:lpwstr>http://www.pcb.com/</vt:lpwstr>
      </vt:variant>
      <vt:variant>
        <vt:lpwstr/>
      </vt:variant>
      <vt:variant>
        <vt:i4>8257583</vt:i4>
      </vt:variant>
      <vt:variant>
        <vt:i4>-1</vt:i4>
      </vt:variant>
      <vt:variant>
        <vt:i4>2049</vt:i4>
      </vt:variant>
      <vt:variant>
        <vt:i4>1</vt:i4>
      </vt:variant>
      <vt:variant>
        <vt:lpwstr>http://www.pcb.com/../images/Pcbhdr.gif</vt:lpwstr>
      </vt:variant>
      <vt:variant>
        <vt:lpwstr/>
      </vt:variant>
      <vt:variant>
        <vt:i4>5177427</vt:i4>
      </vt:variant>
      <vt:variant>
        <vt:i4>-1</vt:i4>
      </vt:variant>
      <vt:variant>
        <vt:i4>2050</vt:i4>
      </vt:variant>
      <vt:variant>
        <vt:i4>4</vt:i4>
      </vt:variant>
      <vt:variant>
        <vt:lpwstr>http://mypcb.pcb.com/tcs/</vt:lpwstr>
      </vt:variant>
      <vt:variant>
        <vt:lpwstr/>
      </vt:variant>
      <vt:variant>
        <vt:i4>8060997</vt:i4>
      </vt:variant>
      <vt:variant>
        <vt:i4>-1</vt:i4>
      </vt:variant>
      <vt:variant>
        <vt:i4>2050</vt:i4>
      </vt:variant>
      <vt:variant>
        <vt:i4>1</vt:i4>
      </vt:variant>
      <vt:variant>
        <vt:lpwstr>http://mypcb.pcb.com/images/tcs_hover.gif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 Template</dc:title>
  <dc:subject>Template for Standard Operating Proc</dc:subject>
  <dc:creator>dmatulich</dc:creator>
  <cp:keywords>template SOP</cp:keywords>
  <cp:lastModifiedBy>Jared Ballachino</cp:lastModifiedBy>
  <cp:revision>8</cp:revision>
  <cp:lastPrinted>2008-09-11T17:31:00Z</cp:lastPrinted>
  <dcterms:created xsi:type="dcterms:W3CDTF">2021-08-10T14:06:00Z</dcterms:created>
  <dcterms:modified xsi:type="dcterms:W3CDTF">2021-08-10T17:21:00Z</dcterms:modified>
</cp:coreProperties>
</file>