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159F" w:rsidRDefault="003D7173">
      <w:pPr>
        <w:pStyle w:val="TOC1"/>
        <w:tabs>
          <w:tab w:val="left" w:pos="480"/>
          <w:tab w:val="right" w:leader="dot" w:pos="10790"/>
        </w:tabs>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61605296" w:history="1">
        <w:r w:rsidR="0013159F" w:rsidRPr="009A256B">
          <w:rPr>
            <w:rStyle w:val="Hyperlink"/>
            <w:noProof/>
          </w:rPr>
          <w:t>1.</w:t>
        </w:r>
        <w:r w:rsidR="0013159F">
          <w:rPr>
            <w:rFonts w:asciiTheme="minorHAnsi" w:eastAsiaTheme="minorEastAsia" w:hAnsiTheme="minorHAnsi" w:cstheme="minorBidi"/>
            <w:noProof/>
            <w:color w:val="auto"/>
            <w:sz w:val="22"/>
            <w:szCs w:val="22"/>
            <w:u w:val="none"/>
          </w:rPr>
          <w:tab/>
        </w:r>
        <w:r w:rsidR="0013159F" w:rsidRPr="009A256B">
          <w:rPr>
            <w:rStyle w:val="Hyperlink"/>
            <w:noProof/>
          </w:rPr>
          <w:t>Purpose</w:t>
        </w:r>
        <w:r w:rsidR="0013159F">
          <w:rPr>
            <w:noProof/>
            <w:webHidden/>
          </w:rPr>
          <w:tab/>
        </w:r>
        <w:r w:rsidR="0013159F">
          <w:rPr>
            <w:noProof/>
            <w:webHidden/>
          </w:rPr>
          <w:fldChar w:fldCharType="begin"/>
        </w:r>
        <w:r w:rsidR="0013159F">
          <w:rPr>
            <w:noProof/>
            <w:webHidden/>
          </w:rPr>
          <w:instrText xml:space="preserve"> PAGEREF _Toc61605296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61605297" w:history="1">
        <w:r w:rsidR="0013159F" w:rsidRPr="009A256B">
          <w:rPr>
            <w:rStyle w:val="Hyperlink"/>
            <w:noProof/>
          </w:rPr>
          <w:t>2.</w:t>
        </w:r>
        <w:r w:rsidR="0013159F">
          <w:rPr>
            <w:rFonts w:asciiTheme="minorHAnsi" w:eastAsiaTheme="minorEastAsia" w:hAnsiTheme="minorHAnsi" w:cstheme="minorBidi"/>
            <w:noProof/>
            <w:color w:val="auto"/>
            <w:sz w:val="22"/>
            <w:szCs w:val="22"/>
            <w:u w:val="none"/>
          </w:rPr>
          <w:tab/>
        </w:r>
        <w:r w:rsidR="0013159F" w:rsidRPr="009A256B">
          <w:rPr>
            <w:rStyle w:val="Hyperlink"/>
            <w:noProof/>
          </w:rPr>
          <w:t>Responsibilities</w:t>
        </w:r>
        <w:r w:rsidR="0013159F">
          <w:rPr>
            <w:noProof/>
            <w:webHidden/>
          </w:rPr>
          <w:tab/>
        </w:r>
        <w:r w:rsidR="0013159F">
          <w:rPr>
            <w:noProof/>
            <w:webHidden/>
          </w:rPr>
          <w:fldChar w:fldCharType="begin"/>
        </w:r>
        <w:r w:rsidR="0013159F">
          <w:rPr>
            <w:noProof/>
            <w:webHidden/>
          </w:rPr>
          <w:instrText xml:space="preserve"> PAGEREF _Toc61605297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298" w:history="1">
        <w:r w:rsidR="0013159F" w:rsidRPr="009A256B">
          <w:rPr>
            <w:rStyle w:val="Hyperlink"/>
            <w:noProof/>
          </w:rPr>
          <w:t>2.1.</w:t>
        </w:r>
        <w:r w:rsidR="0013159F">
          <w:rPr>
            <w:rFonts w:asciiTheme="minorHAnsi" w:eastAsiaTheme="minorEastAsia" w:hAnsiTheme="minorHAnsi" w:cstheme="minorBidi"/>
            <w:noProof/>
            <w:color w:val="auto"/>
            <w:sz w:val="22"/>
            <w:szCs w:val="22"/>
            <w:u w:val="none"/>
          </w:rPr>
          <w:tab/>
        </w:r>
        <w:r w:rsidR="0013159F" w:rsidRPr="009A256B">
          <w:rPr>
            <w:rStyle w:val="Hyperlink"/>
            <w:noProof/>
          </w:rPr>
          <w:t>Affected Department / Product Group / Support Group</w:t>
        </w:r>
        <w:r w:rsidR="0013159F">
          <w:rPr>
            <w:noProof/>
            <w:webHidden/>
          </w:rPr>
          <w:tab/>
        </w:r>
        <w:r w:rsidR="0013159F">
          <w:rPr>
            <w:noProof/>
            <w:webHidden/>
          </w:rPr>
          <w:fldChar w:fldCharType="begin"/>
        </w:r>
        <w:r w:rsidR="0013159F">
          <w:rPr>
            <w:noProof/>
            <w:webHidden/>
          </w:rPr>
          <w:instrText xml:space="preserve"> PAGEREF _Toc61605298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299" w:history="1">
        <w:r w:rsidR="0013159F" w:rsidRPr="009A256B">
          <w:rPr>
            <w:rStyle w:val="Hyperlink"/>
            <w:noProof/>
          </w:rPr>
          <w:t>2.2.</w:t>
        </w:r>
        <w:r w:rsidR="0013159F">
          <w:rPr>
            <w:rFonts w:asciiTheme="minorHAnsi" w:eastAsiaTheme="minorEastAsia" w:hAnsiTheme="minorHAnsi" w:cstheme="minorBidi"/>
            <w:noProof/>
            <w:color w:val="auto"/>
            <w:sz w:val="22"/>
            <w:szCs w:val="22"/>
            <w:u w:val="none"/>
          </w:rPr>
          <w:tab/>
        </w:r>
        <w:r w:rsidR="0013159F" w:rsidRPr="009A256B">
          <w:rPr>
            <w:rStyle w:val="Hyperlink"/>
            <w:noProof/>
          </w:rPr>
          <w:t>Associated Documents</w:t>
        </w:r>
        <w:r w:rsidR="0013159F">
          <w:rPr>
            <w:noProof/>
            <w:webHidden/>
          </w:rPr>
          <w:tab/>
        </w:r>
        <w:r w:rsidR="0013159F">
          <w:rPr>
            <w:noProof/>
            <w:webHidden/>
          </w:rPr>
          <w:fldChar w:fldCharType="begin"/>
        </w:r>
        <w:r w:rsidR="0013159F">
          <w:rPr>
            <w:noProof/>
            <w:webHidden/>
          </w:rPr>
          <w:instrText xml:space="preserve"> PAGEREF _Toc61605299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61605300" w:history="1">
        <w:r w:rsidR="0013159F" w:rsidRPr="009A256B">
          <w:rPr>
            <w:rStyle w:val="Hyperlink"/>
            <w:noProof/>
          </w:rPr>
          <w:t>3.</w:t>
        </w:r>
        <w:r w:rsidR="0013159F">
          <w:rPr>
            <w:rFonts w:asciiTheme="minorHAnsi" w:eastAsiaTheme="minorEastAsia" w:hAnsiTheme="minorHAnsi" w:cstheme="minorBidi"/>
            <w:noProof/>
            <w:color w:val="auto"/>
            <w:sz w:val="22"/>
            <w:szCs w:val="22"/>
            <w:u w:val="none"/>
          </w:rPr>
          <w:tab/>
        </w:r>
        <w:r w:rsidR="0013159F" w:rsidRPr="009A256B">
          <w:rPr>
            <w:rStyle w:val="Hyperlink"/>
            <w:noProof/>
          </w:rPr>
          <w:t>Procedural Notes</w:t>
        </w:r>
        <w:r w:rsidR="0013159F">
          <w:rPr>
            <w:noProof/>
            <w:webHidden/>
          </w:rPr>
          <w:tab/>
        </w:r>
        <w:r w:rsidR="0013159F">
          <w:rPr>
            <w:noProof/>
            <w:webHidden/>
          </w:rPr>
          <w:fldChar w:fldCharType="begin"/>
        </w:r>
        <w:r w:rsidR="0013159F">
          <w:rPr>
            <w:noProof/>
            <w:webHidden/>
          </w:rPr>
          <w:instrText xml:space="preserve"> PAGEREF _Toc61605300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01" w:history="1">
        <w:r w:rsidR="0013159F" w:rsidRPr="009A256B">
          <w:rPr>
            <w:rStyle w:val="Hyperlink"/>
            <w:noProof/>
          </w:rPr>
          <w:t>3.1.</w:t>
        </w:r>
        <w:r w:rsidR="0013159F">
          <w:rPr>
            <w:rFonts w:asciiTheme="minorHAnsi" w:eastAsiaTheme="minorEastAsia" w:hAnsiTheme="minorHAnsi" w:cstheme="minorBidi"/>
            <w:noProof/>
            <w:color w:val="auto"/>
            <w:sz w:val="22"/>
            <w:szCs w:val="22"/>
            <w:u w:val="none"/>
          </w:rPr>
          <w:tab/>
        </w:r>
        <w:r w:rsidR="0013159F" w:rsidRPr="009A256B">
          <w:rPr>
            <w:rStyle w:val="Hyperlink"/>
            <w:noProof/>
          </w:rPr>
          <w:t>General Description and Practice</w:t>
        </w:r>
        <w:r w:rsidR="0013159F">
          <w:rPr>
            <w:noProof/>
            <w:webHidden/>
          </w:rPr>
          <w:tab/>
        </w:r>
        <w:r w:rsidR="0013159F">
          <w:rPr>
            <w:noProof/>
            <w:webHidden/>
          </w:rPr>
          <w:fldChar w:fldCharType="begin"/>
        </w:r>
        <w:r w:rsidR="0013159F">
          <w:rPr>
            <w:noProof/>
            <w:webHidden/>
          </w:rPr>
          <w:instrText xml:space="preserve"> PAGEREF _Toc61605301 \h </w:instrText>
        </w:r>
        <w:r w:rsidR="0013159F">
          <w:rPr>
            <w:noProof/>
            <w:webHidden/>
          </w:rPr>
        </w:r>
        <w:r w:rsidR="0013159F">
          <w:rPr>
            <w:noProof/>
            <w:webHidden/>
          </w:rPr>
          <w:fldChar w:fldCharType="separate"/>
        </w:r>
        <w:r w:rsidR="0013159F">
          <w:rPr>
            <w:noProof/>
            <w:webHidden/>
          </w:rPr>
          <w:t>1</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02" w:history="1">
        <w:r w:rsidR="0013159F" w:rsidRPr="009A256B">
          <w:rPr>
            <w:rStyle w:val="Hyperlink"/>
            <w:noProof/>
          </w:rPr>
          <w:t>3.2.</w:t>
        </w:r>
        <w:r w:rsidR="0013159F">
          <w:rPr>
            <w:rFonts w:asciiTheme="minorHAnsi" w:eastAsiaTheme="minorEastAsia" w:hAnsiTheme="minorHAnsi" w:cstheme="minorBidi"/>
            <w:noProof/>
            <w:color w:val="auto"/>
            <w:sz w:val="22"/>
            <w:szCs w:val="22"/>
            <w:u w:val="none"/>
          </w:rPr>
          <w:tab/>
        </w:r>
        <w:r w:rsidR="0013159F" w:rsidRPr="009A256B">
          <w:rPr>
            <w:rStyle w:val="Hyperlink"/>
            <w:noProof/>
          </w:rPr>
          <w:t>Safety Precautions</w:t>
        </w:r>
        <w:r w:rsidR="0013159F">
          <w:rPr>
            <w:noProof/>
            <w:webHidden/>
          </w:rPr>
          <w:tab/>
        </w:r>
        <w:r w:rsidR="0013159F">
          <w:rPr>
            <w:noProof/>
            <w:webHidden/>
          </w:rPr>
          <w:fldChar w:fldCharType="begin"/>
        </w:r>
        <w:r w:rsidR="0013159F">
          <w:rPr>
            <w:noProof/>
            <w:webHidden/>
          </w:rPr>
          <w:instrText xml:space="preserve"> PAGEREF _Toc61605302 \h </w:instrText>
        </w:r>
        <w:r w:rsidR="0013159F">
          <w:rPr>
            <w:noProof/>
            <w:webHidden/>
          </w:rPr>
        </w:r>
        <w:r w:rsidR="0013159F">
          <w:rPr>
            <w:noProof/>
            <w:webHidden/>
          </w:rPr>
          <w:fldChar w:fldCharType="separate"/>
        </w:r>
        <w:r w:rsidR="0013159F">
          <w:rPr>
            <w:noProof/>
            <w:webHidden/>
          </w:rPr>
          <w:t>2</w:t>
        </w:r>
        <w:r w:rsidR="0013159F">
          <w:rPr>
            <w:noProof/>
            <w:webHidden/>
          </w:rPr>
          <w:fldChar w:fldCharType="end"/>
        </w:r>
      </w:hyperlink>
    </w:p>
    <w:p w:rsidR="0013159F" w:rsidRDefault="006F131B">
      <w:pPr>
        <w:pStyle w:val="TOC3"/>
        <w:tabs>
          <w:tab w:val="left" w:pos="1320"/>
        </w:tabs>
        <w:rPr>
          <w:rFonts w:asciiTheme="minorHAnsi" w:eastAsiaTheme="minorEastAsia" w:hAnsiTheme="minorHAnsi" w:cstheme="minorBidi"/>
          <w:noProof/>
          <w:color w:val="auto"/>
          <w:sz w:val="22"/>
          <w:szCs w:val="22"/>
          <w:u w:val="none"/>
        </w:rPr>
      </w:pPr>
      <w:hyperlink w:anchor="_Toc61605303" w:history="1">
        <w:r w:rsidR="0013159F" w:rsidRPr="009A256B">
          <w:rPr>
            <w:rStyle w:val="Hyperlink"/>
            <w:noProof/>
          </w:rPr>
          <w:t>3.2.1.</w:t>
        </w:r>
        <w:r w:rsidR="0013159F">
          <w:rPr>
            <w:rFonts w:asciiTheme="minorHAnsi" w:eastAsiaTheme="minorEastAsia" w:hAnsiTheme="minorHAnsi" w:cstheme="minorBidi"/>
            <w:noProof/>
            <w:color w:val="auto"/>
            <w:sz w:val="22"/>
            <w:szCs w:val="22"/>
            <w:u w:val="none"/>
          </w:rPr>
          <w:tab/>
        </w:r>
        <w:r w:rsidR="0013159F" w:rsidRPr="009A256B">
          <w:rPr>
            <w:rStyle w:val="Hyperlink"/>
            <w:noProof/>
          </w:rPr>
          <w:t>Handling Acids and Bases</w:t>
        </w:r>
        <w:r w:rsidR="0013159F">
          <w:rPr>
            <w:noProof/>
            <w:webHidden/>
          </w:rPr>
          <w:tab/>
        </w:r>
        <w:r w:rsidR="0013159F">
          <w:rPr>
            <w:noProof/>
            <w:webHidden/>
          </w:rPr>
          <w:fldChar w:fldCharType="begin"/>
        </w:r>
        <w:r w:rsidR="0013159F">
          <w:rPr>
            <w:noProof/>
            <w:webHidden/>
          </w:rPr>
          <w:instrText xml:space="preserve"> PAGEREF _Toc61605303 \h </w:instrText>
        </w:r>
        <w:r w:rsidR="0013159F">
          <w:rPr>
            <w:noProof/>
            <w:webHidden/>
          </w:rPr>
        </w:r>
        <w:r w:rsidR="0013159F">
          <w:rPr>
            <w:noProof/>
            <w:webHidden/>
          </w:rPr>
          <w:fldChar w:fldCharType="separate"/>
        </w:r>
        <w:r w:rsidR="0013159F">
          <w:rPr>
            <w:noProof/>
            <w:webHidden/>
          </w:rPr>
          <w:t>2</w:t>
        </w:r>
        <w:r w:rsidR="0013159F">
          <w:rPr>
            <w:noProof/>
            <w:webHidden/>
          </w:rPr>
          <w:fldChar w:fldCharType="end"/>
        </w:r>
      </w:hyperlink>
    </w:p>
    <w:p w:rsidR="0013159F" w:rsidRDefault="006F131B">
      <w:pPr>
        <w:pStyle w:val="TOC3"/>
        <w:tabs>
          <w:tab w:val="left" w:pos="1320"/>
        </w:tabs>
        <w:rPr>
          <w:rFonts w:asciiTheme="minorHAnsi" w:eastAsiaTheme="minorEastAsia" w:hAnsiTheme="minorHAnsi" w:cstheme="minorBidi"/>
          <w:noProof/>
          <w:color w:val="auto"/>
          <w:sz w:val="22"/>
          <w:szCs w:val="22"/>
          <w:u w:val="none"/>
        </w:rPr>
      </w:pPr>
      <w:hyperlink w:anchor="_Toc61605304" w:history="1">
        <w:r w:rsidR="0013159F" w:rsidRPr="009A256B">
          <w:rPr>
            <w:rStyle w:val="Hyperlink"/>
            <w:noProof/>
          </w:rPr>
          <w:t>3.2.2.</w:t>
        </w:r>
        <w:r w:rsidR="0013159F">
          <w:rPr>
            <w:rFonts w:asciiTheme="minorHAnsi" w:eastAsiaTheme="minorEastAsia" w:hAnsiTheme="minorHAnsi" w:cstheme="minorBidi"/>
            <w:noProof/>
            <w:color w:val="auto"/>
            <w:sz w:val="22"/>
            <w:szCs w:val="22"/>
            <w:u w:val="none"/>
          </w:rPr>
          <w:tab/>
        </w:r>
        <w:r w:rsidR="0013159F" w:rsidRPr="009A256B">
          <w:rPr>
            <w:rStyle w:val="Hyperlink"/>
            <w:noProof/>
          </w:rPr>
          <w:t>Handling Volatiles Solvents</w:t>
        </w:r>
        <w:r w:rsidR="0013159F">
          <w:rPr>
            <w:noProof/>
            <w:webHidden/>
          </w:rPr>
          <w:tab/>
        </w:r>
        <w:r w:rsidR="0013159F">
          <w:rPr>
            <w:noProof/>
            <w:webHidden/>
          </w:rPr>
          <w:fldChar w:fldCharType="begin"/>
        </w:r>
        <w:r w:rsidR="0013159F">
          <w:rPr>
            <w:noProof/>
            <w:webHidden/>
          </w:rPr>
          <w:instrText xml:space="preserve"> PAGEREF _Toc61605304 \h </w:instrText>
        </w:r>
        <w:r w:rsidR="0013159F">
          <w:rPr>
            <w:noProof/>
            <w:webHidden/>
          </w:rPr>
        </w:r>
        <w:r w:rsidR="0013159F">
          <w:rPr>
            <w:noProof/>
            <w:webHidden/>
          </w:rPr>
          <w:fldChar w:fldCharType="separate"/>
        </w:r>
        <w:r w:rsidR="0013159F">
          <w:rPr>
            <w:noProof/>
            <w:webHidden/>
          </w:rPr>
          <w:t>2</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05" w:history="1">
        <w:r w:rsidR="0013159F" w:rsidRPr="009A256B">
          <w:rPr>
            <w:rStyle w:val="Hyperlink"/>
            <w:noProof/>
          </w:rPr>
          <w:t>3.3.</w:t>
        </w:r>
        <w:r w:rsidR="0013159F">
          <w:rPr>
            <w:rFonts w:asciiTheme="minorHAnsi" w:eastAsiaTheme="minorEastAsia" w:hAnsiTheme="minorHAnsi" w:cstheme="minorBidi"/>
            <w:noProof/>
            <w:color w:val="auto"/>
            <w:sz w:val="22"/>
            <w:szCs w:val="22"/>
            <w:u w:val="none"/>
          </w:rPr>
          <w:tab/>
        </w:r>
        <w:r w:rsidR="0013159F" w:rsidRPr="009A256B">
          <w:rPr>
            <w:rStyle w:val="Hyperlink"/>
            <w:noProof/>
          </w:rPr>
          <w:t>Lot Sizes</w:t>
        </w:r>
        <w:r w:rsidR="0013159F">
          <w:rPr>
            <w:noProof/>
            <w:webHidden/>
          </w:rPr>
          <w:tab/>
        </w:r>
        <w:r w:rsidR="0013159F">
          <w:rPr>
            <w:noProof/>
            <w:webHidden/>
          </w:rPr>
          <w:fldChar w:fldCharType="begin"/>
        </w:r>
        <w:r w:rsidR="0013159F">
          <w:rPr>
            <w:noProof/>
            <w:webHidden/>
          </w:rPr>
          <w:instrText xml:space="preserve"> PAGEREF _Toc61605305 \h </w:instrText>
        </w:r>
        <w:r w:rsidR="0013159F">
          <w:rPr>
            <w:noProof/>
            <w:webHidden/>
          </w:rPr>
        </w:r>
        <w:r w:rsidR="0013159F">
          <w:rPr>
            <w:noProof/>
            <w:webHidden/>
          </w:rPr>
          <w:fldChar w:fldCharType="separate"/>
        </w:r>
        <w:r w:rsidR="0013159F">
          <w:rPr>
            <w:noProof/>
            <w:webHidden/>
          </w:rPr>
          <w:t>2</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06" w:history="1">
        <w:r w:rsidR="0013159F" w:rsidRPr="009A256B">
          <w:rPr>
            <w:rStyle w:val="Hyperlink"/>
            <w:noProof/>
          </w:rPr>
          <w:t>3.4.</w:t>
        </w:r>
        <w:r w:rsidR="0013159F">
          <w:rPr>
            <w:rFonts w:asciiTheme="minorHAnsi" w:eastAsiaTheme="minorEastAsia" w:hAnsiTheme="minorHAnsi" w:cstheme="minorBidi"/>
            <w:noProof/>
            <w:color w:val="auto"/>
            <w:sz w:val="22"/>
            <w:szCs w:val="22"/>
            <w:u w:val="none"/>
          </w:rPr>
          <w:tab/>
        </w:r>
        <w:r w:rsidR="0013159F" w:rsidRPr="009A256B">
          <w:rPr>
            <w:rStyle w:val="Hyperlink"/>
            <w:noProof/>
          </w:rPr>
          <w:t>Equipment</w:t>
        </w:r>
        <w:r w:rsidR="0013159F">
          <w:rPr>
            <w:noProof/>
            <w:webHidden/>
          </w:rPr>
          <w:tab/>
        </w:r>
        <w:r w:rsidR="0013159F">
          <w:rPr>
            <w:noProof/>
            <w:webHidden/>
          </w:rPr>
          <w:fldChar w:fldCharType="begin"/>
        </w:r>
        <w:r w:rsidR="0013159F">
          <w:rPr>
            <w:noProof/>
            <w:webHidden/>
          </w:rPr>
          <w:instrText xml:space="preserve"> PAGEREF _Toc61605306 \h </w:instrText>
        </w:r>
        <w:r w:rsidR="0013159F">
          <w:rPr>
            <w:noProof/>
            <w:webHidden/>
          </w:rPr>
        </w:r>
        <w:r w:rsidR="0013159F">
          <w:rPr>
            <w:noProof/>
            <w:webHidden/>
          </w:rPr>
          <w:fldChar w:fldCharType="separate"/>
        </w:r>
        <w:r w:rsidR="0013159F">
          <w:rPr>
            <w:noProof/>
            <w:webHidden/>
          </w:rPr>
          <w:t>3</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07" w:history="1">
        <w:r w:rsidR="0013159F" w:rsidRPr="009A256B">
          <w:rPr>
            <w:rStyle w:val="Hyperlink"/>
            <w:noProof/>
          </w:rPr>
          <w:t>3.5.</w:t>
        </w:r>
        <w:r w:rsidR="0013159F">
          <w:rPr>
            <w:rFonts w:asciiTheme="minorHAnsi" w:eastAsiaTheme="minorEastAsia" w:hAnsiTheme="minorHAnsi" w:cstheme="minorBidi"/>
            <w:noProof/>
            <w:color w:val="auto"/>
            <w:sz w:val="22"/>
            <w:szCs w:val="22"/>
            <w:u w:val="none"/>
          </w:rPr>
          <w:tab/>
        </w:r>
        <w:r w:rsidR="0013159F" w:rsidRPr="009A256B">
          <w:rPr>
            <w:rStyle w:val="Hyperlink"/>
            <w:noProof/>
          </w:rPr>
          <w:t>Chemicals</w:t>
        </w:r>
        <w:r w:rsidR="0013159F">
          <w:rPr>
            <w:noProof/>
            <w:webHidden/>
          </w:rPr>
          <w:tab/>
        </w:r>
        <w:r w:rsidR="0013159F">
          <w:rPr>
            <w:noProof/>
            <w:webHidden/>
          </w:rPr>
          <w:fldChar w:fldCharType="begin"/>
        </w:r>
        <w:r w:rsidR="0013159F">
          <w:rPr>
            <w:noProof/>
            <w:webHidden/>
          </w:rPr>
          <w:instrText xml:space="preserve"> PAGEREF _Toc61605307 \h </w:instrText>
        </w:r>
        <w:r w:rsidR="0013159F">
          <w:rPr>
            <w:noProof/>
            <w:webHidden/>
          </w:rPr>
        </w:r>
        <w:r w:rsidR="0013159F">
          <w:rPr>
            <w:noProof/>
            <w:webHidden/>
          </w:rPr>
          <w:fldChar w:fldCharType="separate"/>
        </w:r>
        <w:r w:rsidR="0013159F">
          <w:rPr>
            <w:noProof/>
            <w:webHidden/>
          </w:rPr>
          <w:t>3</w:t>
        </w:r>
        <w:r w:rsidR="0013159F">
          <w:rPr>
            <w:noProof/>
            <w:webHidden/>
          </w:rPr>
          <w:fldChar w:fldCharType="end"/>
        </w:r>
      </w:hyperlink>
    </w:p>
    <w:p w:rsidR="0013159F" w:rsidRDefault="006F131B">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61605308" w:history="1">
        <w:r w:rsidR="0013159F" w:rsidRPr="009A256B">
          <w:rPr>
            <w:rStyle w:val="Hyperlink"/>
            <w:noProof/>
          </w:rPr>
          <w:t>4.</w:t>
        </w:r>
        <w:r w:rsidR="0013159F">
          <w:rPr>
            <w:rFonts w:asciiTheme="minorHAnsi" w:eastAsiaTheme="minorEastAsia" w:hAnsiTheme="minorHAnsi" w:cstheme="minorBidi"/>
            <w:noProof/>
            <w:color w:val="auto"/>
            <w:sz w:val="22"/>
            <w:szCs w:val="22"/>
            <w:u w:val="none"/>
          </w:rPr>
          <w:tab/>
        </w:r>
        <w:r w:rsidR="0013159F" w:rsidRPr="009A256B">
          <w:rPr>
            <w:rStyle w:val="Hyperlink"/>
            <w:noProof/>
          </w:rPr>
          <w:t>Setting up for Stripping</w:t>
        </w:r>
        <w:r w:rsidR="0013159F">
          <w:rPr>
            <w:noProof/>
            <w:webHidden/>
          </w:rPr>
          <w:tab/>
        </w:r>
        <w:r w:rsidR="0013159F">
          <w:rPr>
            <w:noProof/>
            <w:webHidden/>
          </w:rPr>
          <w:fldChar w:fldCharType="begin"/>
        </w:r>
        <w:r w:rsidR="0013159F">
          <w:rPr>
            <w:noProof/>
            <w:webHidden/>
          </w:rPr>
          <w:instrText xml:space="preserve"> PAGEREF _Toc61605308 \h </w:instrText>
        </w:r>
        <w:r w:rsidR="0013159F">
          <w:rPr>
            <w:noProof/>
            <w:webHidden/>
          </w:rPr>
        </w:r>
        <w:r w:rsidR="0013159F">
          <w:rPr>
            <w:noProof/>
            <w:webHidden/>
          </w:rPr>
          <w:fldChar w:fldCharType="separate"/>
        </w:r>
        <w:r w:rsidR="0013159F">
          <w:rPr>
            <w:noProof/>
            <w:webHidden/>
          </w:rPr>
          <w:t>3</w:t>
        </w:r>
        <w:r w:rsidR="0013159F">
          <w:rPr>
            <w:noProof/>
            <w:webHidden/>
          </w:rPr>
          <w:fldChar w:fldCharType="end"/>
        </w:r>
      </w:hyperlink>
    </w:p>
    <w:p w:rsidR="0013159F" w:rsidRDefault="006F131B">
      <w:pPr>
        <w:pStyle w:val="TOC1"/>
        <w:tabs>
          <w:tab w:val="left" w:pos="480"/>
          <w:tab w:val="right" w:leader="dot" w:pos="10790"/>
        </w:tabs>
        <w:rPr>
          <w:rFonts w:asciiTheme="minorHAnsi" w:eastAsiaTheme="minorEastAsia" w:hAnsiTheme="minorHAnsi" w:cstheme="minorBidi"/>
          <w:noProof/>
          <w:color w:val="auto"/>
          <w:sz w:val="22"/>
          <w:szCs w:val="22"/>
          <w:u w:val="none"/>
        </w:rPr>
      </w:pPr>
      <w:hyperlink w:anchor="_Toc61605309" w:history="1">
        <w:r w:rsidR="0013159F" w:rsidRPr="009A256B">
          <w:rPr>
            <w:rStyle w:val="Hyperlink"/>
            <w:noProof/>
          </w:rPr>
          <w:t>5.</w:t>
        </w:r>
        <w:r w:rsidR="0013159F">
          <w:rPr>
            <w:rFonts w:asciiTheme="minorHAnsi" w:eastAsiaTheme="minorEastAsia" w:hAnsiTheme="minorHAnsi" w:cstheme="minorBidi"/>
            <w:noProof/>
            <w:color w:val="auto"/>
            <w:sz w:val="22"/>
            <w:szCs w:val="22"/>
            <w:u w:val="none"/>
          </w:rPr>
          <w:tab/>
        </w:r>
        <w:r w:rsidR="0013159F" w:rsidRPr="009A256B">
          <w:rPr>
            <w:rStyle w:val="Hyperlink"/>
            <w:noProof/>
          </w:rPr>
          <w:t>Stripping Procedure</w:t>
        </w:r>
        <w:r w:rsidR="0013159F">
          <w:rPr>
            <w:noProof/>
            <w:webHidden/>
          </w:rPr>
          <w:tab/>
        </w:r>
        <w:r w:rsidR="0013159F">
          <w:rPr>
            <w:noProof/>
            <w:webHidden/>
          </w:rPr>
          <w:fldChar w:fldCharType="begin"/>
        </w:r>
        <w:r w:rsidR="0013159F">
          <w:rPr>
            <w:noProof/>
            <w:webHidden/>
          </w:rPr>
          <w:instrText xml:space="preserve"> PAGEREF _Toc61605309 \h </w:instrText>
        </w:r>
        <w:r w:rsidR="0013159F">
          <w:rPr>
            <w:noProof/>
            <w:webHidden/>
          </w:rPr>
        </w:r>
        <w:r w:rsidR="0013159F">
          <w:rPr>
            <w:noProof/>
            <w:webHidden/>
          </w:rPr>
          <w:fldChar w:fldCharType="separate"/>
        </w:r>
        <w:r w:rsidR="0013159F">
          <w:rPr>
            <w:noProof/>
            <w:webHidden/>
          </w:rPr>
          <w:t>3</w:t>
        </w:r>
        <w:r w:rsidR="0013159F">
          <w:rPr>
            <w:noProof/>
            <w:webHidden/>
          </w:rPr>
          <w:fldChar w:fldCharType="end"/>
        </w:r>
      </w:hyperlink>
    </w:p>
    <w:p w:rsidR="0013159F" w:rsidRDefault="006F131B">
      <w:pPr>
        <w:pStyle w:val="TOC2"/>
        <w:rPr>
          <w:rFonts w:asciiTheme="minorHAnsi" w:eastAsiaTheme="minorEastAsia" w:hAnsiTheme="minorHAnsi" w:cstheme="minorBidi"/>
          <w:noProof/>
          <w:color w:val="auto"/>
          <w:sz w:val="22"/>
          <w:szCs w:val="22"/>
          <w:u w:val="none"/>
        </w:rPr>
      </w:pPr>
      <w:hyperlink w:anchor="_Toc61605310" w:history="1">
        <w:r w:rsidR="0013159F" w:rsidRPr="009A256B">
          <w:rPr>
            <w:rStyle w:val="Hyperlink"/>
            <w:noProof/>
          </w:rPr>
          <w:t>6.</w:t>
        </w:r>
        <w:r w:rsidR="0013159F">
          <w:rPr>
            <w:rFonts w:asciiTheme="minorHAnsi" w:eastAsiaTheme="minorEastAsia" w:hAnsiTheme="minorHAnsi" w:cstheme="minorBidi"/>
            <w:noProof/>
            <w:color w:val="auto"/>
            <w:sz w:val="22"/>
            <w:szCs w:val="22"/>
            <w:u w:val="none"/>
          </w:rPr>
          <w:tab/>
        </w:r>
        <w:r w:rsidR="0013159F" w:rsidRPr="009A256B">
          <w:rPr>
            <w:rStyle w:val="Hyperlink"/>
            <w:noProof/>
          </w:rPr>
          <w:t>Clean Up and Disposing of Spent Solutions</w:t>
        </w:r>
        <w:r w:rsidR="0013159F">
          <w:rPr>
            <w:noProof/>
            <w:webHidden/>
          </w:rPr>
          <w:tab/>
        </w:r>
        <w:r w:rsidR="0013159F">
          <w:rPr>
            <w:noProof/>
            <w:webHidden/>
          </w:rPr>
          <w:fldChar w:fldCharType="begin"/>
        </w:r>
        <w:r w:rsidR="0013159F">
          <w:rPr>
            <w:noProof/>
            <w:webHidden/>
          </w:rPr>
          <w:instrText xml:space="preserve"> PAGEREF _Toc61605310 \h </w:instrText>
        </w:r>
        <w:r w:rsidR="0013159F">
          <w:rPr>
            <w:noProof/>
            <w:webHidden/>
          </w:rPr>
        </w:r>
        <w:r w:rsidR="0013159F">
          <w:rPr>
            <w:noProof/>
            <w:webHidden/>
          </w:rPr>
          <w:fldChar w:fldCharType="separate"/>
        </w:r>
        <w:r w:rsidR="0013159F">
          <w:rPr>
            <w:noProof/>
            <w:webHidden/>
          </w:rPr>
          <w:t>4</w:t>
        </w:r>
        <w:r w:rsidR="0013159F">
          <w:rPr>
            <w:noProof/>
            <w:webHidden/>
          </w:rPr>
          <w:fldChar w:fldCharType="end"/>
        </w:r>
      </w:hyperlink>
    </w:p>
    <w:p w:rsidR="003D7173" w:rsidRDefault="003D7173" w:rsidP="008D7CB2">
      <w:pPr>
        <w:pStyle w:val="TOC2"/>
      </w:pPr>
      <w:r>
        <w:fldChar w:fldCharType="end"/>
      </w:r>
    </w:p>
    <w:p w:rsidR="00953B43" w:rsidRPr="0069666A" w:rsidRDefault="003D7173" w:rsidP="0088218F">
      <w:pPr>
        <w:pStyle w:val="Heading1"/>
        <w:numPr>
          <w:ilvl w:val="0"/>
          <w:numId w:val="37"/>
        </w:numPr>
      </w:pPr>
      <w:bookmarkStart w:id="1" w:name="_Toc61605296"/>
      <w:r w:rsidRPr="0069666A">
        <w:t>Purpose</w:t>
      </w:r>
      <w:bookmarkEnd w:id="1"/>
    </w:p>
    <w:p w:rsidR="00953B43" w:rsidRPr="0069666A" w:rsidRDefault="00953B43" w:rsidP="00ED3061">
      <w:pPr>
        <w:pStyle w:val="BodyText1"/>
      </w:pPr>
      <w:r w:rsidRPr="0069666A">
        <w:t xml:space="preserve">The purpose of this procedure is to describe the process used to </w:t>
      </w:r>
      <w:r w:rsidR="00132EC5">
        <w:t xml:space="preserve">remove the thick film silver electrode from </w:t>
      </w:r>
      <w:r w:rsidRPr="0069666A">
        <w:t>ceramic crystals.</w:t>
      </w:r>
      <w:r w:rsidRPr="0069666A">
        <w:fldChar w:fldCharType="begin"/>
      </w:r>
      <w:r w:rsidRPr="0069666A">
        <w:instrText>fillin "Enter brief statement of purpose for procedure:"</w:instrText>
      </w:r>
      <w:r w:rsidRPr="0069666A">
        <w:fldChar w:fldCharType="end"/>
      </w:r>
    </w:p>
    <w:p w:rsidR="00953B43" w:rsidRPr="0069666A" w:rsidRDefault="00953B43" w:rsidP="0088218F">
      <w:pPr>
        <w:pStyle w:val="Heading1"/>
        <w:numPr>
          <w:ilvl w:val="0"/>
          <w:numId w:val="37"/>
        </w:numPr>
      </w:pPr>
      <w:bookmarkStart w:id="2" w:name="_Toc61605297"/>
      <w:r w:rsidRPr="0069666A">
        <w:t>Responsibilities</w:t>
      </w:r>
      <w:bookmarkEnd w:id="2"/>
    </w:p>
    <w:p w:rsidR="00ED3061" w:rsidRDefault="00953B43" w:rsidP="0088218F">
      <w:pPr>
        <w:pStyle w:val="BodyText1"/>
      </w:pPr>
      <w:r w:rsidRPr="0069666A">
        <w:t>Crystal</w:t>
      </w:r>
      <w:r w:rsidR="00AA6D8C">
        <w:t>s</w:t>
      </w:r>
      <w:r w:rsidRPr="0069666A">
        <w:t xml:space="preserve"> Department </w:t>
      </w:r>
      <w:r w:rsidR="00AA6D8C">
        <w:t>E</w:t>
      </w:r>
      <w:r w:rsidRPr="0069666A">
        <w:t>ngineering is responsible f</w:t>
      </w:r>
      <w:r w:rsidR="0088218F">
        <w:t>or maintaining this procedure.</w:t>
      </w:r>
    </w:p>
    <w:p w:rsidR="00953B43" w:rsidRPr="0069666A" w:rsidRDefault="00953B43" w:rsidP="0088218F">
      <w:pPr>
        <w:pStyle w:val="BodyText1"/>
      </w:pPr>
      <w:r w:rsidRPr="0069666A">
        <w:t>Crystal</w:t>
      </w:r>
      <w:r w:rsidR="00AA6D8C">
        <w:t>s</w:t>
      </w:r>
      <w:r w:rsidRPr="0069666A">
        <w:t xml:space="preserve"> Department </w:t>
      </w:r>
      <w:r w:rsidR="00AA6D8C">
        <w:t>Management and T</w:t>
      </w:r>
      <w:r w:rsidRPr="0069666A">
        <w:t>echnicians are responsible for carrying out this procedure.</w:t>
      </w:r>
      <w:r w:rsidRPr="0069666A">
        <w:fldChar w:fldCharType="begin"/>
      </w:r>
      <w:r w:rsidRPr="0069666A">
        <w:instrText>fillin "Enter who is responsible for maintaining and carrying out this procedure:"</w:instrText>
      </w:r>
      <w:r w:rsidRPr="0069666A">
        <w:fldChar w:fldCharType="end"/>
      </w:r>
    </w:p>
    <w:p w:rsidR="00953B43" w:rsidRPr="0069666A" w:rsidRDefault="00953B43" w:rsidP="0088218F">
      <w:pPr>
        <w:pStyle w:val="Heading2"/>
        <w:numPr>
          <w:ilvl w:val="1"/>
          <w:numId w:val="37"/>
        </w:numPr>
      </w:pPr>
      <w:bookmarkStart w:id="3" w:name="_Toc509301303"/>
      <w:bookmarkStart w:id="4" w:name="_Toc509323157"/>
      <w:bookmarkStart w:id="5" w:name="_Toc35504764"/>
      <w:bookmarkStart w:id="6" w:name="_Toc54015156"/>
      <w:bookmarkStart w:id="7" w:name="_Toc61605298"/>
      <w:r w:rsidRPr="0069666A">
        <w:t>Affected Department / Product Group / Support Group</w:t>
      </w:r>
      <w:bookmarkEnd w:id="3"/>
      <w:bookmarkEnd w:id="4"/>
      <w:bookmarkEnd w:id="5"/>
      <w:bookmarkEnd w:id="6"/>
      <w:bookmarkEnd w:id="7"/>
    </w:p>
    <w:p w:rsidR="00953B43" w:rsidRPr="0069666A" w:rsidRDefault="00953B43" w:rsidP="0088218F">
      <w:pPr>
        <w:pStyle w:val="BodyText1"/>
      </w:pPr>
      <w:r w:rsidRPr="0069666A">
        <w:t>Crystals Department</w:t>
      </w:r>
    </w:p>
    <w:p w:rsidR="00953B43" w:rsidRPr="0069666A" w:rsidRDefault="00953B43" w:rsidP="0088218F">
      <w:pPr>
        <w:pStyle w:val="Heading2"/>
        <w:numPr>
          <w:ilvl w:val="1"/>
          <w:numId w:val="37"/>
        </w:numPr>
      </w:pPr>
      <w:bookmarkStart w:id="8" w:name="_Toc509301304"/>
      <w:bookmarkStart w:id="9" w:name="_Toc509323158"/>
      <w:bookmarkStart w:id="10" w:name="_Toc35504765"/>
      <w:bookmarkStart w:id="11" w:name="_Toc54015157"/>
      <w:bookmarkStart w:id="12" w:name="_Toc61605299"/>
      <w:r w:rsidRPr="0069666A">
        <w:t>Associated Documents</w:t>
      </w:r>
      <w:bookmarkEnd w:id="8"/>
      <w:bookmarkEnd w:id="9"/>
      <w:bookmarkEnd w:id="10"/>
      <w:bookmarkEnd w:id="11"/>
      <w:bookmarkEnd w:id="12"/>
    </w:p>
    <w:p w:rsidR="00953B43" w:rsidRPr="0069666A" w:rsidRDefault="00275B12" w:rsidP="0088218F">
      <w:pPr>
        <w:pStyle w:val="BodyText1"/>
      </w:pPr>
      <w:r w:rsidRPr="0069666A">
        <w:t>ISO 9001, QAM, QSM, AS9100</w:t>
      </w:r>
      <w:r w:rsidR="00953B43" w:rsidRPr="0069666A">
        <w:fldChar w:fldCharType="begin"/>
      </w:r>
      <w:r w:rsidR="00953B43" w:rsidRPr="0069666A">
        <w:instrText>fillin "Enter any documents specifically associated with this procedure.  Always include ISO 9001, QSM, and QAM but not PCB forms or procs.</w:instrText>
      </w:r>
      <w:r w:rsidR="00953B43" w:rsidRPr="0069666A">
        <w:fldChar w:fldCharType="end"/>
      </w:r>
    </w:p>
    <w:p w:rsidR="00291179" w:rsidRPr="006B4EA4" w:rsidRDefault="00291179" w:rsidP="0088218F">
      <w:pPr>
        <w:pStyle w:val="Heading1"/>
        <w:numPr>
          <w:ilvl w:val="0"/>
          <w:numId w:val="37"/>
        </w:numPr>
      </w:pPr>
      <w:bookmarkStart w:id="13" w:name="_Toc61605300"/>
      <w:r w:rsidRPr="006B4EA4">
        <w:t>Procedur</w:t>
      </w:r>
      <w:r w:rsidR="00913E96" w:rsidRPr="006B4EA4">
        <w:t>al Notes</w:t>
      </w:r>
      <w:bookmarkEnd w:id="13"/>
    </w:p>
    <w:p w:rsidR="00953B43" w:rsidRPr="0069666A" w:rsidRDefault="00953B43" w:rsidP="0088218F">
      <w:pPr>
        <w:pStyle w:val="Heading2"/>
        <w:numPr>
          <w:ilvl w:val="1"/>
          <w:numId w:val="37"/>
        </w:numPr>
      </w:pPr>
      <w:bookmarkStart w:id="14" w:name="_Toc509301306"/>
      <w:bookmarkStart w:id="15" w:name="_Toc509323160"/>
      <w:bookmarkStart w:id="16" w:name="_Toc35504767"/>
      <w:bookmarkStart w:id="17" w:name="_Toc54015159"/>
      <w:bookmarkStart w:id="18" w:name="_Toc61605301"/>
      <w:r w:rsidRPr="0069666A">
        <w:t>General Description and Practice</w:t>
      </w:r>
      <w:bookmarkEnd w:id="14"/>
      <w:bookmarkEnd w:id="15"/>
      <w:bookmarkEnd w:id="16"/>
      <w:bookmarkEnd w:id="17"/>
      <w:bookmarkEnd w:id="18"/>
    </w:p>
    <w:p w:rsidR="00132EC5" w:rsidRDefault="00953B43" w:rsidP="0088218F">
      <w:pPr>
        <w:pStyle w:val="BodyText1"/>
      </w:pPr>
      <w:r w:rsidRPr="0069666A">
        <w:t xml:space="preserve">This procedure defines the processes used to </w:t>
      </w:r>
      <w:r w:rsidR="00132EC5">
        <w:t xml:space="preserve">remove fired on silver </w:t>
      </w:r>
      <w:r w:rsidR="00C87534" w:rsidRPr="0069666A">
        <w:t>electro</w:t>
      </w:r>
      <w:r w:rsidR="00132EC5">
        <w:t>d</w:t>
      </w:r>
      <w:r w:rsidR="00C87534" w:rsidRPr="0069666A">
        <w:t xml:space="preserve">es </w:t>
      </w:r>
      <w:r w:rsidR="00132EC5">
        <w:t xml:space="preserve">from </w:t>
      </w:r>
      <w:r w:rsidRPr="0069666A">
        <w:t xml:space="preserve">ceramic pieces.  </w:t>
      </w:r>
      <w:r w:rsidR="00132EC5">
        <w:t>This is done to aid the lapping process.  It has been found through experiment that removing the silver electrode in this manner improves the consistency of the lapping process.</w:t>
      </w:r>
    </w:p>
    <w:p w:rsidR="000F14CA" w:rsidRDefault="000F14CA" w:rsidP="0088218F">
      <w:pPr>
        <w:pStyle w:val="BodyText1"/>
      </w:pPr>
    </w:p>
    <w:p w:rsidR="000F14CA" w:rsidRDefault="000F14CA" w:rsidP="0088218F">
      <w:pPr>
        <w:pStyle w:val="BodyText1"/>
      </w:pPr>
    </w:p>
    <w:p w:rsidR="000F14CA" w:rsidRDefault="000F14CA" w:rsidP="0088218F">
      <w:pPr>
        <w:pStyle w:val="BodyText1"/>
      </w:pPr>
    </w:p>
    <w:p w:rsidR="00953B43" w:rsidRPr="0069666A" w:rsidRDefault="00953B43" w:rsidP="0088218F">
      <w:pPr>
        <w:pStyle w:val="Heading2"/>
        <w:numPr>
          <w:ilvl w:val="1"/>
          <w:numId w:val="37"/>
        </w:numPr>
      </w:pPr>
      <w:bookmarkStart w:id="19" w:name="_Toc509301307"/>
      <w:bookmarkStart w:id="20" w:name="_Toc509323161"/>
      <w:bookmarkStart w:id="21" w:name="_Toc35504768"/>
      <w:bookmarkStart w:id="22" w:name="_Toc54015160"/>
      <w:bookmarkStart w:id="23" w:name="_Toc61605302"/>
      <w:r w:rsidRPr="0069666A">
        <w:lastRenderedPageBreak/>
        <w:t>Safety Precautions</w:t>
      </w:r>
      <w:bookmarkEnd w:id="19"/>
      <w:bookmarkEnd w:id="20"/>
      <w:bookmarkEnd w:id="21"/>
      <w:bookmarkEnd w:id="22"/>
      <w:bookmarkEnd w:id="23"/>
    </w:p>
    <w:p w:rsidR="003D5553" w:rsidRPr="003D5553" w:rsidRDefault="003D5553" w:rsidP="003D5553">
      <w:pPr>
        <w:pStyle w:val="BodyText1"/>
        <w:rPr>
          <w:rFonts w:cs="Arial"/>
        </w:rPr>
      </w:pPr>
      <w:bookmarkStart w:id="24" w:name="_Toc361209233"/>
      <w:bookmarkStart w:id="25" w:name="_Toc509301308"/>
      <w:bookmarkStart w:id="26" w:name="_Toc509323060"/>
      <w:bookmarkStart w:id="27" w:name="_Toc509323162"/>
      <w:bookmarkStart w:id="28" w:name="_Toc35504769"/>
      <w:bookmarkStart w:id="29" w:name="_Toc54015161"/>
      <w:r w:rsidRPr="003D5553">
        <w:rPr>
          <w:rFonts w:cs="Arial"/>
        </w:rPr>
        <w:t>The operator may come into contact with the following materials and equipment that requires caution:</w:t>
      </w:r>
    </w:p>
    <w:p w:rsidR="003D5553" w:rsidRPr="003D5553" w:rsidRDefault="003D5553" w:rsidP="003D5553">
      <w:pPr>
        <w:pStyle w:val="BodyText1"/>
        <w:numPr>
          <w:ilvl w:val="0"/>
          <w:numId w:val="39"/>
        </w:numPr>
        <w:ind w:left="0" w:firstLine="0"/>
        <w:rPr>
          <w:rFonts w:cs="Arial"/>
        </w:rPr>
      </w:pPr>
      <w:r w:rsidRPr="003D5553">
        <w:rPr>
          <w:rFonts w:cs="Arial"/>
        </w:rPr>
        <w:t>Acid/Base solutions</w:t>
      </w:r>
    </w:p>
    <w:p w:rsidR="003D5553" w:rsidRPr="003D5553" w:rsidRDefault="003D5553" w:rsidP="003D5553">
      <w:pPr>
        <w:pStyle w:val="BodyText1"/>
        <w:numPr>
          <w:ilvl w:val="0"/>
          <w:numId w:val="39"/>
        </w:numPr>
        <w:ind w:left="0" w:firstLine="0"/>
        <w:rPr>
          <w:rFonts w:cs="Arial"/>
        </w:rPr>
      </w:pPr>
      <w:r w:rsidRPr="003D5553">
        <w:rPr>
          <w:rFonts w:cs="Arial"/>
        </w:rPr>
        <w:t>Volatile solvents</w:t>
      </w:r>
    </w:p>
    <w:p w:rsidR="003D5553" w:rsidRPr="003D5553" w:rsidRDefault="003D5553" w:rsidP="003D5553">
      <w:pPr>
        <w:pStyle w:val="BodyText1"/>
        <w:rPr>
          <w:rFonts w:cs="Arial"/>
        </w:rPr>
      </w:pPr>
      <w:r w:rsidRPr="003D5553">
        <w:rPr>
          <w:rFonts w:cs="Arial"/>
        </w:rPr>
        <w:t>Common sense and good laboratory practice should be used at all times.</w:t>
      </w:r>
    </w:p>
    <w:p w:rsidR="003D5553" w:rsidRPr="003D5553" w:rsidRDefault="003D5553" w:rsidP="003D5553">
      <w:pPr>
        <w:pStyle w:val="BodyText1"/>
        <w:rPr>
          <w:rFonts w:cs="Arial"/>
        </w:rPr>
      </w:pPr>
    </w:p>
    <w:p w:rsidR="003D5553" w:rsidRPr="003D5553" w:rsidRDefault="003D5553" w:rsidP="003D5553">
      <w:pPr>
        <w:pStyle w:val="BodyText1"/>
        <w:rPr>
          <w:rFonts w:cs="Arial"/>
        </w:rPr>
      </w:pPr>
      <w:r w:rsidRPr="003D5553">
        <w:rPr>
          <w:rFonts w:cs="Arial"/>
        </w:rPr>
        <w:t>IN THE CASE OF ANY INJURY, INFORM YOUR SUPERVISOR IMMEDIATELY.</w:t>
      </w:r>
    </w:p>
    <w:p w:rsidR="00953B43" w:rsidRPr="0069666A" w:rsidRDefault="00953B43" w:rsidP="0088218F">
      <w:pPr>
        <w:pStyle w:val="Heading3"/>
        <w:numPr>
          <w:ilvl w:val="2"/>
          <w:numId w:val="37"/>
        </w:numPr>
      </w:pPr>
      <w:bookmarkStart w:id="30" w:name="_Toc61605303"/>
      <w:r w:rsidRPr="0069666A">
        <w:t>Handling Acids and Bases</w:t>
      </w:r>
      <w:bookmarkEnd w:id="24"/>
      <w:bookmarkEnd w:id="25"/>
      <w:bookmarkEnd w:id="26"/>
      <w:bookmarkEnd w:id="27"/>
      <w:bookmarkEnd w:id="28"/>
      <w:bookmarkEnd w:id="29"/>
      <w:bookmarkEnd w:id="30"/>
    </w:p>
    <w:p w:rsidR="003D5553" w:rsidRPr="003D5553" w:rsidRDefault="003D5553" w:rsidP="003D5553">
      <w:pPr>
        <w:pStyle w:val="List1Bullet"/>
        <w:rPr>
          <w:sz w:val="24"/>
        </w:rPr>
      </w:pPr>
      <w:bookmarkStart w:id="31" w:name="_Toc361209234"/>
      <w:bookmarkStart w:id="32" w:name="_Toc509301309"/>
      <w:bookmarkStart w:id="33" w:name="_Toc509323061"/>
      <w:bookmarkStart w:id="34" w:name="_Toc509323163"/>
      <w:bookmarkStart w:id="35" w:name="_Toc35504770"/>
      <w:bookmarkStart w:id="36" w:name="_Toc54015162"/>
      <w:r w:rsidRPr="003D5553">
        <w:rPr>
          <w:sz w:val="24"/>
        </w:rPr>
        <w:t>In any operation that calls for the use of strong acids or bases, use rubber gloves, yellow aprons and sleeves and safety goggles.</w:t>
      </w:r>
    </w:p>
    <w:p w:rsidR="003D5553" w:rsidRPr="003D5553" w:rsidRDefault="003D5553" w:rsidP="003D5553">
      <w:pPr>
        <w:pStyle w:val="List1Bullet"/>
        <w:rPr>
          <w:sz w:val="24"/>
        </w:rPr>
      </w:pPr>
      <w:r w:rsidRPr="003D5553">
        <w:rPr>
          <w:sz w:val="24"/>
        </w:rPr>
        <w:t xml:space="preserve">Avoid all contact, especially the eyes, with these strong solutions and avoid breathing the vapors.  </w:t>
      </w:r>
    </w:p>
    <w:p w:rsidR="003D5553" w:rsidRPr="003D5553" w:rsidRDefault="003D5553" w:rsidP="003D5553">
      <w:pPr>
        <w:pStyle w:val="List1Bullet"/>
        <w:rPr>
          <w:sz w:val="24"/>
        </w:rPr>
      </w:pPr>
      <w:r w:rsidRPr="003D5553">
        <w:rPr>
          <w:sz w:val="24"/>
        </w:rPr>
        <w:t xml:space="preserve">Always prepare and use the solutions in the fume hood.  </w:t>
      </w:r>
    </w:p>
    <w:p w:rsidR="003D5553" w:rsidRPr="003D5553" w:rsidRDefault="003D5553" w:rsidP="003D5553">
      <w:pPr>
        <w:pStyle w:val="List1Bullet"/>
        <w:rPr>
          <w:sz w:val="24"/>
        </w:rPr>
      </w:pPr>
      <w:r w:rsidRPr="003D5553">
        <w:rPr>
          <w:sz w:val="24"/>
        </w:rPr>
        <w:t>Avoid splashing and spills of any of the acid or base solutions. If for any reason some of the acid comes into contact with the skin, flush immediately with water for a minimum of 5 minutes and neutralize with soda from the acid spill kit.  An Emergency Eyewash station and shower is available in the lab and should be used if necessary.</w:t>
      </w:r>
    </w:p>
    <w:p w:rsidR="003D5553" w:rsidRPr="003D5553" w:rsidRDefault="003D5553" w:rsidP="003D5553">
      <w:pPr>
        <w:pStyle w:val="List1Bullet"/>
        <w:rPr>
          <w:sz w:val="24"/>
        </w:rPr>
      </w:pPr>
      <w:r w:rsidRPr="003D5553">
        <w:rPr>
          <w:sz w:val="24"/>
        </w:rPr>
        <w:t xml:space="preserve"> In the case of any accidents, inform your supervisor.  </w:t>
      </w:r>
    </w:p>
    <w:p w:rsidR="003D5553" w:rsidRPr="003D5553" w:rsidRDefault="003D5553" w:rsidP="003D5553">
      <w:pPr>
        <w:pStyle w:val="List1Bullet"/>
        <w:rPr>
          <w:sz w:val="24"/>
        </w:rPr>
      </w:pPr>
      <w:r w:rsidRPr="003D5553">
        <w:rPr>
          <w:sz w:val="24"/>
        </w:rPr>
        <w:t xml:space="preserve">Where there is a major spill not in contact with the skin, call your supervisor and then neutralize an acid with soda or dilute a base with water and then clean as with any spill.  </w:t>
      </w:r>
    </w:p>
    <w:p w:rsidR="003D5553" w:rsidRPr="003D5553" w:rsidRDefault="003D5553" w:rsidP="003D5553">
      <w:pPr>
        <w:pStyle w:val="List1Bullet"/>
        <w:rPr>
          <w:sz w:val="24"/>
        </w:rPr>
      </w:pPr>
      <w:r w:rsidRPr="003D5553">
        <w:rPr>
          <w:sz w:val="24"/>
        </w:rPr>
        <w:t>When mixing an acid solution, always add the acid to the water.</w:t>
      </w:r>
    </w:p>
    <w:p w:rsidR="00953B43" w:rsidRPr="007D5B02" w:rsidRDefault="00953B43" w:rsidP="0088218F">
      <w:pPr>
        <w:pStyle w:val="Heading3"/>
        <w:numPr>
          <w:ilvl w:val="2"/>
          <w:numId w:val="37"/>
        </w:numPr>
      </w:pPr>
      <w:bookmarkStart w:id="37" w:name="_Toc61605304"/>
      <w:r w:rsidRPr="007D5B02">
        <w:t>Handling Volatiles</w:t>
      </w:r>
      <w:bookmarkEnd w:id="31"/>
      <w:bookmarkEnd w:id="32"/>
      <w:bookmarkEnd w:id="33"/>
      <w:bookmarkEnd w:id="34"/>
      <w:bookmarkEnd w:id="35"/>
      <w:bookmarkEnd w:id="36"/>
      <w:r w:rsidR="003D5553">
        <w:t xml:space="preserve"> Solvents</w:t>
      </w:r>
      <w:bookmarkEnd w:id="37"/>
    </w:p>
    <w:p w:rsidR="003D5553" w:rsidRPr="003D5553" w:rsidRDefault="003D5553" w:rsidP="003D5553">
      <w:pPr>
        <w:pStyle w:val="List1Bullet"/>
        <w:rPr>
          <w:sz w:val="24"/>
        </w:rPr>
      </w:pPr>
      <w:bookmarkStart w:id="38" w:name="_Toc509301311"/>
      <w:bookmarkStart w:id="39" w:name="_Toc509323165"/>
      <w:bookmarkStart w:id="40" w:name="_Toc35504772"/>
      <w:bookmarkStart w:id="41" w:name="_Toc54015163"/>
      <w:r w:rsidRPr="003D5553">
        <w:rPr>
          <w:sz w:val="24"/>
        </w:rPr>
        <w:t xml:space="preserve">With volatile solvents such as methanol, the vapors should not be inhaled. These solvents should be used in a fume hood whenever possible.  </w:t>
      </w:r>
    </w:p>
    <w:p w:rsidR="003D5553" w:rsidRPr="003D5553" w:rsidRDefault="003D5553" w:rsidP="003D5553">
      <w:pPr>
        <w:pStyle w:val="List1Bullet"/>
        <w:rPr>
          <w:sz w:val="24"/>
        </w:rPr>
      </w:pPr>
      <w:r w:rsidRPr="003D5553">
        <w:rPr>
          <w:sz w:val="24"/>
        </w:rPr>
        <w:t xml:space="preserve">Most of these solvents are usually extremely flammable and those flames may not be visible. </w:t>
      </w:r>
    </w:p>
    <w:p w:rsidR="003D5553" w:rsidRPr="003D5553" w:rsidRDefault="003D5553" w:rsidP="003D5553">
      <w:pPr>
        <w:pStyle w:val="List1Bullet"/>
        <w:rPr>
          <w:sz w:val="24"/>
        </w:rPr>
      </w:pPr>
      <w:r w:rsidRPr="003D5553">
        <w:rPr>
          <w:sz w:val="24"/>
        </w:rPr>
        <w:t>These solvents should not be used in the same fume hood as or come into contact with any acids.</w:t>
      </w:r>
    </w:p>
    <w:p w:rsidR="00953B43" w:rsidRPr="0069666A" w:rsidRDefault="00953B43" w:rsidP="0088218F">
      <w:pPr>
        <w:pStyle w:val="Heading2"/>
        <w:numPr>
          <w:ilvl w:val="1"/>
          <w:numId w:val="37"/>
        </w:numPr>
      </w:pPr>
      <w:bookmarkStart w:id="42" w:name="_Toc61605305"/>
      <w:r w:rsidRPr="0069666A">
        <w:t>Lot Sizes</w:t>
      </w:r>
      <w:bookmarkEnd w:id="38"/>
      <w:bookmarkEnd w:id="39"/>
      <w:bookmarkEnd w:id="40"/>
      <w:bookmarkEnd w:id="41"/>
      <w:bookmarkEnd w:id="42"/>
    </w:p>
    <w:p w:rsidR="00335241" w:rsidRPr="0069666A" w:rsidRDefault="005C6A78" w:rsidP="007D5B02">
      <w:pPr>
        <w:pStyle w:val="BodyText1"/>
      </w:pPr>
      <w:r>
        <w:t>The lot size for a particular part number will be defined by the fixture and will be indicated on the job paperwork.</w:t>
      </w:r>
    </w:p>
    <w:p w:rsidR="00953B43" w:rsidRPr="0069666A" w:rsidRDefault="00953B43" w:rsidP="0088218F">
      <w:pPr>
        <w:pStyle w:val="Heading2"/>
        <w:numPr>
          <w:ilvl w:val="1"/>
          <w:numId w:val="37"/>
        </w:numPr>
      </w:pPr>
      <w:bookmarkStart w:id="43" w:name="_Toc509301312"/>
      <w:bookmarkStart w:id="44" w:name="_Toc509323166"/>
      <w:bookmarkStart w:id="45" w:name="_Toc35504773"/>
      <w:bookmarkStart w:id="46" w:name="_Toc54015164"/>
      <w:bookmarkStart w:id="47" w:name="_Toc61605306"/>
      <w:r w:rsidRPr="0069666A">
        <w:lastRenderedPageBreak/>
        <w:t>Equipment</w:t>
      </w:r>
      <w:bookmarkEnd w:id="43"/>
      <w:bookmarkEnd w:id="44"/>
      <w:bookmarkEnd w:id="45"/>
      <w:bookmarkEnd w:id="46"/>
      <w:bookmarkEnd w:id="47"/>
    </w:p>
    <w:p w:rsidR="005C6A78" w:rsidRDefault="00180758" w:rsidP="002B66B2">
      <w:pPr>
        <w:pStyle w:val="BodyText1"/>
        <w:numPr>
          <w:ilvl w:val="0"/>
          <w:numId w:val="48"/>
        </w:numPr>
      </w:pPr>
      <w:r>
        <w:t>12</w:t>
      </w:r>
      <w:r w:rsidR="005C6A78">
        <w:t>”</w:t>
      </w:r>
      <w:r>
        <w:t xml:space="preserve"> </w:t>
      </w:r>
      <w:r w:rsidR="005C6A78">
        <w:t>plastic plating tank, labeled “</w:t>
      </w:r>
      <w:r w:rsidR="00132EC5">
        <w:t>Silver Stripping”</w:t>
      </w:r>
      <w:r w:rsidR="005C6A78">
        <w:t>, and lid</w:t>
      </w:r>
    </w:p>
    <w:p w:rsidR="005C6A78" w:rsidRDefault="00132EC5" w:rsidP="002B66B2">
      <w:pPr>
        <w:pStyle w:val="BodyText1"/>
        <w:numPr>
          <w:ilvl w:val="0"/>
          <w:numId w:val="48"/>
        </w:numPr>
      </w:pPr>
      <w:r>
        <w:t>12</w:t>
      </w:r>
      <w:r w:rsidR="00180758">
        <w:t xml:space="preserve">” </w:t>
      </w:r>
      <w:r w:rsidR="005C6A78">
        <w:t>plastic plating tank, labeled “</w:t>
      </w:r>
      <w:r>
        <w:t>Methanol</w:t>
      </w:r>
      <w:r w:rsidR="005C6A78">
        <w:t>”, and lid</w:t>
      </w:r>
    </w:p>
    <w:p w:rsidR="00180758" w:rsidRDefault="00180758" w:rsidP="002B66B2">
      <w:pPr>
        <w:pStyle w:val="BodyText1"/>
        <w:numPr>
          <w:ilvl w:val="0"/>
          <w:numId w:val="48"/>
        </w:numPr>
      </w:pPr>
      <w:r>
        <w:t>1</w:t>
      </w:r>
      <w:r w:rsidR="00132EC5">
        <w:t>0</w:t>
      </w:r>
      <w:r>
        <w:t>” x 3” rinsing tank</w:t>
      </w:r>
    </w:p>
    <w:p w:rsidR="00F80AC7" w:rsidRDefault="00F80AC7" w:rsidP="002B66B2">
      <w:pPr>
        <w:pStyle w:val="BodyText1"/>
        <w:numPr>
          <w:ilvl w:val="0"/>
          <w:numId w:val="48"/>
        </w:numPr>
      </w:pPr>
      <w:r w:rsidRPr="0069666A">
        <w:t xml:space="preserve">Fixture, as </w:t>
      </w:r>
      <w:r w:rsidR="005C6A78">
        <w:t xml:space="preserve">indicated on </w:t>
      </w:r>
      <w:r w:rsidR="002B66B2">
        <w:t xml:space="preserve">the </w:t>
      </w:r>
      <w:r w:rsidR="005C6A78">
        <w:t>job paperwork</w:t>
      </w:r>
    </w:p>
    <w:p w:rsidR="005A2109" w:rsidRPr="0069666A" w:rsidRDefault="005A2109" w:rsidP="002B66B2">
      <w:pPr>
        <w:pStyle w:val="BodyText1"/>
        <w:numPr>
          <w:ilvl w:val="0"/>
          <w:numId w:val="48"/>
        </w:numPr>
      </w:pPr>
      <w:r>
        <w:t>Convection Drying Oven, set to 90</w:t>
      </w:r>
      <w:r>
        <w:rPr>
          <w:rFonts w:ascii="Calibri" w:hAnsi="Calibri" w:cs="Calibri"/>
        </w:rPr>
        <w:t>°</w:t>
      </w:r>
      <w:r>
        <w:t>C</w:t>
      </w:r>
    </w:p>
    <w:p w:rsidR="00953B43" w:rsidRPr="0069666A" w:rsidRDefault="00953B43" w:rsidP="0088218F">
      <w:pPr>
        <w:pStyle w:val="Heading2"/>
        <w:numPr>
          <w:ilvl w:val="1"/>
          <w:numId w:val="37"/>
        </w:numPr>
      </w:pPr>
      <w:bookmarkStart w:id="48" w:name="_Toc509301313"/>
      <w:bookmarkStart w:id="49" w:name="_Toc509323167"/>
      <w:bookmarkStart w:id="50" w:name="_Toc35504774"/>
      <w:bookmarkStart w:id="51" w:name="_Toc54015165"/>
      <w:bookmarkStart w:id="52" w:name="_Toc61605307"/>
      <w:r w:rsidRPr="0069666A">
        <w:t>Chemicals</w:t>
      </w:r>
      <w:bookmarkEnd w:id="48"/>
      <w:bookmarkEnd w:id="49"/>
      <w:bookmarkEnd w:id="50"/>
      <w:bookmarkEnd w:id="51"/>
      <w:bookmarkEnd w:id="52"/>
    </w:p>
    <w:p w:rsidR="002B66B2" w:rsidRDefault="002B66B2" w:rsidP="002B66B2">
      <w:pPr>
        <w:pStyle w:val="BodyText1"/>
        <w:numPr>
          <w:ilvl w:val="0"/>
          <w:numId w:val="49"/>
        </w:numPr>
      </w:pPr>
      <w:r w:rsidRPr="0069666A">
        <w:t xml:space="preserve">DI </w:t>
      </w:r>
      <w:r>
        <w:t>W</w:t>
      </w:r>
      <w:r w:rsidRPr="0069666A">
        <w:t>ater</w:t>
      </w:r>
    </w:p>
    <w:p w:rsidR="0095214F" w:rsidRPr="006B4EA4" w:rsidRDefault="00132EC5" w:rsidP="002B66B2">
      <w:pPr>
        <w:pStyle w:val="BodyText1"/>
        <w:numPr>
          <w:ilvl w:val="0"/>
          <w:numId w:val="49"/>
        </w:numPr>
      </w:pPr>
      <w:r>
        <w:t>ACS/</w:t>
      </w:r>
      <w:r w:rsidR="0095214F">
        <w:t xml:space="preserve">Reagent </w:t>
      </w:r>
      <w:r>
        <w:t>G</w:t>
      </w:r>
      <w:r w:rsidR="0095214F">
        <w:t>rade 69% Nitric Acid, diluted 50/50 with DI water</w:t>
      </w:r>
      <w:r w:rsidR="003D5553">
        <w:t xml:space="preserve"> (PCB p/n 100-8374-20)</w:t>
      </w:r>
    </w:p>
    <w:p w:rsidR="00132EC5" w:rsidRPr="0069666A" w:rsidRDefault="00132EC5" w:rsidP="002B66B2">
      <w:pPr>
        <w:pStyle w:val="BodyText1"/>
        <w:numPr>
          <w:ilvl w:val="0"/>
          <w:numId w:val="49"/>
        </w:numPr>
      </w:pPr>
      <w:r>
        <w:t>ACS/Reagent Grade Methanol</w:t>
      </w:r>
      <w:r w:rsidR="003D5553">
        <w:t xml:space="preserve"> (PCB p/n 100-8374-70 / 100-17228-40)</w:t>
      </w:r>
    </w:p>
    <w:p w:rsidR="00C95DD7" w:rsidRPr="0069666A" w:rsidRDefault="005A2109" w:rsidP="0088218F">
      <w:pPr>
        <w:pStyle w:val="Heading1"/>
        <w:numPr>
          <w:ilvl w:val="0"/>
          <w:numId w:val="37"/>
        </w:numPr>
      </w:pPr>
      <w:bookmarkStart w:id="53" w:name="_Toc61605308"/>
      <w:r>
        <w:t xml:space="preserve">Setting up for </w:t>
      </w:r>
      <w:r w:rsidR="003D5553">
        <w:t>Strip</w:t>
      </w:r>
      <w:r w:rsidR="005F064E">
        <w:t>p</w:t>
      </w:r>
      <w:r w:rsidR="003D5553">
        <w:t>ing</w:t>
      </w:r>
      <w:bookmarkEnd w:id="53"/>
    </w:p>
    <w:p w:rsidR="00D12694" w:rsidRDefault="00D12694" w:rsidP="00D12694">
      <w:pPr>
        <w:pStyle w:val="BodyText1"/>
      </w:pPr>
      <w:r w:rsidRPr="006B4EA4">
        <w:t xml:space="preserve">NOTE:  </w:t>
      </w:r>
      <w:r w:rsidR="005F064E" w:rsidRPr="005F064E">
        <w:t>Operators must wear gloves, goggles and yellow aprons when handling these chemicals.  Avoid splashing the solutions when handling.</w:t>
      </w:r>
    </w:p>
    <w:p w:rsidR="005F064E" w:rsidRPr="006B4EA4" w:rsidRDefault="005F064E" w:rsidP="00D12694">
      <w:pPr>
        <w:pStyle w:val="BodyText1"/>
      </w:pPr>
      <w:r>
        <w:t>NOTE: The methanol should not be used in the same fume hood as or come into contact with the Nitric Acid.</w:t>
      </w:r>
    </w:p>
    <w:p w:rsidR="006C6B54" w:rsidRDefault="005A2109" w:rsidP="005A2109">
      <w:pPr>
        <w:pStyle w:val="BodyText1"/>
        <w:numPr>
          <w:ilvl w:val="1"/>
          <w:numId w:val="37"/>
        </w:numPr>
      </w:pPr>
      <w:r>
        <w:t xml:space="preserve">Retrieve the two plating tanks labelled “Silver Stripping” and “Methanol” and place them in </w:t>
      </w:r>
      <w:r w:rsidR="005F064E">
        <w:t xml:space="preserve">two different </w:t>
      </w:r>
      <w:r>
        <w:t>fume hood</w:t>
      </w:r>
      <w:r w:rsidR="005F064E">
        <w:t>s</w:t>
      </w:r>
      <w:r>
        <w:t>.</w:t>
      </w:r>
    </w:p>
    <w:p w:rsidR="00957F23" w:rsidRDefault="005A2109" w:rsidP="005A2109">
      <w:pPr>
        <w:pStyle w:val="BodyText1"/>
        <w:numPr>
          <w:ilvl w:val="1"/>
          <w:numId w:val="37"/>
        </w:numPr>
      </w:pPr>
      <w:bookmarkStart w:id="54" w:name="_Toc509301320"/>
      <w:bookmarkStart w:id="55" w:name="_Toc509323174"/>
      <w:bookmarkStart w:id="56" w:name="_Toc35504781"/>
      <w:r>
        <w:t xml:space="preserve">Clean the tanks by rinsing them with </w:t>
      </w:r>
      <w:r w:rsidR="00477BD1">
        <w:t>flowing DI water until visually clean</w:t>
      </w:r>
      <w:r>
        <w:t xml:space="preserve">. </w:t>
      </w:r>
    </w:p>
    <w:p w:rsidR="00957F23" w:rsidRDefault="00407CC7" w:rsidP="005A2109">
      <w:pPr>
        <w:pStyle w:val="BodyText1"/>
        <w:numPr>
          <w:ilvl w:val="1"/>
          <w:numId w:val="37"/>
        </w:numPr>
      </w:pPr>
      <w:r>
        <w:t>Place the rins</w:t>
      </w:r>
      <w:r w:rsidR="00D12694">
        <w:t>ing tank</w:t>
      </w:r>
      <w:r w:rsidR="005F064E">
        <w:t>s</w:t>
      </w:r>
      <w:r w:rsidR="00D12694">
        <w:t xml:space="preserve"> i</w:t>
      </w:r>
      <w:r>
        <w:t>n the sink</w:t>
      </w:r>
      <w:r w:rsidR="005F064E">
        <w:t>s</w:t>
      </w:r>
      <w:r>
        <w:t xml:space="preserve"> and begin filling it to overflowing with DI water.</w:t>
      </w:r>
    </w:p>
    <w:p w:rsidR="00957F23" w:rsidRDefault="00957F23" w:rsidP="005A2109">
      <w:pPr>
        <w:pStyle w:val="BodyText1"/>
        <w:numPr>
          <w:ilvl w:val="1"/>
          <w:numId w:val="37"/>
        </w:numPr>
      </w:pPr>
      <w:r>
        <w:t xml:space="preserve">Pour </w:t>
      </w:r>
      <w:r w:rsidR="00D12694">
        <w:t>3-</w:t>
      </w:r>
      <w:r>
        <w:t>4 inches of each solution into the respective tank, being careful not to splash.</w:t>
      </w:r>
      <w:r w:rsidR="00D12694">
        <w:t xml:space="preserve">  The height of the solutions only needs to be enough to completely submerge the crystals.</w:t>
      </w:r>
    </w:p>
    <w:p w:rsidR="00957F23" w:rsidRDefault="00957F23" w:rsidP="005A2109">
      <w:pPr>
        <w:pStyle w:val="BodyText1"/>
        <w:numPr>
          <w:ilvl w:val="1"/>
          <w:numId w:val="37"/>
        </w:numPr>
      </w:pPr>
      <w:r>
        <w:t>Lid each tank to prevent contamination.</w:t>
      </w:r>
    </w:p>
    <w:p w:rsidR="00BB793E" w:rsidRPr="006B4EA4" w:rsidRDefault="00477BD1" w:rsidP="0088218F">
      <w:pPr>
        <w:pStyle w:val="Heading1"/>
        <w:numPr>
          <w:ilvl w:val="0"/>
          <w:numId w:val="37"/>
        </w:numPr>
      </w:pPr>
      <w:bookmarkStart w:id="57" w:name="_Toc61605309"/>
      <w:bookmarkEnd w:id="54"/>
      <w:bookmarkEnd w:id="55"/>
      <w:bookmarkEnd w:id="56"/>
      <w:r>
        <w:t>Stripping</w:t>
      </w:r>
      <w:r w:rsidR="00BB793E" w:rsidRPr="006B4EA4">
        <w:t xml:space="preserve"> Procedure</w:t>
      </w:r>
      <w:bookmarkEnd w:id="57"/>
    </w:p>
    <w:p w:rsidR="00D12694" w:rsidRPr="006B4EA4" w:rsidRDefault="00D12694" w:rsidP="00D12694">
      <w:pPr>
        <w:pStyle w:val="BodyText1"/>
      </w:pPr>
      <w:bookmarkStart w:id="58" w:name="_Toc361209248"/>
      <w:bookmarkStart w:id="59" w:name="_Toc509301324"/>
      <w:bookmarkStart w:id="60" w:name="_Toc509323178"/>
      <w:bookmarkStart w:id="61" w:name="_Toc35504785"/>
      <w:r w:rsidRPr="006B4EA4">
        <w:t xml:space="preserve">NOTE:  </w:t>
      </w:r>
      <w:r w:rsidR="005F064E" w:rsidRPr="005F064E">
        <w:t>Operators must wear gloves, goggles and yellow aprons when handling these chemicals.  Avoid splashing the solutions when handling.</w:t>
      </w:r>
    </w:p>
    <w:bookmarkEnd w:id="58"/>
    <w:bookmarkEnd w:id="59"/>
    <w:bookmarkEnd w:id="60"/>
    <w:bookmarkEnd w:id="61"/>
    <w:p w:rsidR="000240FC" w:rsidRPr="006B4EA4" w:rsidRDefault="007C55F5" w:rsidP="00477BD1">
      <w:pPr>
        <w:pStyle w:val="BodyText1"/>
        <w:numPr>
          <w:ilvl w:val="1"/>
          <w:numId w:val="37"/>
        </w:numPr>
      </w:pPr>
      <w:r>
        <w:t xml:space="preserve">Load the parts to be </w:t>
      </w:r>
      <w:r w:rsidR="00477BD1">
        <w:t xml:space="preserve">stripped </w:t>
      </w:r>
      <w:r>
        <w:t xml:space="preserve">into the </w:t>
      </w:r>
      <w:r w:rsidR="00477BD1">
        <w:t>fixture(s)</w:t>
      </w:r>
      <w:r w:rsidR="004B03DE">
        <w:t>.</w:t>
      </w:r>
    </w:p>
    <w:p w:rsidR="00477BD1" w:rsidRDefault="00964208" w:rsidP="00477BD1">
      <w:pPr>
        <w:pStyle w:val="BodyText1"/>
        <w:numPr>
          <w:ilvl w:val="1"/>
          <w:numId w:val="37"/>
        </w:numPr>
      </w:pPr>
      <w:r>
        <w:t>S</w:t>
      </w:r>
      <w:r w:rsidR="00F8754F">
        <w:t>ubmerge t</w:t>
      </w:r>
      <w:r w:rsidR="008F60A5" w:rsidRPr="006B4EA4">
        <w:t xml:space="preserve">he </w:t>
      </w:r>
      <w:r w:rsidR="00F8754F">
        <w:t xml:space="preserve">fixture of </w:t>
      </w:r>
      <w:r w:rsidR="008F60A5" w:rsidRPr="006B4EA4">
        <w:t xml:space="preserve">parts </w:t>
      </w:r>
      <w:r w:rsidR="00953B43" w:rsidRPr="006B4EA4">
        <w:t xml:space="preserve">in the </w:t>
      </w:r>
      <w:r w:rsidR="00477BD1">
        <w:t xml:space="preserve">Silver Stripping </w:t>
      </w:r>
      <w:r w:rsidR="00F8754F">
        <w:t xml:space="preserve">solution </w:t>
      </w:r>
      <w:r w:rsidR="00477BD1">
        <w:t>f</w:t>
      </w:r>
      <w:r w:rsidR="00953B43" w:rsidRPr="006B4EA4">
        <w:t xml:space="preserve">or </w:t>
      </w:r>
      <w:r w:rsidR="00477BD1">
        <w:t>no more than 5 minutes</w:t>
      </w:r>
      <w:r w:rsidR="00953B43" w:rsidRPr="006B4EA4">
        <w:t>.</w:t>
      </w:r>
    </w:p>
    <w:p w:rsidR="008F60A5" w:rsidRPr="006B4EA4" w:rsidRDefault="00477BD1" w:rsidP="00477BD1">
      <w:pPr>
        <w:pStyle w:val="BodyText1"/>
      </w:pPr>
      <w:r>
        <w:t xml:space="preserve">NOTE: This only needs to be done until the parts are visually free of silver on both sides.  If the reaction takes more than 5 minutes, the stripping solution </w:t>
      </w:r>
      <w:r w:rsidR="00F8754F">
        <w:t xml:space="preserve">is spent and </w:t>
      </w:r>
      <w:r>
        <w:t>should be replaced.</w:t>
      </w:r>
    </w:p>
    <w:p w:rsidR="005F064E" w:rsidRPr="005F064E" w:rsidRDefault="005F064E" w:rsidP="005F064E">
      <w:pPr>
        <w:pStyle w:val="ListParagraph"/>
        <w:numPr>
          <w:ilvl w:val="1"/>
          <w:numId w:val="37"/>
        </w:numPr>
      </w:pPr>
      <w:r w:rsidRPr="005F064E">
        <w:t>Rinse the parts in the overflowing DI water tank in the sink for 3 minutes.  Dump tank after rinsing is complete.</w:t>
      </w:r>
    </w:p>
    <w:p w:rsidR="0092709D" w:rsidRDefault="00477BD1" w:rsidP="00477BD1">
      <w:pPr>
        <w:pStyle w:val="BodyText1"/>
        <w:numPr>
          <w:ilvl w:val="1"/>
          <w:numId w:val="37"/>
        </w:numPr>
      </w:pPr>
      <w:r>
        <w:t xml:space="preserve">Rinse the parts in the Methanol </w:t>
      </w:r>
      <w:r w:rsidR="008D7CB2">
        <w:t xml:space="preserve">by dipping </w:t>
      </w:r>
      <w:r w:rsidR="005F064E">
        <w:t>10 times.</w:t>
      </w:r>
    </w:p>
    <w:p w:rsidR="008D7CB2" w:rsidRPr="006B4EA4" w:rsidRDefault="008D7CB2" w:rsidP="008D7CB2">
      <w:pPr>
        <w:pStyle w:val="BodyText1"/>
      </w:pPr>
      <w:r>
        <w:lastRenderedPageBreak/>
        <w:t>NOTE: This is done to displace the water from the parts and aid the drying process.</w:t>
      </w:r>
    </w:p>
    <w:p w:rsidR="00FC0293" w:rsidRDefault="00477BD1" w:rsidP="00477BD1">
      <w:pPr>
        <w:pStyle w:val="BodyText1"/>
        <w:numPr>
          <w:ilvl w:val="1"/>
          <w:numId w:val="37"/>
        </w:numPr>
      </w:pPr>
      <w:r>
        <w:t xml:space="preserve">Dry the </w:t>
      </w:r>
      <w:r w:rsidR="00FC0293">
        <w:t xml:space="preserve">parts in the </w:t>
      </w:r>
      <w:r>
        <w:t>drying oven at 90</w:t>
      </w:r>
      <w:r>
        <w:rPr>
          <w:rFonts w:ascii="Calibri" w:hAnsi="Calibri" w:cs="Calibri"/>
        </w:rPr>
        <w:t>°</w:t>
      </w:r>
      <w:r>
        <w:t xml:space="preserve">C until </w:t>
      </w:r>
      <w:r w:rsidR="008D7CB2">
        <w:t xml:space="preserve">they are </w:t>
      </w:r>
      <w:r>
        <w:t>visually dry</w:t>
      </w:r>
      <w:r w:rsidR="008D7CB2">
        <w:t xml:space="preserve">, </w:t>
      </w:r>
      <w:r w:rsidR="005F064E">
        <w:t>for 1-3</w:t>
      </w:r>
      <w:r w:rsidR="008D7CB2">
        <w:t xml:space="preserve"> minutes</w:t>
      </w:r>
      <w:r>
        <w:t>.</w:t>
      </w:r>
    </w:p>
    <w:p w:rsidR="00477BD1" w:rsidRDefault="008D7CB2" w:rsidP="00477BD1">
      <w:pPr>
        <w:pStyle w:val="BodyText1"/>
        <w:numPr>
          <w:ilvl w:val="1"/>
          <w:numId w:val="37"/>
        </w:numPr>
      </w:pPr>
      <w:r>
        <w:t>Repeat this process for the remaining parts in the job</w:t>
      </w:r>
      <w:r w:rsidR="00477BD1">
        <w:t>.</w:t>
      </w:r>
    </w:p>
    <w:p w:rsidR="0038618D" w:rsidRDefault="00477BD1" w:rsidP="009E09D8">
      <w:pPr>
        <w:pStyle w:val="Heading2"/>
        <w:numPr>
          <w:ilvl w:val="0"/>
          <w:numId w:val="37"/>
        </w:numPr>
      </w:pPr>
      <w:bookmarkStart w:id="62" w:name="_Toc61605310"/>
      <w:bookmarkStart w:id="63" w:name="_Toc509301330"/>
      <w:bookmarkStart w:id="64" w:name="_Toc509323184"/>
      <w:bookmarkStart w:id="65" w:name="_Toc35504791"/>
      <w:r>
        <w:t>Clean Up and Disposing of Spent Solutions</w:t>
      </w:r>
      <w:bookmarkEnd w:id="62"/>
    </w:p>
    <w:p w:rsidR="005F064E" w:rsidRDefault="005F064E" w:rsidP="009E09D8">
      <w:r w:rsidRPr="005F064E">
        <w:t xml:space="preserve">The </w:t>
      </w:r>
      <w:r>
        <w:t>Silver</w:t>
      </w:r>
      <w:r w:rsidRPr="005F064E">
        <w:t xml:space="preserve"> stripping solution</w:t>
      </w:r>
      <w:r>
        <w:t xml:space="preserve"> and Methanol</w:t>
      </w:r>
      <w:r w:rsidRPr="005F064E">
        <w:t xml:space="preserve"> may be used multiple times before it is</w:t>
      </w:r>
      <w:r>
        <w:t xml:space="preserve"> spent – but no longer than one week</w:t>
      </w:r>
      <w:r w:rsidR="00061810">
        <w:t>. Spent Silver</w:t>
      </w:r>
      <w:r w:rsidRPr="005F064E">
        <w:t xml:space="preserve"> Stripping solution should be poured into the Waste Acid drum.</w:t>
      </w:r>
      <w:r w:rsidR="00993DFA">
        <w:t xml:space="preserve">  Spent</w:t>
      </w:r>
      <w:r>
        <w:t xml:space="preserve"> Methanol should be poured into the Waste Solvent drum.</w:t>
      </w:r>
      <w:r w:rsidRPr="005F064E">
        <w:t xml:space="preserve">  After this, the tank</w:t>
      </w:r>
      <w:r>
        <w:t>s</w:t>
      </w:r>
      <w:r w:rsidRPr="005F064E">
        <w:t xml:space="preserve"> and lid</w:t>
      </w:r>
      <w:r>
        <w:t>s</w:t>
      </w:r>
      <w:r w:rsidRPr="005F064E">
        <w:t xml:space="preserve"> should be rinsed thoroughly with flowing DI water before refilling with new solution.</w:t>
      </w:r>
    </w:p>
    <w:bookmarkEnd w:id="63"/>
    <w:bookmarkEnd w:id="64"/>
    <w:bookmarkEnd w:id="65"/>
    <w:sectPr w:rsidR="005F064E"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A0" w:rsidRDefault="00A609A0">
      <w:r>
        <w:separator/>
      </w:r>
    </w:p>
  </w:endnote>
  <w:endnote w:type="continuationSeparator" w:id="0">
    <w:p w:rsidR="00A609A0" w:rsidRDefault="00A6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703E8C" w:rsidRPr="00C66061" w:rsidTr="00C66061">
      <w:tc>
        <w:tcPr>
          <w:tcW w:w="3672" w:type="dxa"/>
          <w:shd w:val="clear" w:color="auto" w:fill="auto"/>
          <w:vAlign w:val="center"/>
        </w:tcPr>
        <w:p w:rsidR="00703E8C" w:rsidRPr="00C66061" w:rsidRDefault="00703E8C" w:rsidP="00C66061">
          <w:pPr>
            <w:pStyle w:val="Footer"/>
            <w:jc w:val="center"/>
            <w:rPr>
              <w:rFonts w:cs="Arial"/>
              <w:sz w:val="16"/>
              <w:szCs w:val="16"/>
            </w:rPr>
          </w:pPr>
        </w:p>
      </w:tc>
      <w:tc>
        <w:tcPr>
          <w:tcW w:w="6156" w:type="dxa"/>
          <w:shd w:val="clear" w:color="auto" w:fill="auto"/>
          <w:vAlign w:val="center"/>
        </w:tcPr>
        <w:p w:rsidR="00703E8C" w:rsidRPr="00C66061" w:rsidRDefault="00703E8C" w:rsidP="00C66061">
          <w:pPr>
            <w:pStyle w:val="Footer"/>
            <w:jc w:val="right"/>
            <w:rPr>
              <w:rFonts w:cs="Arial"/>
              <w:sz w:val="16"/>
              <w:szCs w:val="16"/>
            </w:rPr>
          </w:pPr>
        </w:p>
      </w:tc>
      <w:tc>
        <w:tcPr>
          <w:tcW w:w="1188" w:type="dxa"/>
          <w:shd w:val="clear" w:color="auto" w:fill="auto"/>
          <w:vAlign w:val="center"/>
        </w:tcPr>
        <w:p w:rsidR="00703E8C" w:rsidRPr="00C66061" w:rsidRDefault="00703E8C" w:rsidP="007C3B92">
          <w:pPr>
            <w:pStyle w:val="Footer"/>
            <w:jc w:val="right"/>
            <w:rPr>
              <w:rFonts w:cs="Arial"/>
              <w:sz w:val="16"/>
              <w:szCs w:val="16"/>
            </w:rPr>
          </w:pPr>
          <w:r w:rsidRPr="00C66061">
            <w:rPr>
              <w:rFonts w:cs="Arial"/>
              <w:sz w:val="16"/>
              <w:szCs w:val="16"/>
            </w:rPr>
            <w:t>CR10</w:t>
          </w:r>
          <w:r w:rsidR="007C3B92">
            <w:rPr>
              <w:rFonts w:cs="Arial"/>
              <w:sz w:val="16"/>
              <w:szCs w:val="16"/>
            </w:rPr>
            <w:t>68</w:t>
          </w:r>
        </w:p>
      </w:tc>
    </w:tr>
    <w:tr w:rsidR="00703E8C" w:rsidRPr="00C66061" w:rsidTr="00C66061">
      <w:tc>
        <w:tcPr>
          <w:tcW w:w="3672" w:type="dxa"/>
          <w:shd w:val="clear" w:color="auto" w:fill="auto"/>
          <w:vAlign w:val="center"/>
        </w:tcPr>
        <w:p w:rsidR="00703E8C" w:rsidRPr="00C66061" w:rsidRDefault="00703E8C" w:rsidP="006B663F">
          <w:pPr>
            <w:pStyle w:val="Footer"/>
            <w:rPr>
              <w:rFonts w:cs="Arial"/>
              <w:sz w:val="16"/>
              <w:szCs w:val="16"/>
            </w:rPr>
          </w:pPr>
        </w:p>
      </w:tc>
      <w:tc>
        <w:tcPr>
          <w:tcW w:w="6156" w:type="dxa"/>
          <w:shd w:val="clear" w:color="auto" w:fill="auto"/>
          <w:vAlign w:val="center"/>
        </w:tcPr>
        <w:p w:rsidR="00703E8C" w:rsidRPr="00C66061" w:rsidRDefault="00703E8C" w:rsidP="00CD2070">
          <w:pPr>
            <w:pStyle w:val="Footer"/>
            <w:rPr>
              <w:rFonts w:cs="Arial"/>
              <w:sz w:val="16"/>
              <w:szCs w:val="16"/>
            </w:rPr>
          </w:pPr>
          <w:r w:rsidRPr="00C66061">
            <w:rPr>
              <w:rFonts w:cs="Arial"/>
              <w:sz w:val="16"/>
              <w:szCs w:val="16"/>
            </w:rPr>
            <w:t xml:space="preserve">                                    PAGE </w:t>
          </w:r>
          <w:r w:rsidRPr="00C66061">
            <w:rPr>
              <w:rStyle w:val="PageNumber"/>
              <w:rFonts w:cs="Arial"/>
              <w:sz w:val="16"/>
              <w:szCs w:val="16"/>
            </w:rPr>
            <w:fldChar w:fldCharType="begin"/>
          </w:r>
          <w:r w:rsidRPr="00C66061">
            <w:rPr>
              <w:rStyle w:val="PageNumber"/>
              <w:rFonts w:cs="Arial"/>
              <w:sz w:val="16"/>
              <w:szCs w:val="16"/>
            </w:rPr>
            <w:instrText xml:space="preserve"> PAGE </w:instrText>
          </w:r>
          <w:r w:rsidRPr="00C66061">
            <w:rPr>
              <w:rStyle w:val="PageNumber"/>
              <w:rFonts w:cs="Arial"/>
              <w:sz w:val="16"/>
              <w:szCs w:val="16"/>
            </w:rPr>
            <w:fldChar w:fldCharType="separate"/>
          </w:r>
          <w:r w:rsidR="006F131B">
            <w:rPr>
              <w:rStyle w:val="PageNumber"/>
              <w:rFonts w:cs="Arial"/>
              <w:noProof/>
              <w:sz w:val="16"/>
              <w:szCs w:val="16"/>
            </w:rPr>
            <w:t>1</w:t>
          </w:r>
          <w:r w:rsidRPr="00C66061">
            <w:rPr>
              <w:rStyle w:val="PageNumber"/>
              <w:rFonts w:cs="Arial"/>
              <w:sz w:val="16"/>
              <w:szCs w:val="16"/>
            </w:rPr>
            <w:fldChar w:fldCharType="end"/>
          </w:r>
          <w:r w:rsidRPr="00C66061">
            <w:rPr>
              <w:rStyle w:val="PageNumber"/>
              <w:rFonts w:cs="Arial"/>
              <w:sz w:val="16"/>
              <w:szCs w:val="16"/>
            </w:rPr>
            <w:t xml:space="preserve"> of </w:t>
          </w:r>
          <w:r w:rsidRPr="00C66061">
            <w:rPr>
              <w:rStyle w:val="PageNumber"/>
              <w:rFonts w:cs="Arial"/>
              <w:sz w:val="16"/>
              <w:szCs w:val="16"/>
            </w:rPr>
            <w:fldChar w:fldCharType="begin"/>
          </w:r>
          <w:r w:rsidRPr="00C66061">
            <w:rPr>
              <w:rStyle w:val="PageNumber"/>
              <w:rFonts w:cs="Arial"/>
              <w:sz w:val="16"/>
              <w:szCs w:val="16"/>
            </w:rPr>
            <w:instrText xml:space="preserve"> NUMPAGES </w:instrText>
          </w:r>
          <w:r w:rsidRPr="00C66061">
            <w:rPr>
              <w:rStyle w:val="PageNumber"/>
              <w:rFonts w:cs="Arial"/>
              <w:sz w:val="16"/>
              <w:szCs w:val="16"/>
            </w:rPr>
            <w:fldChar w:fldCharType="separate"/>
          </w:r>
          <w:r w:rsidR="006F131B">
            <w:rPr>
              <w:rStyle w:val="PageNumber"/>
              <w:rFonts w:cs="Arial"/>
              <w:noProof/>
              <w:sz w:val="16"/>
              <w:szCs w:val="16"/>
            </w:rPr>
            <w:t>4</w:t>
          </w:r>
          <w:r w:rsidRPr="00C66061">
            <w:rPr>
              <w:rStyle w:val="PageNumber"/>
              <w:rFonts w:cs="Arial"/>
              <w:sz w:val="16"/>
              <w:szCs w:val="16"/>
            </w:rPr>
            <w:fldChar w:fldCharType="end"/>
          </w:r>
        </w:p>
      </w:tc>
      <w:tc>
        <w:tcPr>
          <w:tcW w:w="1188" w:type="dxa"/>
          <w:shd w:val="clear" w:color="auto" w:fill="auto"/>
          <w:vAlign w:val="center"/>
        </w:tcPr>
        <w:p w:rsidR="00703E8C" w:rsidRPr="00C66061" w:rsidRDefault="00703E8C" w:rsidP="007012E3">
          <w:pPr>
            <w:pStyle w:val="Footer"/>
            <w:jc w:val="right"/>
            <w:rPr>
              <w:rFonts w:cs="Arial"/>
              <w:sz w:val="16"/>
              <w:szCs w:val="16"/>
            </w:rPr>
          </w:pPr>
          <w:r w:rsidRPr="00C66061">
            <w:rPr>
              <w:rFonts w:cs="Arial"/>
              <w:sz w:val="16"/>
              <w:szCs w:val="16"/>
            </w:rPr>
            <w:t>REV</w:t>
          </w:r>
          <w:r w:rsidRPr="006B4EA4">
            <w:rPr>
              <w:rFonts w:cs="Arial"/>
              <w:sz w:val="16"/>
              <w:szCs w:val="16"/>
            </w:rPr>
            <w:t xml:space="preserve"> </w:t>
          </w:r>
          <w:r w:rsidR="00D10E79">
            <w:rPr>
              <w:rFonts w:cs="Arial"/>
              <w:sz w:val="16"/>
              <w:szCs w:val="16"/>
            </w:rPr>
            <w:t>NR</w:t>
          </w:r>
        </w:p>
      </w:tc>
    </w:tr>
  </w:tbl>
  <w:p w:rsidR="00703E8C" w:rsidRPr="00895072" w:rsidRDefault="00703E8C"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703E8C" w:rsidRPr="006B663F" w:rsidRDefault="00703E8C"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A0" w:rsidRDefault="00A609A0">
      <w:r>
        <w:separator/>
      </w:r>
    </w:p>
  </w:footnote>
  <w:footnote w:type="continuationSeparator" w:id="0">
    <w:p w:rsidR="00A609A0" w:rsidRDefault="00A6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8C" w:rsidRDefault="00703E8C">
    <w:pPr>
      <w:pStyle w:val="Header"/>
      <w:rPr>
        <w:sz w:val="18"/>
      </w:rPr>
    </w:pPr>
    <w:r>
      <w:rPr>
        <w:noProof/>
        <w:sz w:val="28"/>
      </w:rPr>
      <w:drawing>
        <wp:anchor distT="0" distB="0" distL="114300" distR="114300" simplePos="0" relativeHeight="251657728" behindDoc="0" locked="0" layoutInCell="1" allowOverlap="1" wp14:anchorId="7DC5258C" wp14:editId="0F3E6180">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6704" behindDoc="0" locked="0" layoutInCell="1" allowOverlap="1" wp14:anchorId="672F25B8" wp14:editId="16C6E2DB">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8C" w:rsidRDefault="00703E8C" w:rsidP="00895072">
    <w:pPr>
      <w:rPr>
        <w:sz w:val="28"/>
      </w:rPr>
    </w:pPr>
  </w:p>
  <w:p w:rsidR="00703E8C" w:rsidRDefault="00703E8C" w:rsidP="006C2FD8">
    <w:pPr>
      <w:jc w:val="center"/>
      <w:rPr>
        <w:sz w:val="28"/>
      </w:rPr>
    </w:pPr>
  </w:p>
  <w:p w:rsidR="00703E8C" w:rsidRDefault="00703E8C" w:rsidP="006C2FD8">
    <w:pPr>
      <w:jc w:val="center"/>
      <w:rPr>
        <w:sz w:val="28"/>
      </w:rPr>
    </w:pPr>
  </w:p>
  <w:p w:rsidR="00E726CF" w:rsidRDefault="00703E8C" w:rsidP="00E726CF">
    <w:pPr>
      <w:pStyle w:val="Title"/>
    </w:pPr>
    <w:r w:rsidRPr="006C2FD8">
      <w:t>User Guide:</w:t>
    </w:r>
    <w:r>
      <w:t xml:space="preserve"> </w:t>
    </w:r>
    <w:r w:rsidR="00C60F8D">
      <w:t>Stripping Thick Film Silver</w:t>
    </w:r>
    <w:r w:rsidR="00DF5405">
      <w:t xml:space="preserve"> Electrodes</w:t>
    </w:r>
  </w:p>
  <w:p w:rsidR="00C60F8D" w:rsidRDefault="00C60F8D" w:rsidP="00E726CF">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0A555A"/>
    <w:lvl w:ilvl="0">
      <w:start w:val="1"/>
      <w:numFmt w:val="bullet"/>
      <w:pStyle w:val="List1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3BAD19A"/>
    <w:lvl w:ilvl="0">
      <w:numFmt w:val="bullet"/>
      <w:lvlText w:val="*"/>
      <w:lvlJc w:val="left"/>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04423"/>
    <w:multiLevelType w:val="hybridMultilevel"/>
    <w:tmpl w:val="67C4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135B"/>
    <w:multiLevelType w:val="multilevel"/>
    <w:tmpl w:val="60F86B46"/>
    <w:lvl w:ilvl="0">
      <w:start w:val="1"/>
      <w:numFmt w:val="decimal"/>
      <w:lvlText w:val="%1.0"/>
      <w:lvlJc w:val="left"/>
      <w:pPr>
        <w:ind w:left="900" w:hanging="900"/>
      </w:pPr>
      <w:rPr>
        <w:rFonts w:hint="default"/>
      </w:rPr>
    </w:lvl>
    <w:lvl w:ilvl="1">
      <w:start w:val="1"/>
      <w:numFmt w:val="decimal"/>
      <w:lvlText w:val="%1.%2"/>
      <w:lvlJc w:val="left"/>
      <w:pPr>
        <w:ind w:left="1620" w:hanging="900"/>
      </w:pPr>
      <w:rPr>
        <w:rFonts w:hint="default"/>
      </w:rPr>
    </w:lvl>
    <w:lvl w:ilvl="2">
      <w:start w:val="1"/>
      <w:numFmt w:val="decimal"/>
      <w:lvlText w:val="%1.%2.%3"/>
      <w:lvlJc w:val="left"/>
      <w:pPr>
        <w:ind w:left="2340" w:hanging="9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F1E3A"/>
    <w:multiLevelType w:val="multilevel"/>
    <w:tmpl w:val="D07E0E7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F4751"/>
    <w:multiLevelType w:val="multilevel"/>
    <w:tmpl w:val="51301BBA"/>
    <w:lvl w:ilvl="0">
      <w:start w:val="8"/>
      <w:numFmt w:val="decimal"/>
      <w:lvlText w:val="%1.0"/>
      <w:legacy w:legacy="1" w:legacySpace="120" w:legacyIndent="900"/>
      <w:lvlJc w:val="left"/>
      <w:pPr>
        <w:ind w:left="900" w:hanging="900"/>
      </w:p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7" w15:restartNumberingAfterBreak="0">
    <w:nsid w:val="11E36F67"/>
    <w:multiLevelType w:val="multilevel"/>
    <w:tmpl w:val="4322D9FC"/>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86362E"/>
    <w:multiLevelType w:val="hybridMultilevel"/>
    <w:tmpl w:val="963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461D1"/>
    <w:multiLevelType w:val="hybridMultilevel"/>
    <w:tmpl w:val="B17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E70D9"/>
    <w:multiLevelType w:val="multilevel"/>
    <w:tmpl w:val="0409001F"/>
    <w:styleLink w:val="BowmanProcedur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91CF6"/>
    <w:multiLevelType w:val="hybridMultilevel"/>
    <w:tmpl w:val="71E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179A3"/>
    <w:multiLevelType w:val="hybridMultilevel"/>
    <w:tmpl w:val="65E6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3A69E3"/>
    <w:multiLevelType w:val="multilevel"/>
    <w:tmpl w:val="0409001F"/>
    <w:numStyleLink w:val="BowmanProcedure"/>
  </w:abstractNum>
  <w:abstractNum w:abstractNumId="15"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6" w15:restartNumberingAfterBreak="0">
    <w:nsid w:val="341721D0"/>
    <w:multiLevelType w:val="hybridMultilevel"/>
    <w:tmpl w:val="9CB6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320C6"/>
    <w:multiLevelType w:val="hybridMultilevel"/>
    <w:tmpl w:val="26724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990109"/>
    <w:multiLevelType w:val="multilevel"/>
    <w:tmpl w:val="7E3069E2"/>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9" w15:restartNumberingAfterBreak="0">
    <w:nsid w:val="407D380B"/>
    <w:multiLevelType w:val="multilevel"/>
    <w:tmpl w:val="38A0B1EE"/>
    <w:lvl w:ilvl="0">
      <w:start w:val="1"/>
      <w:numFmt w:val="decimal"/>
      <w:lvlText w:val="%1."/>
      <w:lvlJc w:val="left"/>
      <w:pPr>
        <w:ind w:left="360" w:hanging="360"/>
      </w:pPr>
    </w:lvl>
    <w:lvl w:ilvl="1">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3956CBA"/>
    <w:multiLevelType w:val="hybridMultilevel"/>
    <w:tmpl w:val="E654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05D8B"/>
    <w:multiLevelType w:val="hybridMultilevel"/>
    <w:tmpl w:val="A9628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3735C"/>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346DFF"/>
    <w:multiLevelType w:val="hybridMultilevel"/>
    <w:tmpl w:val="332EDA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A63BEB"/>
    <w:multiLevelType w:val="hybridMultilevel"/>
    <w:tmpl w:val="B214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74892"/>
    <w:multiLevelType w:val="hybridMultilevel"/>
    <w:tmpl w:val="7E3069E2"/>
    <w:lvl w:ilvl="0" w:tplc="2BFA696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5AD26D9B"/>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A4EA7"/>
    <w:multiLevelType w:val="multilevel"/>
    <w:tmpl w:val="611AA1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966CED"/>
    <w:multiLevelType w:val="hybridMultilevel"/>
    <w:tmpl w:val="319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5257D"/>
    <w:multiLevelType w:val="multilevel"/>
    <w:tmpl w:val="CEC2A91C"/>
    <w:lvl w:ilvl="0">
      <w:start w:val="1"/>
      <w:numFmt w:val="decimal"/>
      <w:pStyle w:val="BodyText2"/>
      <w:lvlText w:val="%1."/>
      <w:lvlJc w:val="left"/>
      <w:pPr>
        <w:ind w:left="630" w:hanging="360"/>
      </w:pPr>
      <w:rPr>
        <w:strike w:val="0"/>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E97ADC"/>
    <w:multiLevelType w:val="hybridMultilevel"/>
    <w:tmpl w:val="5D7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3"/>
  </w:num>
  <w:num w:numId="3">
    <w:abstractNumId w:val="24"/>
  </w:num>
  <w:num w:numId="4">
    <w:abstractNumId w:val="29"/>
  </w:num>
  <w:num w:numId="5">
    <w:abstractNumId w:val="15"/>
  </w:num>
  <w:num w:numId="6">
    <w:abstractNumId w:val="2"/>
  </w:num>
  <w:num w:numId="7">
    <w:abstractNumId w:val="1"/>
    <w:lvlOverride w:ilvl="0">
      <w:lvl w:ilvl="0">
        <w:start w:val="1"/>
        <w:numFmt w:val="bullet"/>
        <w:lvlText w:val=""/>
        <w:legacy w:legacy="1" w:legacySpace="120" w:legacyIndent="360"/>
        <w:lvlJc w:val="left"/>
        <w:pPr>
          <w:ind w:left="1061" w:hanging="360"/>
        </w:pPr>
        <w:rPr>
          <w:rFonts w:ascii="Symbol" w:hAnsi="Symbol" w:hint="default"/>
        </w:rPr>
      </w:lvl>
    </w:lvlOverride>
  </w:num>
  <w:num w:numId="8">
    <w:abstractNumId w:val="6"/>
  </w:num>
  <w:num w:numId="9">
    <w:abstractNumId w:val="19"/>
  </w:num>
  <w:num w:numId="10">
    <w:abstractNumId w:val="4"/>
  </w:num>
  <w:num w:numId="11">
    <w:abstractNumId w:val="5"/>
  </w:num>
  <w:num w:numId="12">
    <w:abstractNumId w:val="5"/>
  </w:num>
  <w:num w:numId="13">
    <w:abstractNumId w:val="5"/>
  </w:num>
  <w:num w:numId="14">
    <w:abstractNumId w:val="5"/>
  </w:num>
  <w:num w:numId="15">
    <w:abstractNumId w:val="31"/>
  </w:num>
  <w:num w:numId="16">
    <w:abstractNumId w:val="32"/>
  </w:num>
  <w:num w:numId="17">
    <w:abstractNumId w:val="11"/>
  </w:num>
  <w:num w:numId="18">
    <w:abstractNumId w:val="20"/>
  </w:num>
  <w:num w:numId="19">
    <w:abstractNumId w:val="16"/>
  </w:num>
  <w:num w:numId="20">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8"/>
  </w:num>
  <w:num w:numId="35">
    <w:abstractNumId w:val="9"/>
  </w:num>
  <w:num w:numId="36">
    <w:abstractNumId w:val="3"/>
  </w:num>
  <w:num w:numId="37">
    <w:abstractNumId w:val="14"/>
    <w:lvlOverride w:ilvl="0">
      <w:lvl w:ilvl="0">
        <w:start w:val="1"/>
        <w:numFmt w:val="decimal"/>
        <w:lvlText w:val="%1."/>
        <w:lvlJc w:val="left"/>
        <w:pPr>
          <w:ind w:left="360" w:hanging="360"/>
        </w:pPr>
        <w:rPr>
          <w:strike w:val="0"/>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rPr>
          <w:strike w:val="0"/>
        </w:rPr>
      </w:lvl>
    </w:lvlOverride>
    <w:lvlOverride w:ilvl="3">
      <w:lvl w:ilvl="3">
        <w:start w:val="1"/>
        <w:numFmt w:val="decimal"/>
        <w:lvlText w:val="%1.%2.%3.%4."/>
        <w:lvlJc w:val="left"/>
        <w:pPr>
          <w:ind w:left="64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abstractNumId w:val="10"/>
  </w:num>
  <w:num w:numId="39">
    <w:abstractNumId w:val="7"/>
  </w:num>
  <w:num w:numId="40">
    <w:abstractNumId w:val="27"/>
  </w:num>
  <w:num w:numId="41">
    <w:abstractNumId w:val="22"/>
  </w:num>
  <w:num w:numId="42">
    <w:abstractNumId w:val="28"/>
  </w:num>
  <w:num w:numId="43">
    <w:abstractNumId w:val="30"/>
  </w:num>
  <w:num w:numId="44">
    <w:abstractNumId w:val="25"/>
  </w:num>
  <w:num w:numId="45">
    <w:abstractNumId w:val="8"/>
  </w:num>
  <w:num w:numId="46">
    <w:abstractNumId w:val="21"/>
  </w:num>
  <w:num w:numId="47">
    <w:abstractNumId w:val="23"/>
  </w:num>
  <w:num w:numId="48">
    <w:abstractNumId w:val="12"/>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1A4E"/>
    <w:rsid w:val="00020E30"/>
    <w:rsid w:val="000240FC"/>
    <w:rsid w:val="00032500"/>
    <w:rsid w:val="00043FE7"/>
    <w:rsid w:val="0005238A"/>
    <w:rsid w:val="00055609"/>
    <w:rsid w:val="00061810"/>
    <w:rsid w:val="0009783A"/>
    <w:rsid w:val="000B48F6"/>
    <w:rsid w:val="000C76D1"/>
    <w:rsid w:val="000D7A99"/>
    <w:rsid w:val="000E3BBF"/>
    <w:rsid w:val="000E4937"/>
    <w:rsid w:val="000E616E"/>
    <w:rsid w:val="000E6203"/>
    <w:rsid w:val="000F105A"/>
    <w:rsid w:val="000F14CA"/>
    <w:rsid w:val="000F7265"/>
    <w:rsid w:val="0010009A"/>
    <w:rsid w:val="0010594B"/>
    <w:rsid w:val="00115C69"/>
    <w:rsid w:val="00121FCC"/>
    <w:rsid w:val="00127241"/>
    <w:rsid w:val="00130491"/>
    <w:rsid w:val="0013159F"/>
    <w:rsid w:val="0013173C"/>
    <w:rsid w:val="00132EC5"/>
    <w:rsid w:val="001419EC"/>
    <w:rsid w:val="00144563"/>
    <w:rsid w:val="00171526"/>
    <w:rsid w:val="00180758"/>
    <w:rsid w:val="00186F41"/>
    <w:rsid w:val="00187C71"/>
    <w:rsid w:val="00197281"/>
    <w:rsid w:val="001B41F4"/>
    <w:rsid w:val="001B5235"/>
    <w:rsid w:val="001C5AEC"/>
    <w:rsid w:val="001D47EB"/>
    <w:rsid w:val="001D699F"/>
    <w:rsid w:val="001E51CB"/>
    <w:rsid w:val="001F0696"/>
    <w:rsid w:val="00202902"/>
    <w:rsid w:val="0020547D"/>
    <w:rsid w:val="002231B9"/>
    <w:rsid w:val="0022401D"/>
    <w:rsid w:val="0022518E"/>
    <w:rsid w:val="002324E9"/>
    <w:rsid w:val="002605D6"/>
    <w:rsid w:val="00273E0E"/>
    <w:rsid w:val="00275B12"/>
    <w:rsid w:val="002910F4"/>
    <w:rsid w:val="00291179"/>
    <w:rsid w:val="002A2E02"/>
    <w:rsid w:val="002B3427"/>
    <w:rsid w:val="002B445A"/>
    <w:rsid w:val="002B51EE"/>
    <w:rsid w:val="002B66B2"/>
    <w:rsid w:val="002C0631"/>
    <w:rsid w:val="002C1F92"/>
    <w:rsid w:val="002D363C"/>
    <w:rsid w:val="002F0875"/>
    <w:rsid w:val="002F3374"/>
    <w:rsid w:val="002F3C56"/>
    <w:rsid w:val="00304DA6"/>
    <w:rsid w:val="0030710F"/>
    <w:rsid w:val="00311C66"/>
    <w:rsid w:val="003203B0"/>
    <w:rsid w:val="00324C89"/>
    <w:rsid w:val="00330870"/>
    <w:rsid w:val="00335241"/>
    <w:rsid w:val="00336957"/>
    <w:rsid w:val="003574E2"/>
    <w:rsid w:val="00362005"/>
    <w:rsid w:val="003656B6"/>
    <w:rsid w:val="00365E76"/>
    <w:rsid w:val="00367B08"/>
    <w:rsid w:val="0038591B"/>
    <w:rsid w:val="0038618D"/>
    <w:rsid w:val="003D1065"/>
    <w:rsid w:val="003D4587"/>
    <w:rsid w:val="003D5553"/>
    <w:rsid w:val="003D7173"/>
    <w:rsid w:val="004008F8"/>
    <w:rsid w:val="00407CC7"/>
    <w:rsid w:val="0042462D"/>
    <w:rsid w:val="004313F1"/>
    <w:rsid w:val="00441E63"/>
    <w:rsid w:val="00443981"/>
    <w:rsid w:val="004704EF"/>
    <w:rsid w:val="00476125"/>
    <w:rsid w:val="00477BD1"/>
    <w:rsid w:val="004826C5"/>
    <w:rsid w:val="00494BF3"/>
    <w:rsid w:val="004B03DE"/>
    <w:rsid w:val="004B3295"/>
    <w:rsid w:val="004C7BBB"/>
    <w:rsid w:val="004C7F02"/>
    <w:rsid w:val="004D350D"/>
    <w:rsid w:val="004E588D"/>
    <w:rsid w:val="004F2206"/>
    <w:rsid w:val="005355F0"/>
    <w:rsid w:val="005651D4"/>
    <w:rsid w:val="005702C1"/>
    <w:rsid w:val="00591DA1"/>
    <w:rsid w:val="005A2109"/>
    <w:rsid w:val="005B08EC"/>
    <w:rsid w:val="005B63C7"/>
    <w:rsid w:val="005B6DF3"/>
    <w:rsid w:val="005C2C74"/>
    <w:rsid w:val="005C5149"/>
    <w:rsid w:val="005C6A78"/>
    <w:rsid w:val="005C6AD0"/>
    <w:rsid w:val="005E05C0"/>
    <w:rsid w:val="005E245A"/>
    <w:rsid w:val="005E7679"/>
    <w:rsid w:val="005F064E"/>
    <w:rsid w:val="005F2D43"/>
    <w:rsid w:val="00617796"/>
    <w:rsid w:val="00626D8E"/>
    <w:rsid w:val="00631461"/>
    <w:rsid w:val="0063625F"/>
    <w:rsid w:val="006435C0"/>
    <w:rsid w:val="00645A09"/>
    <w:rsid w:val="00647D4D"/>
    <w:rsid w:val="006618AE"/>
    <w:rsid w:val="00671CFF"/>
    <w:rsid w:val="00674413"/>
    <w:rsid w:val="00676CFD"/>
    <w:rsid w:val="00682850"/>
    <w:rsid w:val="006954F2"/>
    <w:rsid w:val="0069666A"/>
    <w:rsid w:val="006A0208"/>
    <w:rsid w:val="006B10A3"/>
    <w:rsid w:val="006B4EA4"/>
    <w:rsid w:val="006B5FA6"/>
    <w:rsid w:val="006B663F"/>
    <w:rsid w:val="006C2FD8"/>
    <w:rsid w:val="006C43AC"/>
    <w:rsid w:val="006C6B54"/>
    <w:rsid w:val="006D00FB"/>
    <w:rsid w:val="006D29DB"/>
    <w:rsid w:val="006D40EC"/>
    <w:rsid w:val="006F131B"/>
    <w:rsid w:val="00700C82"/>
    <w:rsid w:val="007012E3"/>
    <w:rsid w:val="00701958"/>
    <w:rsid w:val="00703E8C"/>
    <w:rsid w:val="00722275"/>
    <w:rsid w:val="0072622E"/>
    <w:rsid w:val="00732887"/>
    <w:rsid w:val="00740B16"/>
    <w:rsid w:val="00742BE0"/>
    <w:rsid w:val="00743B05"/>
    <w:rsid w:val="0076544D"/>
    <w:rsid w:val="00790B87"/>
    <w:rsid w:val="00794B9C"/>
    <w:rsid w:val="007A483B"/>
    <w:rsid w:val="007A568F"/>
    <w:rsid w:val="007B2A28"/>
    <w:rsid w:val="007B649B"/>
    <w:rsid w:val="007C3B92"/>
    <w:rsid w:val="007C417D"/>
    <w:rsid w:val="007C55F5"/>
    <w:rsid w:val="007D2384"/>
    <w:rsid w:val="007D2CD2"/>
    <w:rsid w:val="007D4DD5"/>
    <w:rsid w:val="007D5229"/>
    <w:rsid w:val="007D5B02"/>
    <w:rsid w:val="007E1F2B"/>
    <w:rsid w:val="00801220"/>
    <w:rsid w:val="00803838"/>
    <w:rsid w:val="00805188"/>
    <w:rsid w:val="00823367"/>
    <w:rsid w:val="008328E1"/>
    <w:rsid w:val="00836874"/>
    <w:rsid w:val="00840B35"/>
    <w:rsid w:val="008510F9"/>
    <w:rsid w:val="00871AFF"/>
    <w:rsid w:val="0088218F"/>
    <w:rsid w:val="008841BA"/>
    <w:rsid w:val="00895072"/>
    <w:rsid w:val="008A0677"/>
    <w:rsid w:val="008A4363"/>
    <w:rsid w:val="008C476C"/>
    <w:rsid w:val="008C7DF8"/>
    <w:rsid w:val="008D7CB2"/>
    <w:rsid w:val="008F60A5"/>
    <w:rsid w:val="00900D64"/>
    <w:rsid w:val="00913E96"/>
    <w:rsid w:val="00920349"/>
    <w:rsid w:val="0092709D"/>
    <w:rsid w:val="00936F3B"/>
    <w:rsid w:val="0095214F"/>
    <w:rsid w:val="00953B43"/>
    <w:rsid w:val="00957F23"/>
    <w:rsid w:val="00961B89"/>
    <w:rsid w:val="00964208"/>
    <w:rsid w:val="00973A21"/>
    <w:rsid w:val="00976B37"/>
    <w:rsid w:val="00991C41"/>
    <w:rsid w:val="00993DFA"/>
    <w:rsid w:val="009A6FC3"/>
    <w:rsid w:val="009C7C6B"/>
    <w:rsid w:val="009D6C2D"/>
    <w:rsid w:val="009E09D8"/>
    <w:rsid w:val="009F76BD"/>
    <w:rsid w:val="00A02235"/>
    <w:rsid w:val="00A03B5B"/>
    <w:rsid w:val="00A13E1D"/>
    <w:rsid w:val="00A25E93"/>
    <w:rsid w:val="00A34564"/>
    <w:rsid w:val="00A45F11"/>
    <w:rsid w:val="00A46EF4"/>
    <w:rsid w:val="00A51B71"/>
    <w:rsid w:val="00A561C9"/>
    <w:rsid w:val="00A57EB5"/>
    <w:rsid w:val="00A609A0"/>
    <w:rsid w:val="00A6329F"/>
    <w:rsid w:val="00A81670"/>
    <w:rsid w:val="00A86D14"/>
    <w:rsid w:val="00AA6D8C"/>
    <w:rsid w:val="00AB30F6"/>
    <w:rsid w:val="00AD0A96"/>
    <w:rsid w:val="00AF4D14"/>
    <w:rsid w:val="00B01173"/>
    <w:rsid w:val="00B059E4"/>
    <w:rsid w:val="00B13DA8"/>
    <w:rsid w:val="00B273F4"/>
    <w:rsid w:val="00B352F9"/>
    <w:rsid w:val="00B41913"/>
    <w:rsid w:val="00B45A01"/>
    <w:rsid w:val="00B47530"/>
    <w:rsid w:val="00B63CF4"/>
    <w:rsid w:val="00B641DC"/>
    <w:rsid w:val="00B64C71"/>
    <w:rsid w:val="00B71C70"/>
    <w:rsid w:val="00B80AA0"/>
    <w:rsid w:val="00B91CE9"/>
    <w:rsid w:val="00B933E3"/>
    <w:rsid w:val="00BB1BC3"/>
    <w:rsid w:val="00BB4667"/>
    <w:rsid w:val="00BB793E"/>
    <w:rsid w:val="00BE1043"/>
    <w:rsid w:val="00BE2983"/>
    <w:rsid w:val="00BF0CC6"/>
    <w:rsid w:val="00C00E94"/>
    <w:rsid w:val="00C0309C"/>
    <w:rsid w:val="00C04612"/>
    <w:rsid w:val="00C15FAF"/>
    <w:rsid w:val="00C25261"/>
    <w:rsid w:val="00C348DA"/>
    <w:rsid w:val="00C360B0"/>
    <w:rsid w:val="00C53484"/>
    <w:rsid w:val="00C53EA6"/>
    <w:rsid w:val="00C60F8D"/>
    <w:rsid w:val="00C66061"/>
    <w:rsid w:val="00C700F2"/>
    <w:rsid w:val="00C87534"/>
    <w:rsid w:val="00C91562"/>
    <w:rsid w:val="00C94E74"/>
    <w:rsid w:val="00C95DD7"/>
    <w:rsid w:val="00CA0DC1"/>
    <w:rsid w:val="00CA378E"/>
    <w:rsid w:val="00CB453D"/>
    <w:rsid w:val="00CD2070"/>
    <w:rsid w:val="00CD25D9"/>
    <w:rsid w:val="00CE2952"/>
    <w:rsid w:val="00CE6A95"/>
    <w:rsid w:val="00D016DA"/>
    <w:rsid w:val="00D04DF5"/>
    <w:rsid w:val="00D0590B"/>
    <w:rsid w:val="00D05A7C"/>
    <w:rsid w:val="00D10E79"/>
    <w:rsid w:val="00D12694"/>
    <w:rsid w:val="00D43664"/>
    <w:rsid w:val="00D54FAC"/>
    <w:rsid w:val="00D5572C"/>
    <w:rsid w:val="00D74E62"/>
    <w:rsid w:val="00D81608"/>
    <w:rsid w:val="00D91357"/>
    <w:rsid w:val="00D961F5"/>
    <w:rsid w:val="00DA66C4"/>
    <w:rsid w:val="00DB2B5E"/>
    <w:rsid w:val="00DD3326"/>
    <w:rsid w:val="00DE1B32"/>
    <w:rsid w:val="00DE69D6"/>
    <w:rsid w:val="00DF0525"/>
    <w:rsid w:val="00DF5405"/>
    <w:rsid w:val="00E05BF2"/>
    <w:rsid w:val="00E06EC5"/>
    <w:rsid w:val="00E13067"/>
    <w:rsid w:val="00E324D4"/>
    <w:rsid w:val="00E3456A"/>
    <w:rsid w:val="00E3677A"/>
    <w:rsid w:val="00E3727E"/>
    <w:rsid w:val="00E408F8"/>
    <w:rsid w:val="00E52623"/>
    <w:rsid w:val="00E726CF"/>
    <w:rsid w:val="00E935C3"/>
    <w:rsid w:val="00E95538"/>
    <w:rsid w:val="00E962F9"/>
    <w:rsid w:val="00EA4889"/>
    <w:rsid w:val="00EA5B7E"/>
    <w:rsid w:val="00EB65E9"/>
    <w:rsid w:val="00EC31A9"/>
    <w:rsid w:val="00EC5BBA"/>
    <w:rsid w:val="00EC6697"/>
    <w:rsid w:val="00ED3061"/>
    <w:rsid w:val="00ED7E28"/>
    <w:rsid w:val="00EE78B0"/>
    <w:rsid w:val="00EE7B79"/>
    <w:rsid w:val="00EF6084"/>
    <w:rsid w:val="00F15074"/>
    <w:rsid w:val="00F16CC2"/>
    <w:rsid w:val="00F172CD"/>
    <w:rsid w:val="00F176AE"/>
    <w:rsid w:val="00F206A4"/>
    <w:rsid w:val="00F31631"/>
    <w:rsid w:val="00F40260"/>
    <w:rsid w:val="00F52759"/>
    <w:rsid w:val="00F53273"/>
    <w:rsid w:val="00F67121"/>
    <w:rsid w:val="00F73B30"/>
    <w:rsid w:val="00F80AC7"/>
    <w:rsid w:val="00F8754F"/>
    <w:rsid w:val="00FA50E8"/>
    <w:rsid w:val="00FB4FCE"/>
    <w:rsid w:val="00FC0293"/>
    <w:rsid w:val="00FD1743"/>
    <w:rsid w:val="00FE55A1"/>
    <w:rsid w:val="00FE5FF3"/>
    <w:rsid w:val="00FF0882"/>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3640707-7DE1-404C-AE86-E9B0CA5A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64"/>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8510F9"/>
    <w:pPr>
      <w:keepNext/>
      <w:numPr>
        <w:numId w:val="11"/>
      </w:numPr>
      <w:tabs>
        <w:tab w:val="left" w:pos="540"/>
      </w:tabs>
      <w:spacing w:before="240" w:after="120"/>
      <w:outlineLvl w:val="0"/>
    </w:pPr>
    <w:rPr>
      <w:rFonts w:cs="Arial"/>
      <w:b/>
      <w:bCs/>
      <w:kern w:val="32"/>
      <w:szCs w:val="24"/>
    </w:rPr>
  </w:style>
  <w:style w:type="paragraph" w:styleId="Heading2">
    <w:name w:val="heading 2"/>
    <w:basedOn w:val="Heading1"/>
    <w:next w:val="Normal"/>
    <w:link w:val="Heading2Char"/>
    <w:unhideWhenUsed/>
    <w:qFormat/>
    <w:rsid w:val="002605D6"/>
    <w:pPr>
      <w:numPr>
        <w:ilvl w:val="1"/>
      </w:numPr>
      <w:tabs>
        <w:tab w:val="clear" w:pos="540"/>
        <w:tab w:val="left" w:pos="720"/>
      </w:tabs>
      <w:outlineLvl w:val="1"/>
    </w:pPr>
  </w:style>
  <w:style w:type="paragraph" w:styleId="Heading3">
    <w:name w:val="heading 3"/>
    <w:basedOn w:val="Heading2"/>
    <w:next w:val="Normal"/>
    <w:link w:val="Heading3Char"/>
    <w:unhideWhenUsed/>
    <w:qFormat/>
    <w:rsid w:val="008A4363"/>
    <w:pPr>
      <w:numPr>
        <w:ilvl w:val="2"/>
      </w:numPr>
      <w:tabs>
        <w:tab w:val="clear" w:pos="720"/>
        <w:tab w:val="left" w:pos="900"/>
      </w:tabs>
      <w:outlineLvl w:val="2"/>
    </w:pPr>
    <w:rPr>
      <w:rFonts w:cs="Times New Roman"/>
      <w:bCs w:val="0"/>
      <w:szCs w:val="26"/>
    </w:rPr>
  </w:style>
  <w:style w:type="paragraph" w:styleId="Heading4">
    <w:name w:val="heading 4"/>
    <w:basedOn w:val="Heading3"/>
    <w:next w:val="Normal"/>
    <w:link w:val="Heading4Char"/>
    <w:unhideWhenUsed/>
    <w:qFormat/>
    <w:rsid w:val="00D43664"/>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D43664"/>
    <w:pPr>
      <w:numPr>
        <w:numId w:val="15"/>
      </w:numPr>
      <w:tabs>
        <w:tab w:val="left" w:pos="720"/>
      </w:tabs>
      <w:spacing w:after="120"/>
      <w:ind w:left="720"/>
    </w:pPr>
  </w:style>
  <w:style w:type="paragraph" w:customStyle="1" w:styleId="p5">
    <w:name w:val="p5"/>
    <w:basedOn w:val="Normal"/>
    <w:rsid w:val="00953B43"/>
    <w:pPr>
      <w:widowControl w:val="0"/>
      <w:tabs>
        <w:tab w:val="left" w:pos="2602"/>
        <w:tab w:val="left" w:pos="2891"/>
      </w:tabs>
      <w:ind w:left="2891" w:hanging="289"/>
    </w:pPr>
  </w:style>
  <w:style w:type="paragraph" w:customStyle="1" w:styleId="p9">
    <w:name w:val="p9"/>
    <w:basedOn w:val="Normal"/>
    <w:rsid w:val="00953B43"/>
    <w:pPr>
      <w:widowControl w:val="0"/>
      <w:tabs>
        <w:tab w:val="left" w:pos="1116"/>
      </w:tabs>
      <w:ind w:left="1099" w:firstLine="17"/>
    </w:pPr>
  </w:style>
  <w:style w:type="paragraph" w:customStyle="1" w:styleId="p12">
    <w:name w:val="p12"/>
    <w:basedOn w:val="Normal"/>
    <w:rsid w:val="00953B43"/>
    <w:pPr>
      <w:widowControl w:val="0"/>
      <w:tabs>
        <w:tab w:val="left" w:pos="1082"/>
      </w:tabs>
      <w:ind w:left="358"/>
    </w:pPr>
  </w:style>
  <w:style w:type="paragraph" w:customStyle="1" w:styleId="t30">
    <w:name w:val="t30"/>
    <w:basedOn w:val="Normal"/>
    <w:rsid w:val="00953B43"/>
    <w:pPr>
      <w:widowControl w:val="0"/>
    </w:pPr>
  </w:style>
  <w:style w:type="paragraph" w:customStyle="1" w:styleId="p10">
    <w:name w:val="p10"/>
    <w:basedOn w:val="Normal"/>
    <w:rsid w:val="00953B43"/>
    <w:pPr>
      <w:widowControl w:val="0"/>
      <w:tabs>
        <w:tab w:val="left" w:pos="1099"/>
      </w:tabs>
      <w:ind w:left="341"/>
    </w:pPr>
  </w:style>
  <w:style w:type="paragraph" w:styleId="Title">
    <w:name w:val="Title"/>
    <w:basedOn w:val="Normal"/>
    <w:qFormat/>
    <w:rsid w:val="00953B43"/>
    <w:pPr>
      <w:tabs>
        <w:tab w:val="right" w:leader="underscore" w:pos="10800"/>
      </w:tabs>
      <w:jc w:val="center"/>
    </w:pPr>
    <w:rPr>
      <w:b/>
      <w:sz w:val="28"/>
    </w:rPr>
  </w:style>
  <w:style w:type="paragraph" w:customStyle="1" w:styleId="p2">
    <w:name w:val="p2"/>
    <w:basedOn w:val="Normal"/>
    <w:rsid w:val="00953B43"/>
    <w:pPr>
      <w:widowControl w:val="0"/>
      <w:tabs>
        <w:tab w:val="left" w:pos="1502"/>
      </w:tabs>
      <w:ind w:left="62" w:hanging="1502"/>
    </w:pPr>
  </w:style>
  <w:style w:type="paragraph" w:customStyle="1" w:styleId="p11">
    <w:name w:val="p11"/>
    <w:basedOn w:val="Normal"/>
    <w:rsid w:val="00953B43"/>
    <w:pPr>
      <w:widowControl w:val="0"/>
      <w:tabs>
        <w:tab w:val="left" w:pos="1502"/>
      </w:tabs>
      <w:ind w:left="62"/>
    </w:pPr>
  </w:style>
  <w:style w:type="paragraph" w:customStyle="1" w:styleId="p21">
    <w:name w:val="p21"/>
    <w:basedOn w:val="Normal"/>
    <w:rsid w:val="00953B43"/>
    <w:pPr>
      <w:widowControl w:val="0"/>
      <w:tabs>
        <w:tab w:val="left" w:pos="1502"/>
      </w:tabs>
      <w:ind w:left="62" w:hanging="1502"/>
    </w:pPr>
  </w:style>
  <w:style w:type="paragraph" w:customStyle="1" w:styleId="p6">
    <w:name w:val="p6"/>
    <w:basedOn w:val="Normal"/>
    <w:rsid w:val="00953B43"/>
    <w:pPr>
      <w:widowControl w:val="0"/>
      <w:ind w:left="1615" w:hanging="1440"/>
    </w:pPr>
  </w:style>
  <w:style w:type="paragraph" w:customStyle="1" w:styleId="p28">
    <w:name w:val="p28"/>
    <w:basedOn w:val="Normal"/>
    <w:rsid w:val="00C87534"/>
    <w:pPr>
      <w:widowControl w:val="0"/>
      <w:ind w:left="318"/>
    </w:pPr>
  </w:style>
  <w:style w:type="character" w:customStyle="1" w:styleId="Heading1Char">
    <w:name w:val="Heading 1 Char"/>
    <w:link w:val="Heading1"/>
    <w:rsid w:val="008510F9"/>
    <w:rPr>
      <w:rFonts w:ascii="Arial" w:hAnsi="Arial" w:cs="Arial"/>
      <w:b/>
      <w:bCs/>
      <w:kern w:val="32"/>
      <w:sz w:val="24"/>
      <w:szCs w:val="24"/>
    </w:rPr>
  </w:style>
  <w:style w:type="character" w:customStyle="1" w:styleId="Heading2Char">
    <w:name w:val="Heading 2 Char"/>
    <w:link w:val="Heading2"/>
    <w:rsid w:val="002605D6"/>
    <w:rPr>
      <w:rFonts w:ascii="Arial" w:hAnsi="Arial" w:cs="Arial"/>
      <w:b/>
      <w:bCs/>
      <w:kern w:val="32"/>
      <w:sz w:val="24"/>
      <w:szCs w:val="24"/>
    </w:rPr>
  </w:style>
  <w:style w:type="character" w:customStyle="1" w:styleId="Heading3Char">
    <w:name w:val="Heading 3 Char"/>
    <w:link w:val="Heading3"/>
    <w:rsid w:val="008A4363"/>
    <w:rPr>
      <w:rFonts w:ascii="Arial" w:hAnsi="Arial"/>
      <w:b/>
      <w:kern w:val="32"/>
      <w:sz w:val="24"/>
      <w:szCs w:val="26"/>
    </w:rPr>
  </w:style>
  <w:style w:type="character" w:customStyle="1" w:styleId="Heading4Char">
    <w:name w:val="Heading 4 Char"/>
    <w:link w:val="Heading4"/>
    <w:rsid w:val="00D43664"/>
    <w:rPr>
      <w:rFonts w:ascii="Arial" w:hAnsi="Arial"/>
      <w:b/>
      <w:bCs/>
      <w:kern w:val="32"/>
      <w:sz w:val="24"/>
      <w:szCs w:val="28"/>
    </w:rPr>
  </w:style>
  <w:style w:type="paragraph" w:styleId="TOC1">
    <w:name w:val="toc 1"/>
    <w:basedOn w:val="Normal"/>
    <w:next w:val="Normal"/>
    <w:autoRedefine/>
    <w:uiPriority w:val="39"/>
    <w:rsid w:val="00D43664"/>
    <w:rPr>
      <w:color w:val="0000FF"/>
      <w:u w:val="words"/>
    </w:rPr>
  </w:style>
  <w:style w:type="paragraph" w:styleId="TOC2">
    <w:name w:val="toc 2"/>
    <w:basedOn w:val="TOC1"/>
    <w:next w:val="Normal"/>
    <w:autoRedefine/>
    <w:uiPriority w:val="39"/>
    <w:rsid w:val="008D7CB2"/>
    <w:pPr>
      <w:tabs>
        <w:tab w:val="left" w:pos="450"/>
        <w:tab w:val="right" w:leader="dot" w:pos="10790"/>
      </w:tabs>
    </w:pPr>
  </w:style>
  <w:style w:type="paragraph" w:styleId="TOC3">
    <w:name w:val="toc 3"/>
    <w:basedOn w:val="TOC2"/>
    <w:next w:val="Normal"/>
    <w:autoRedefine/>
    <w:uiPriority w:val="39"/>
    <w:rsid w:val="00D43664"/>
    <w:pPr>
      <w:ind w:left="480"/>
    </w:pPr>
  </w:style>
  <w:style w:type="paragraph" w:styleId="TOC4">
    <w:name w:val="toc 4"/>
    <w:basedOn w:val="TOC3"/>
    <w:next w:val="Normal"/>
    <w:autoRedefine/>
    <w:uiPriority w:val="39"/>
    <w:rsid w:val="00D43664"/>
    <w:pPr>
      <w:ind w:left="720"/>
    </w:pPr>
  </w:style>
  <w:style w:type="paragraph" w:customStyle="1" w:styleId="BodyText1">
    <w:name w:val="Body Text 1"/>
    <w:basedOn w:val="Normal"/>
    <w:qFormat/>
    <w:rsid w:val="00D43664"/>
    <w:pPr>
      <w:spacing w:after="120"/>
    </w:pPr>
  </w:style>
  <w:style w:type="character" w:styleId="Hyperlink">
    <w:name w:val="Hyperlink"/>
    <w:basedOn w:val="DefaultParagraphFont"/>
    <w:uiPriority w:val="99"/>
    <w:unhideWhenUsed/>
    <w:rsid w:val="003D7173"/>
    <w:rPr>
      <w:color w:val="0000FF" w:themeColor="hyperlink"/>
      <w:u w:val="single"/>
    </w:rPr>
  </w:style>
  <w:style w:type="paragraph" w:styleId="ListParagraph">
    <w:name w:val="List Paragraph"/>
    <w:basedOn w:val="Normal"/>
    <w:uiPriority w:val="34"/>
    <w:qFormat/>
    <w:rsid w:val="008C476C"/>
    <w:pPr>
      <w:ind w:left="720"/>
      <w:contextualSpacing/>
    </w:pPr>
  </w:style>
  <w:style w:type="paragraph" w:styleId="BalloonText">
    <w:name w:val="Balloon Text"/>
    <w:basedOn w:val="Normal"/>
    <w:link w:val="BalloonTextChar"/>
    <w:rsid w:val="000F7265"/>
    <w:rPr>
      <w:rFonts w:ascii="Tahoma" w:hAnsi="Tahoma" w:cs="Tahoma"/>
      <w:sz w:val="16"/>
      <w:szCs w:val="16"/>
    </w:rPr>
  </w:style>
  <w:style w:type="character" w:customStyle="1" w:styleId="BalloonTextChar">
    <w:name w:val="Balloon Text Char"/>
    <w:basedOn w:val="DefaultParagraphFont"/>
    <w:link w:val="BalloonText"/>
    <w:rsid w:val="000F7265"/>
    <w:rPr>
      <w:rFonts w:ascii="Tahoma" w:hAnsi="Tahoma" w:cs="Tahoma"/>
      <w:sz w:val="16"/>
      <w:szCs w:val="16"/>
    </w:rPr>
  </w:style>
  <w:style w:type="numbering" w:customStyle="1" w:styleId="BowmanProcedure">
    <w:name w:val="Bowman Procedure"/>
    <w:uiPriority w:val="99"/>
    <w:rsid w:val="0088218F"/>
    <w:pPr>
      <w:numPr>
        <w:numId w:val="38"/>
      </w:numPr>
    </w:pPr>
  </w:style>
  <w:style w:type="paragraph" w:styleId="Revision">
    <w:name w:val="Revision"/>
    <w:hidden/>
    <w:uiPriority w:val="99"/>
    <w:semiHidden/>
    <w:rsid w:val="00FF2C42"/>
    <w:rPr>
      <w:rFonts w:ascii="Arial" w:hAnsi="Arial"/>
      <w:sz w:val="24"/>
    </w:rPr>
  </w:style>
  <w:style w:type="paragraph" w:customStyle="1" w:styleId="List1Bullet">
    <w:name w:val="List 1 Bullet"/>
    <w:basedOn w:val="Normal"/>
    <w:qFormat/>
    <w:rsid w:val="003D5553"/>
    <w:pPr>
      <w:numPr>
        <w:numId w:val="50"/>
      </w:numPr>
      <w:overflowPunct/>
      <w:autoSpaceDE/>
      <w:autoSpaceDN/>
      <w:adjustRightInd/>
      <w:spacing w:line="360" w:lineRule="auto"/>
      <w:textAlignment w:val="auto"/>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22D2-C64C-4864-8D4F-0BEA5D64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4</Pages>
  <Words>919</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6627</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Sarah Steffan</cp:lastModifiedBy>
  <cp:revision>2</cp:revision>
  <cp:lastPrinted>2020-08-20T14:47:00Z</cp:lastPrinted>
  <dcterms:created xsi:type="dcterms:W3CDTF">2021-01-15T18:49:00Z</dcterms:created>
  <dcterms:modified xsi:type="dcterms:W3CDTF">2021-01-15T18:49:00Z</dcterms:modified>
</cp:coreProperties>
</file>