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E88" w:rsidRPr="001F356E" w:rsidRDefault="00202E88" w:rsidP="00202E88">
      <w:pPr>
        <w:rPr>
          <w:b/>
          <w:sz w:val="48"/>
          <w:szCs w:val="48"/>
        </w:rPr>
      </w:pPr>
    </w:p>
    <w:p w:rsidR="00202E88" w:rsidRPr="00065BA5" w:rsidRDefault="00202E88" w:rsidP="00202E88">
      <w:pPr>
        <w:pStyle w:val="TOCHeading"/>
        <w:jc w:val="center"/>
        <w:rPr>
          <w:rFonts w:ascii="Times New Roman" w:hAnsi="Times New Roman"/>
          <w:sz w:val="52"/>
          <w:szCs w:val="52"/>
        </w:rPr>
      </w:pPr>
      <w:r w:rsidRPr="00065BA5">
        <w:rPr>
          <w:rFonts w:ascii="Times New Roman" w:hAnsi="Times New Roman"/>
          <w:sz w:val="52"/>
          <w:szCs w:val="52"/>
        </w:rPr>
        <w:t>Table of Contents</w:t>
      </w:r>
    </w:p>
    <w:p w:rsidR="00202E88" w:rsidRPr="0017212E" w:rsidRDefault="00202E88" w:rsidP="00202E88">
      <w:pPr>
        <w:pStyle w:val="TOC1"/>
        <w:tabs>
          <w:tab w:val="right" w:leader="dot" w:pos="10800"/>
        </w:tabs>
        <w:rPr>
          <w:b/>
          <w:szCs w:val="20"/>
        </w:rPr>
      </w:pPr>
      <w:r w:rsidRPr="0017212E">
        <w:rPr>
          <w:b/>
          <w:bCs/>
          <w:szCs w:val="20"/>
        </w:rPr>
        <w:t>Reference Documents</w:t>
      </w:r>
      <w:r>
        <w:rPr>
          <w:b/>
          <w:bCs/>
          <w:szCs w:val="20"/>
        </w:rPr>
        <w:t>/Consumable Parts</w:t>
      </w:r>
      <w:r w:rsidRPr="0017212E">
        <w:rPr>
          <w:b/>
          <w:bCs/>
          <w:szCs w:val="20"/>
        </w:rPr>
        <w:tab/>
      </w:r>
      <w:r>
        <w:rPr>
          <w:b/>
          <w:bCs/>
          <w:szCs w:val="20"/>
        </w:rPr>
        <w:t>2</w:t>
      </w:r>
    </w:p>
    <w:p w:rsidR="00202E88" w:rsidRPr="0017212E" w:rsidRDefault="00202E88" w:rsidP="00202E88">
      <w:pPr>
        <w:pStyle w:val="TOC2"/>
        <w:tabs>
          <w:tab w:val="right" w:leader="dot" w:pos="10800"/>
        </w:tabs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System Process Stages</w:t>
      </w:r>
      <w:r w:rsidRPr="0017212E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2</w:t>
      </w:r>
    </w:p>
    <w:p w:rsidR="00202E88" w:rsidRPr="00065BA5" w:rsidRDefault="00202E88" w:rsidP="00202E88">
      <w:pPr>
        <w:pStyle w:val="TOC2"/>
        <w:tabs>
          <w:tab w:val="right" w:leader="dot" w:pos="10800"/>
        </w:tabs>
        <w:ind w:left="2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Stage I: </w:t>
      </w:r>
      <w:r w:rsidRPr="00065BA5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retreatment</w:t>
      </w:r>
      <w:r w:rsidRPr="00065BA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2</w:t>
      </w:r>
    </w:p>
    <w:p w:rsidR="00202E88" w:rsidRPr="00065BA5" w:rsidRDefault="00202E88" w:rsidP="00202E88">
      <w:pPr>
        <w:pStyle w:val="TOC2"/>
        <w:tabs>
          <w:tab w:val="right" w:leader="dot" w:pos="10800"/>
        </w:tabs>
        <w:ind w:left="2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Stage II: </w:t>
      </w:r>
      <w:proofErr w:type="spellStart"/>
      <w:r>
        <w:rPr>
          <w:rFonts w:ascii="Times New Roman" w:hAnsi="Times New Roman"/>
          <w:sz w:val="20"/>
          <w:szCs w:val="20"/>
        </w:rPr>
        <w:t>Newterra</w:t>
      </w:r>
      <w:proofErr w:type="spellEnd"/>
      <w:r>
        <w:rPr>
          <w:rFonts w:ascii="Times New Roman" w:hAnsi="Times New Roman"/>
          <w:sz w:val="20"/>
          <w:szCs w:val="20"/>
        </w:rPr>
        <w:t xml:space="preserve"> EPRO 1500 Reverse Osmosis System</w:t>
      </w:r>
      <w:r w:rsidRPr="00065BA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3</w:t>
      </w:r>
    </w:p>
    <w:p w:rsidR="00202E88" w:rsidRPr="00065BA5" w:rsidRDefault="00202E88" w:rsidP="00202E88">
      <w:pPr>
        <w:pStyle w:val="TOC2"/>
        <w:tabs>
          <w:tab w:val="right" w:leader="dot" w:pos="10800"/>
        </w:tabs>
        <w:ind w:left="2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Stage III: Deionizer System</w:t>
      </w:r>
      <w:r w:rsidRPr="00065BA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4</w:t>
      </w:r>
    </w:p>
    <w:p w:rsidR="00202E88" w:rsidRPr="00065BA5" w:rsidRDefault="00202E88" w:rsidP="00202E88">
      <w:pPr>
        <w:pStyle w:val="TOC2"/>
        <w:tabs>
          <w:tab w:val="right" w:leader="dot" w:pos="10800"/>
        </w:tabs>
        <w:ind w:left="0"/>
        <w:rPr>
          <w:rFonts w:ascii="Times New Roman" w:hAnsi="Times New Roman"/>
          <w:b/>
          <w:sz w:val="20"/>
          <w:szCs w:val="20"/>
        </w:rPr>
      </w:pPr>
      <w:r w:rsidRPr="00065BA5">
        <w:rPr>
          <w:rFonts w:ascii="Times New Roman" w:hAnsi="Times New Roman"/>
          <w:b/>
          <w:sz w:val="20"/>
          <w:szCs w:val="20"/>
        </w:rPr>
        <w:t xml:space="preserve">Appendix 1: </w:t>
      </w:r>
      <w:r>
        <w:rPr>
          <w:rFonts w:ascii="Times New Roman" w:hAnsi="Times New Roman"/>
          <w:b/>
          <w:sz w:val="20"/>
          <w:szCs w:val="20"/>
        </w:rPr>
        <w:t>Using the Data Log and Control Points</w:t>
      </w:r>
      <w:r w:rsidRPr="00065BA5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5</w:t>
      </w:r>
    </w:p>
    <w:p w:rsidR="00202E88" w:rsidRPr="00065BA5" w:rsidRDefault="00202E88" w:rsidP="00202E88">
      <w:pPr>
        <w:pStyle w:val="TOC2"/>
        <w:tabs>
          <w:tab w:val="right" w:leader="dot" w:pos="10800"/>
        </w:tabs>
        <w:ind w:left="0"/>
        <w:rPr>
          <w:rFonts w:ascii="Times New Roman" w:hAnsi="Times New Roman"/>
          <w:b/>
          <w:sz w:val="20"/>
          <w:szCs w:val="20"/>
        </w:rPr>
      </w:pPr>
      <w:r w:rsidRPr="00065BA5">
        <w:rPr>
          <w:rFonts w:ascii="Times New Roman" w:hAnsi="Times New Roman"/>
          <w:b/>
          <w:sz w:val="20"/>
          <w:szCs w:val="20"/>
        </w:rPr>
        <w:t xml:space="preserve">Appendix 2: </w:t>
      </w:r>
      <w:proofErr w:type="spellStart"/>
      <w:r>
        <w:rPr>
          <w:rFonts w:ascii="Times New Roman" w:hAnsi="Times New Roman"/>
          <w:b/>
          <w:sz w:val="20"/>
          <w:szCs w:val="20"/>
        </w:rPr>
        <w:t>Valving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for Isolation</w:t>
      </w:r>
      <w:r w:rsidRPr="00065BA5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6</w:t>
      </w:r>
    </w:p>
    <w:p w:rsidR="00202E88" w:rsidRDefault="00202E88" w:rsidP="00202E88">
      <w:pPr>
        <w:pStyle w:val="TOC2"/>
        <w:tabs>
          <w:tab w:val="right" w:leader="dot" w:pos="10800"/>
        </w:tabs>
        <w:ind w:left="0"/>
        <w:rPr>
          <w:rFonts w:ascii="Times New Roman" w:hAnsi="Times New Roman"/>
          <w:b/>
          <w:sz w:val="20"/>
          <w:szCs w:val="20"/>
        </w:rPr>
      </w:pPr>
      <w:r w:rsidRPr="00065BA5">
        <w:rPr>
          <w:rFonts w:ascii="Times New Roman" w:hAnsi="Times New Roman"/>
          <w:b/>
          <w:sz w:val="20"/>
          <w:szCs w:val="20"/>
        </w:rPr>
        <w:t xml:space="preserve">Appendix 3: </w:t>
      </w:r>
      <w:r>
        <w:rPr>
          <w:rFonts w:ascii="Times New Roman" w:hAnsi="Times New Roman"/>
          <w:b/>
          <w:sz w:val="20"/>
          <w:szCs w:val="20"/>
        </w:rPr>
        <w:t>Annual Preventive Maintenance</w:t>
      </w:r>
      <w:r w:rsidRPr="00065BA5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7</w:t>
      </w:r>
    </w:p>
    <w:p w:rsidR="00202E88" w:rsidRPr="00987CBF" w:rsidRDefault="00202E88" w:rsidP="00202E88">
      <w:r>
        <w:br w:type="page"/>
      </w:r>
    </w:p>
    <w:p w:rsidR="00202E88" w:rsidRDefault="00202E88" w:rsidP="00202E88">
      <w:pPr>
        <w:numPr>
          <w:ilvl w:val="0"/>
          <w:numId w:val="11"/>
        </w:numPr>
        <w:rPr>
          <w:b/>
        </w:rPr>
      </w:pPr>
      <w:r w:rsidRPr="0074281D">
        <w:rPr>
          <w:b/>
        </w:rPr>
        <w:lastRenderedPageBreak/>
        <w:t xml:space="preserve">Reference </w:t>
      </w:r>
      <w:r>
        <w:rPr>
          <w:b/>
        </w:rPr>
        <w:br/>
      </w:r>
    </w:p>
    <w:p w:rsidR="00202E88" w:rsidRPr="0074281D" w:rsidRDefault="00202E88" w:rsidP="00202E88">
      <w:pPr>
        <w:numPr>
          <w:ilvl w:val="1"/>
          <w:numId w:val="11"/>
        </w:numPr>
        <w:rPr>
          <w:b/>
        </w:rPr>
      </w:pPr>
      <w:r>
        <w:rPr>
          <w:b/>
        </w:rPr>
        <w:t>Documents</w:t>
      </w:r>
    </w:p>
    <w:p w:rsidR="00202E88" w:rsidRDefault="00202E88" w:rsidP="00202E88">
      <w:pPr>
        <w:ind w:left="720"/>
      </w:pPr>
    </w:p>
    <w:p w:rsidR="00202E88" w:rsidRDefault="00202E88" w:rsidP="00202E88">
      <w:pPr>
        <w:numPr>
          <w:ilvl w:val="2"/>
          <w:numId w:val="11"/>
        </w:numPr>
      </w:pPr>
      <w:r w:rsidRPr="001A1C10">
        <w:t>EPRO 150-8000-Manual-2020</w:t>
      </w:r>
      <w:r>
        <w:t>, “EPRO Small RO Series Operation and Maintenance Manual”</w:t>
      </w:r>
    </w:p>
    <w:p w:rsidR="00202E88" w:rsidRDefault="00202E88" w:rsidP="00202E88">
      <w:pPr>
        <w:numPr>
          <w:ilvl w:val="2"/>
          <w:numId w:val="11"/>
        </w:numPr>
      </w:pPr>
      <w:proofErr w:type="spellStart"/>
      <w:r>
        <w:t>Grundfos</w:t>
      </w:r>
      <w:proofErr w:type="spellEnd"/>
      <w:r>
        <w:t xml:space="preserve"> CRN1 Parts List, “Service and Parts List”</w:t>
      </w:r>
    </w:p>
    <w:p w:rsidR="00202E88" w:rsidRDefault="00202E88" w:rsidP="00202E88">
      <w:pPr>
        <w:numPr>
          <w:ilvl w:val="2"/>
          <w:numId w:val="11"/>
        </w:numPr>
      </w:pPr>
      <w:proofErr w:type="spellStart"/>
      <w:r>
        <w:t>Mettler</w:t>
      </w:r>
      <w:proofErr w:type="spellEnd"/>
      <w:r>
        <w:t xml:space="preserve"> M300 Transmitter, “Operation Manual, Conductivity/Resistivity, 2-channel Transmitter M300”</w:t>
      </w:r>
    </w:p>
    <w:p w:rsidR="00202E88" w:rsidRDefault="00202E88" w:rsidP="00202E88">
      <w:pPr>
        <w:numPr>
          <w:ilvl w:val="2"/>
          <w:numId w:val="11"/>
        </w:numPr>
      </w:pPr>
      <w:r>
        <w:t>Electromechanical Timer, “Pentair Fleck 3200 Series Electromechanical Timer Owner’s Manual”</w:t>
      </w:r>
    </w:p>
    <w:p w:rsidR="00202E88" w:rsidRDefault="00202E88" w:rsidP="00202E88">
      <w:pPr>
        <w:numPr>
          <w:ilvl w:val="2"/>
          <w:numId w:val="11"/>
        </w:numPr>
      </w:pPr>
      <w:r>
        <w:t>Mighty Pure MP22A, “Models MP16A, MP22A, MP36C &amp; MP49C Owner’s Manual”</w:t>
      </w:r>
    </w:p>
    <w:p w:rsidR="00202E88" w:rsidRDefault="00202E88" w:rsidP="00202E88">
      <w:pPr>
        <w:numPr>
          <w:ilvl w:val="2"/>
          <w:numId w:val="11"/>
        </w:numPr>
      </w:pPr>
      <w:r>
        <w:t xml:space="preserve">PCB Drawing 74771, </w:t>
      </w:r>
      <w:proofErr w:type="spellStart"/>
      <w:r>
        <w:t>Aquasciences</w:t>
      </w:r>
      <w:proofErr w:type="spellEnd"/>
      <w:r>
        <w:t xml:space="preserve"> DI water system</w:t>
      </w:r>
    </w:p>
    <w:p w:rsidR="00202E88" w:rsidRDefault="00AF7FDF" w:rsidP="00202E88">
      <w:pPr>
        <w:numPr>
          <w:ilvl w:val="2"/>
          <w:numId w:val="11"/>
        </w:numPr>
      </w:pPr>
      <w:r>
        <w:t>CR</w:t>
      </w:r>
      <w:r w:rsidR="00CF0A4E">
        <w:t>056</w:t>
      </w:r>
      <w:r w:rsidR="00202E88">
        <w:t xml:space="preserve">, </w:t>
      </w:r>
      <w:proofErr w:type="spellStart"/>
      <w:r w:rsidR="00202E88">
        <w:t>Aquasciences</w:t>
      </w:r>
      <w:proofErr w:type="spellEnd"/>
      <w:r w:rsidR="00202E88">
        <w:t xml:space="preserve"> DI Water 20XX Data Log</w:t>
      </w:r>
      <w:r w:rsidR="00202E88">
        <w:br/>
      </w:r>
    </w:p>
    <w:p w:rsidR="00202E88" w:rsidRDefault="00202E88" w:rsidP="00202E88">
      <w:pPr>
        <w:numPr>
          <w:ilvl w:val="1"/>
          <w:numId w:val="11"/>
        </w:numPr>
        <w:rPr>
          <w:b/>
        </w:rPr>
      </w:pPr>
      <w:r w:rsidRPr="007C5777">
        <w:rPr>
          <w:b/>
        </w:rPr>
        <w:t>Consumable Parts</w:t>
      </w:r>
      <w:r>
        <w:rPr>
          <w:b/>
        </w:rPr>
        <w:br/>
      </w:r>
    </w:p>
    <w:p w:rsidR="00202E88" w:rsidRPr="007931CE" w:rsidRDefault="00202E88" w:rsidP="00202E88">
      <w:pPr>
        <w:numPr>
          <w:ilvl w:val="2"/>
          <w:numId w:val="11"/>
        </w:numPr>
      </w:pPr>
      <w:r w:rsidRPr="007931CE">
        <w:t>PN 100-</w:t>
      </w:r>
      <w:r>
        <w:t>17360-50</w:t>
      </w:r>
      <w:r w:rsidRPr="007931CE">
        <w:t xml:space="preserve"> Water </w:t>
      </w:r>
      <w:r>
        <w:t>softener salt, 40 pound bag</w:t>
      </w:r>
    </w:p>
    <w:p w:rsidR="00202E88" w:rsidRDefault="00202E88" w:rsidP="00202E88">
      <w:pPr>
        <w:numPr>
          <w:ilvl w:val="2"/>
          <w:numId w:val="11"/>
        </w:numPr>
      </w:pPr>
      <w:r w:rsidRPr="007931CE">
        <w:t>PN 100-</w:t>
      </w:r>
      <w:r>
        <w:t xml:space="preserve">17360-60 </w:t>
      </w:r>
      <w:r w:rsidRPr="007931CE">
        <w:t xml:space="preserve">0.2 µm </w:t>
      </w:r>
      <w:r>
        <w:t xml:space="preserve">cartridge </w:t>
      </w:r>
      <w:r w:rsidRPr="007931CE">
        <w:t>filter</w:t>
      </w:r>
      <w:r>
        <w:t xml:space="preserve"> 20”</w:t>
      </w:r>
    </w:p>
    <w:p w:rsidR="00202E88" w:rsidRPr="007931CE" w:rsidRDefault="00202E88" w:rsidP="00202E88">
      <w:pPr>
        <w:numPr>
          <w:ilvl w:val="2"/>
          <w:numId w:val="11"/>
        </w:numPr>
      </w:pPr>
      <w:r>
        <w:t xml:space="preserve">PN 100-17361-XX </w:t>
      </w:r>
      <w:r w:rsidRPr="007931CE">
        <w:t xml:space="preserve">0.2 µm </w:t>
      </w:r>
      <w:r>
        <w:t xml:space="preserve">cartridge </w:t>
      </w:r>
      <w:r w:rsidRPr="007931CE">
        <w:t>filter</w:t>
      </w:r>
      <w:r>
        <w:t xml:space="preserve"> 10”</w:t>
      </w:r>
    </w:p>
    <w:p w:rsidR="00202E88" w:rsidRPr="007931CE" w:rsidRDefault="00202E88" w:rsidP="00202E88">
      <w:pPr>
        <w:numPr>
          <w:ilvl w:val="2"/>
          <w:numId w:val="11"/>
        </w:numPr>
      </w:pPr>
      <w:r w:rsidRPr="007931CE">
        <w:t>PN 100-</w:t>
      </w:r>
      <w:r>
        <w:t>17360-70</w:t>
      </w:r>
      <w:r w:rsidRPr="007931CE">
        <w:t xml:space="preserve"> 3 µm </w:t>
      </w:r>
      <w:r>
        <w:t xml:space="preserve">cartridge </w:t>
      </w:r>
      <w:r w:rsidRPr="007931CE">
        <w:t>filter</w:t>
      </w:r>
      <w:r>
        <w:t xml:space="preserve"> 20”</w:t>
      </w:r>
    </w:p>
    <w:p w:rsidR="00202E88" w:rsidRDefault="00202E88" w:rsidP="00202E88">
      <w:pPr>
        <w:numPr>
          <w:ilvl w:val="2"/>
          <w:numId w:val="11"/>
        </w:numPr>
      </w:pPr>
      <w:r w:rsidRPr="007931CE">
        <w:t>PN 100-</w:t>
      </w:r>
      <w:r>
        <w:t>17360-80</w:t>
      </w:r>
      <w:r w:rsidRPr="007931CE">
        <w:t xml:space="preserve"> 5 µm </w:t>
      </w:r>
      <w:r>
        <w:t xml:space="preserve">cartridge </w:t>
      </w:r>
      <w:r w:rsidRPr="007931CE">
        <w:t>filter</w:t>
      </w:r>
      <w:r>
        <w:t xml:space="preserve"> 10”</w:t>
      </w:r>
    </w:p>
    <w:p w:rsidR="00202E88" w:rsidRDefault="00202E88" w:rsidP="00202E88">
      <w:pPr>
        <w:numPr>
          <w:ilvl w:val="2"/>
          <w:numId w:val="11"/>
        </w:numPr>
      </w:pPr>
      <w:r>
        <w:t xml:space="preserve">PN 100-17361-XX </w:t>
      </w:r>
      <w:r w:rsidRPr="007931CE">
        <w:t xml:space="preserve">5 µm </w:t>
      </w:r>
      <w:r>
        <w:t xml:space="preserve">cartridge </w:t>
      </w:r>
      <w:r w:rsidRPr="007931CE">
        <w:t>filter</w:t>
      </w:r>
      <w:r>
        <w:t xml:space="preserve"> 20”</w:t>
      </w:r>
    </w:p>
    <w:p w:rsidR="00202E88" w:rsidRDefault="00202E88" w:rsidP="00202E88">
      <w:pPr>
        <w:numPr>
          <w:ilvl w:val="2"/>
          <w:numId w:val="11"/>
        </w:numPr>
      </w:pPr>
      <w:r>
        <w:t>PN 100-17360-90 Water Hardness Test Strips</w:t>
      </w:r>
    </w:p>
    <w:p w:rsidR="00202E88" w:rsidRDefault="00202E88" w:rsidP="00202E88">
      <w:pPr>
        <w:numPr>
          <w:ilvl w:val="2"/>
          <w:numId w:val="11"/>
        </w:numPr>
      </w:pPr>
      <w:r>
        <w:t>PN 100-17361-00 Residual Chlorine Test Strips</w:t>
      </w:r>
    </w:p>
    <w:p w:rsidR="00202E88" w:rsidRDefault="00AF7FDF" w:rsidP="00202E88">
      <w:pPr>
        <w:ind w:left="720"/>
        <w:rPr>
          <w:b/>
        </w:rPr>
      </w:pPr>
      <w:r>
        <w:br/>
        <w:t>Note 1: CR056</w:t>
      </w:r>
      <w:r w:rsidR="00202E88">
        <w:t xml:space="preserve"> is located on TCS. Active and completed logs </w:t>
      </w:r>
      <w:proofErr w:type="gramStart"/>
      <w:r w:rsidR="00202E88">
        <w:t>are saved</w:t>
      </w:r>
      <w:proofErr w:type="gramEnd"/>
      <w:r w:rsidR="00202E88">
        <w:t xml:space="preserve"> to </w:t>
      </w:r>
      <w:r w:rsidR="00202E88" w:rsidRPr="00D1065F">
        <w:rPr>
          <w:b/>
        </w:rPr>
        <w:t>R:\Facilities\Equipment Documentation\Depew\</w:t>
      </w:r>
      <w:proofErr w:type="spellStart"/>
      <w:r w:rsidR="00202E88" w:rsidRPr="00D1065F">
        <w:rPr>
          <w:b/>
        </w:rPr>
        <w:t>Aquasciences</w:t>
      </w:r>
      <w:proofErr w:type="spellEnd"/>
      <w:r w:rsidR="00202E88" w:rsidRPr="00D1065F">
        <w:rPr>
          <w:b/>
        </w:rPr>
        <w:t xml:space="preserve"> DI water system\Data Logs</w:t>
      </w:r>
    </w:p>
    <w:p w:rsidR="00202E88" w:rsidRDefault="00202E88" w:rsidP="00202E88">
      <w:pPr>
        <w:ind w:left="720"/>
      </w:pPr>
    </w:p>
    <w:p w:rsidR="00202E88" w:rsidRDefault="00202E88" w:rsidP="00202E88">
      <w:pPr>
        <w:ind w:left="720"/>
        <w:rPr>
          <w:b/>
        </w:rPr>
      </w:pPr>
      <w:r>
        <w:t xml:space="preserve">Note 2: All other reference documents are located at </w:t>
      </w:r>
      <w:r w:rsidRPr="00D1065F">
        <w:rPr>
          <w:b/>
        </w:rPr>
        <w:t>R:\Facilities\Equipment Documentation\Depew\</w:t>
      </w:r>
      <w:proofErr w:type="spellStart"/>
      <w:r w:rsidRPr="00D1065F">
        <w:rPr>
          <w:b/>
        </w:rPr>
        <w:t>Aquasciences</w:t>
      </w:r>
      <w:proofErr w:type="spellEnd"/>
      <w:r w:rsidRPr="00D1065F">
        <w:rPr>
          <w:b/>
        </w:rPr>
        <w:t xml:space="preserve"> DI water system</w:t>
      </w:r>
    </w:p>
    <w:p w:rsidR="00202E88" w:rsidRDefault="00202E88" w:rsidP="00202E88">
      <w:pPr>
        <w:ind w:left="720"/>
        <w:rPr>
          <w:b/>
        </w:rPr>
      </w:pPr>
    </w:p>
    <w:p w:rsidR="00202E88" w:rsidRPr="0074281D" w:rsidRDefault="00202E88" w:rsidP="00202E88">
      <w:pPr>
        <w:ind w:left="720"/>
      </w:pPr>
      <w:r>
        <w:t>Note 3</w:t>
      </w:r>
      <w:r w:rsidRPr="0074281D">
        <w:t xml:space="preserve">: </w:t>
      </w:r>
      <w:r>
        <w:t xml:space="preserve">Document convention: </w:t>
      </w:r>
      <w:r w:rsidRPr="0074281D">
        <w:rPr>
          <w:bdr w:val="single" w:sz="4" w:space="0" w:color="auto"/>
        </w:rPr>
        <w:t>BOXED TEXT</w:t>
      </w:r>
      <w:r w:rsidRPr="0074281D">
        <w:t xml:space="preserve"> denotes labeled </w:t>
      </w:r>
      <w:proofErr w:type="spellStart"/>
      <w:r w:rsidRPr="0074281D">
        <w:t>hardpoints</w:t>
      </w:r>
      <w:proofErr w:type="spellEnd"/>
      <w:r w:rsidRPr="0074281D">
        <w:t xml:space="preserve"> on the DI system.</w:t>
      </w:r>
      <w:r w:rsidRPr="0074281D">
        <w:br/>
      </w:r>
    </w:p>
    <w:p w:rsidR="00202E88" w:rsidRDefault="00202E88" w:rsidP="00202E88"/>
    <w:p w:rsidR="00202E88" w:rsidRPr="0074281D" w:rsidRDefault="00202E88" w:rsidP="00202E88">
      <w:pPr>
        <w:numPr>
          <w:ilvl w:val="0"/>
          <w:numId w:val="11"/>
        </w:numPr>
        <w:rPr>
          <w:b/>
        </w:rPr>
      </w:pPr>
      <w:r w:rsidRPr="0074281D">
        <w:rPr>
          <w:b/>
        </w:rPr>
        <w:t xml:space="preserve">System Processing Stages (defined in </w:t>
      </w:r>
      <w:r>
        <w:rPr>
          <w:b/>
        </w:rPr>
        <w:t xml:space="preserve">direction </w:t>
      </w:r>
      <w:r w:rsidRPr="0074281D">
        <w:rPr>
          <w:b/>
        </w:rPr>
        <w:t>of water flow)</w:t>
      </w:r>
    </w:p>
    <w:p w:rsidR="00202E88" w:rsidRDefault="00202E88" w:rsidP="00202E88">
      <w:pPr>
        <w:ind w:left="720"/>
      </w:pPr>
      <w:bookmarkStart w:id="0" w:name="_GoBack"/>
      <w:bookmarkEnd w:id="0"/>
    </w:p>
    <w:p w:rsidR="00202E88" w:rsidRPr="0033772D" w:rsidRDefault="00202E88" w:rsidP="00202E88">
      <w:pPr>
        <w:numPr>
          <w:ilvl w:val="1"/>
          <w:numId w:val="11"/>
        </w:numPr>
        <w:rPr>
          <w:b/>
        </w:rPr>
      </w:pPr>
      <w:r w:rsidRPr="0033772D">
        <w:rPr>
          <w:b/>
        </w:rPr>
        <w:t>Stage I: Pretreatment</w:t>
      </w:r>
      <w:r w:rsidRPr="0033772D">
        <w:rPr>
          <w:b/>
        </w:rPr>
        <w:br/>
      </w:r>
    </w:p>
    <w:p w:rsidR="00202E88" w:rsidRDefault="00202E88" w:rsidP="00202E88">
      <w:pPr>
        <w:numPr>
          <w:ilvl w:val="2"/>
          <w:numId w:val="11"/>
        </w:numPr>
      </w:pPr>
      <w:r>
        <w:t xml:space="preserve">Water softener- Incoming city water (copper pipe and valve) is filtered through the </w:t>
      </w:r>
      <w:proofErr w:type="gramStart"/>
      <w:r>
        <w:t>5</w:t>
      </w:r>
      <w:proofErr w:type="gramEnd"/>
      <w:r>
        <w:t xml:space="preserve"> µm sediment </w:t>
      </w:r>
      <w:r w:rsidRPr="006536E3">
        <w:rPr>
          <w:bdr w:val="single" w:sz="4" w:space="0" w:color="auto"/>
        </w:rPr>
        <w:t>PREFILTER</w:t>
      </w:r>
      <w:r>
        <w:t xml:space="preserve"> before processing. The softener </w:t>
      </w:r>
      <w:proofErr w:type="gramStart"/>
      <w:r>
        <w:t>is used</w:t>
      </w:r>
      <w:proofErr w:type="gramEnd"/>
      <w:r>
        <w:t xml:space="preserve"> to remove calcium and magnesium ions, which form scale. Those ions </w:t>
      </w:r>
      <w:proofErr w:type="gramStart"/>
      <w:r>
        <w:t>are replaced</w:t>
      </w:r>
      <w:proofErr w:type="gramEnd"/>
      <w:r>
        <w:t xml:space="preserve"> with sodium ions. The softener has a programmed/automated recharge, in which brine </w:t>
      </w:r>
      <w:proofErr w:type="gramStart"/>
      <w:r>
        <w:t>is pumped</w:t>
      </w:r>
      <w:proofErr w:type="gramEnd"/>
      <w:r>
        <w:t xml:space="preserve"> through the exchange tank. The recharge takes about sixty minutes. This removes the scaling ions, and replenishes the sodium consumed during ion exchange. The </w:t>
      </w:r>
      <w:r w:rsidRPr="001A1C10">
        <w:rPr>
          <w:bdr w:val="single" w:sz="4" w:space="0" w:color="auto"/>
        </w:rPr>
        <w:t>BRINE TANK</w:t>
      </w:r>
      <w:r>
        <w:t xml:space="preserve"> stores a mixture of salt and water. The softener salt (see 1.2.1) is a consumable material for this process. </w:t>
      </w:r>
      <w:r>
        <w:br/>
      </w:r>
    </w:p>
    <w:p w:rsidR="00202E88" w:rsidRDefault="00202E88" w:rsidP="00202E88">
      <w:pPr>
        <w:numPr>
          <w:ilvl w:val="2"/>
          <w:numId w:val="11"/>
        </w:numPr>
      </w:pPr>
      <w:r>
        <w:t xml:space="preserve">Incoming city water pressure </w:t>
      </w:r>
      <w:proofErr w:type="gramStart"/>
      <w:r>
        <w:t>can be checked</w:t>
      </w:r>
      <w:proofErr w:type="gramEnd"/>
      <w:r>
        <w:t xml:space="preserve"> on </w:t>
      </w:r>
      <w:r w:rsidRPr="003B3A34">
        <w:rPr>
          <w:bdr w:val="single" w:sz="4" w:space="0" w:color="auto"/>
        </w:rPr>
        <w:t>GAUGE 1</w:t>
      </w:r>
      <w:r>
        <w:t xml:space="preserve"> whenever the RO system is idle.</w:t>
      </w:r>
    </w:p>
    <w:p w:rsidR="00202E88" w:rsidRDefault="00202E88" w:rsidP="00202E88">
      <w:pPr>
        <w:ind w:left="2160"/>
      </w:pPr>
    </w:p>
    <w:p w:rsidR="00202E88" w:rsidRDefault="00202E88" w:rsidP="00202E88">
      <w:pPr>
        <w:numPr>
          <w:ilvl w:val="2"/>
          <w:numId w:val="11"/>
        </w:numPr>
      </w:pPr>
      <w:r>
        <w:t>Carbon filtration</w:t>
      </w:r>
      <w:proofErr w:type="gramStart"/>
      <w:r>
        <w:t>-  After</w:t>
      </w:r>
      <w:proofErr w:type="gramEnd"/>
      <w:r>
        <w:t xml:space="preserve"> softening, the water is passed through a carbon backwash bed. This </w:t>
      </w:r>
      <w:proofErr w:type="gramStart"/>
      <w:r>
        <w:t>is done</w:t>
      </w:r>
      <w:proofErr w:type="gramEnd"/>
      <w:r>
        <w:t xml:space="preserve"> to remove chlorine. </w:t>
      </w:r>
    </w:p>
    <w:p w:rsidR="00202E88" w:rsidRDefault="00202E88" w:rsidP="00202E88">
      <w:pPr>
        <w:pStyle w:val="ListParagraph"/>
      </w:pPr>
    </w:p>
    <w:p w:rsidR="00202E88" w:rsidRDefault="00202E88" w:rsidP="00202E88">
      <w:pPr>
        <w:numPr>
          <w:ilvl w:val="2"/>
          <w:numId w:val="11"/>
        </w:numPr>
      </w:pPr>
      <w:r>
        <w:lastRenderedPageBreak/>
        <w:t xml:space="preserve">The carbon bed is ‘refreshed’ on a programmed/automated cycle- this turns the carbon over, so the fresh carbon surface can capture more chlorine. Since this </w:t>
      </w:r>
      <w:proofErr w:type="gramStart"/>
      <w:r>
        <w:t>doesn’t</w:t>
      </w:r>
      <w:proofErr w:type="gramEnd"/>
      <w:r>
        <w:t xml:space="preserve"> recharge the media, this carbon bed is periodically changed. Call </w:t>
      </w:r>
      <w:proofErr w:type="spellStart"/>
      <w:r>
        <w:t>Aquasciences</w:t>
      </w:r>
      <w:proofErr w:type="spellEnd"/>
      <w:r>
        <w:t xml:space="preserve"> (716.695.1200) to schedule a carbon bed </w:t>
      </w:r>
      <w:proofErr w:type="spellStart"/>
      <w:r>
        <w:t>changeout</w:t>
      </w:r>
      <w:proofErr w:type="spellEnd"/>
      <w:r>
        <w:t>.</w:t>
      </w:r>
      <w:r>
        <w:br/>
      </w:r>
    </w:p>
    <w:p w:rsidR="00202E88" w:rsidRDefault="00202E88" w:rsidP="00202E88">
      <w:pPr>
        <w:numPr>
          <w:ilvl w:val="2"/>
          <w:numId w:val="11"/>
        </w:numPr>
      </w:pPr>
      <w:r>
        <w:t>The carbon bed regeneration takes about 20 minutes.</w:t>
      </w:r>
      <w:r>
        <w:br/>
      </w:r>
    </w:p>
    <w:p w:rsidR="00202E88" w:rsidRDefault="00202E88" w:rsidP="00202E88">
      <w:pPr>
        <w:numPr>
          <w:ilvl w:val="2"/>
          <w:numId w:val="11"/>
        </w:numPr>
      </w:pPr>
      <w:r>
        <w:t xml:space="preserve">After the water is </w:t>
      </w:r>
      <w:proofErr w:type="spellStart"/>
      <w:r>
        <w:t>dechlorinated</w:t>
      </w:r>
      <w:proofErr w:type="spellEnd"/>
      <w:r>
        <w:t xml:space="preserve">, it </w:t>
      </w:r>
      <w:proofErr w:type="gramStart"/>
      <w:r>
        <w:t>must be recirculated</w:t>
      </w:r>
      <w:proofErr w:type="gramEnd"/>
      <w:r>
        <w:t xml:space="preserve"> to prevent biofilm formation.</w:t>
      </w:r>
      <w:r>
        <w:br/>
      </w:r>
    </w:p>
    <w:p w:rsidR="00202E88" w:rsidRDefault="00202E88" w:rsidP="00202E88">
      <w:pPr>
        <w:numPr>
          <w:ilvl w:val="2"/>
          <w:numId w:val="11"/>
        </w:numPr>
      </w:pPr>
      <w:r>
        <w:t>After exiting the carbon filter bed, the water passes through the 5 µ</w:t>
      </w:r>
      <w:proofErr w:type="gramStart"/>
      <w:r>
        <w:t xml:space="preserve">m  </w:t>
      </w:r>
      <w:r w:rsidRPr="007E06AA">
        <w:rPr>
          <w:bdr w:val="single" w:sz="4" w:space="0" w:color="auto"/>
        </w:rPr>
        <w:t>RO</w:t>
      </w:r>
      <w:proofErr w:type="gramEnd"/>
      <w:r w:rsidRPr="007E06AA">
        <w:rPr>
          <w:bdr w:val="single" w:sz="4" w:space="0" w:color="auto"/>
        </w:rPr>
        <w:t xml:space="preserve"> PREFILTER</w:t>
      </w:r>
      <w:r>
        <w:t xml:space="preserve"> into the RO system.</w:t>
      </w:r>
    </w:p>
    <w:p w:rsidR="00202E88" w:rsidRDefault="00202E88" w:rsidP="00202E88">
      <w:pPr>
        <w:ind w:left="2160"/>
      </w:pPr>
    </w:p>
    <w:p w:rsidR="00202E88" w:rsidRDefault="00202E88" w:rsidP="00202E88">
      <w:pPr>
        <w:numPr>
          <w:ilvl w:val="2"/>
          <w:numId w:val="11"/>
        </w:numPr>
      </w:pPr>
      <w:r>
        <w:t xml:space="preserve">At the time of this writing, the recharge cycles are staggered at </w:t>
      </w:r>
      <w:proofErr w:type="gramStart"/>
      <w:r>
        <w:t>six day</w:t>
      </w:r>
      <w:proofErr w:type="gramEnd"/>
      <w:r>
        <w:t xml:space="preserve"> intervals. Day six, the softener regenerates. Day 12, the carbon bed regenerates. Day 18, the softener regenerates, day 24 the carbon, etc. Reference 1.1.4 documents changing the intervals.</w:t>
      </w:r>
      <w:r>
        <w:br/>
      </w:r>
    </w:p>
    <w:p w:rsidR="00202E88" w:rsidRDefault="00202E88" w:rsidP="00202E88">
      <w:pPr>
        <w:numPr>
          <w:ilvl w:val="2"/>
          <w:numId w:val="11"/>
        </w:numPr>
      </w:pPr>
      <w:r w:rsidRPr="000B554D">
        <w:rPr>
          <w:u w:val="single"/>
        </w:rPr>
        <w:t>IMPORTANT:</w:t>
      </w:r>
      <w:r>
        <w:t xml:space="preserve"> The RO system cannot run during either of the regeneration cycles. The regeneration needs to </w:t>
      </w:r>
      <w:proofErr w:type="gramStart"/>
      <w:r>
        <w:t>be run</w:t>
      </w:r>
      <w:proofErr w:type="gramEnd"/>
      <w:r>
        <w:t xml:space="preserve"> during off-demand hours, so the RO system does not receive a ‘demand’ signal from the RO tank.</w:t>
      </w:r>
    </w:p>
    <w:p w:rsidR="00202E88" w:rsidRDefault="00202E88" w:rsidP="00202E88">
      <w:pPr>
        <w:pStyle w:val="ListParagraph"/>
        <w:ind w:left="0"/>
      </w:pPr>
    </w:p>
    <w:p w:rsidR="00202E88" w:rsidRPr="0033772D" w:rsidRDefault="00202E88" w:rsidP="00202E88">
      <w:pPr>
        <w:numPr>
          <w:ilvl w:val="1"/>
          <w:numId w:val="11"/>
        </w:numPr>
        <w:rPr>
          <w:b/>
        </w:rPr>
      </w:pPr>
      <w:r w:rsidRPr="0033772D">
        <w:rPr>
          <w:b/>
        </w:rPr>
        <w:t xml:space="preserve">Stage II: </w:t>
      </w:r>
      <w:proofErr w:type="spellStart"/>
      <w:r w:rsidRPr="0033772D">
        <w:rPr>
          <w:b/>
        </w:rPr>
        <w:t>Newterra</w:t>
      </w:r>
      <w:proofErr w:type="spellEnd"/>
      <w:r w:rsidRPr="0033772D">
        <w:rPr>
          <w:b/>
        </w:rPr>
        <w:t xml:space="preserve"> EPRO 1500 Reverse Osmosis (RO) System</w:t>
      </w:r>
    </w:p>
    <w:p w:rsidR="00202E88" w:rsidRDefault="00202E88" w:rsidP="00202E88">
      <w:pPr>
        <w:ind w:left="1440"/>
      </w:pPr>
    </w:p>
    <w:p w:rsidR="00202E88" w:rsidRDefault="00202E88" w:rsidP="00202E88">
      <w:pPr>
        <w:numPr>
          <w:ilvl w:val="2"/>
          <w:numId w:val="11"/>
        </w:numPr>
      </w:pPr>
      <w:r>
        <w:t xml:space="preserve">The EPRO 1500 system </w:t>
      </w:r>
      <w:proofErr w:type="gramStart"/>
      <w:r>
        <w:t>is designed</w:t>
      </w:r>
      <w:proofErr w:type="gramEnd"/>
      <w:r>
        <w:t xml:space="preserve"> to provide 1500 gallons/day of processed water. The RO system uses a semi-permeable, spiral wound, thin-film composite membrane as a filter media. </w:t>
      </w:r>
      <w:r>
        <w:br/>
      </w:r>
    </w:p>
    <w:p w:rsidR="00202E88" w:rsidRDefault="00202E88" w:rsidP="00202E88">
      <w:pPr>
        <w:numPr>
          <w:ilvl w:val="2"/>
          <w:numId w:val="11"/>
        </w:numPr>
      </w:pPr>
      <w:r>
        <w:t xml:space="preserve">The water </w:t>
      </w:r>
      <w:proofErr w:type="gramStart"/>
      <w:r>
        <w:t>is filtered</w:t>
      </w:r>
      <w:proofErr w:type="gramEnd"/>
      <w:r>
        <w:t xml:space="preserve"> at a pressure around 200 PSI. This intense pressure forces the small water molecules through the filter, while the larger molecules of dissolved contamination </w:t>
      </w:r>
      <w:proofErr w:type="gramStart"/>
      <w:r>
        <w:t>are left behind</w:t>
      </w:r>
      <w:proofErr w:type="gramEnd"/>
      <w:r>
        <w:t xml:space="preserve">. The water, then, </w:t>
      </w:r>
      <w:proofErr w:type="gramStart"/>
      <w:r>
        <w:t>is filtered</w:t>
      </w:r>
      <w:proofErr w:type="gramEnd"/>
      <w:r>
        <w:t xml:space="preserve"> into two grades. ‘Permeate’ is the filtered, mineral free water sent to the holding tank, while the ‘concentrate’ is the unfiltered mineral-rich water. </w:t>
      </w:r>
    </w:p>
    <w:p w:rsidR="00202E88" w:rsidRDefault="00202E88" w:rsidP="00202E88">
      <w:pPr>
        <w:ind w:left="2160"/>
      </w:pPr>
    </w:p>
    <w:p w:rsidR="00202E88" w:rsidRDefault="00202E88" w:rsidP="00202E88">
      <w:pPr>
        <w:numPr>
          <w:ilvl w:val="2"/>
          <w:numId w:val="11"/>
        </w:numPr>
      </w:pPr>
      <w:r>
        <w:t xml:space="preserve">This system returns the concentrate for a second pass at filtration, to decrease the reject volume. After the second pass, the concentrate </w:t>
      </w:r>
      <w:proofErr w:type="gramStart"/>
      <w:r>
        <w:t>is sent</w:t>
      </w:r>
      <w:proofErr w:type="gramEnd"/>
      <w:r>
        <w:t xml:space="preserve"> to the sanitary drain.</w:t>
      </w:r>
      <w:r>
        <w:br/>
      </w:r>
    </w:p>
    <w:p w:rsidR="00202E88" w:rsidRDefault="00202E88" w:rsidP="00202E88">
      <w:pPr>
        <w:numPr>
          <w:ilvl w:val="2"/>
          <w:numId w:val="11"/>
        </w:numPr>
      </w:pPr>
      <w:proofErr w:type="gramStart"/>
      <w:r>
        <w:t>Adjustment of flow rates is made by the two valves</w:t>
      </w:r>
      <w:proofErr w:type="gramEnd"/>
      <w:r>
        <w:t xml:space="preserve"> (Valve 5: Recycle and Valve 6: Concentrate Control). Adjusting either valve will affect all </w:t>
      </w:r>
      <w:proofErr w:type="gramStart"/>
      <w:r>
        <w:t>three flow</w:t>
      </w:r>
      <w:proofErr w:type="gramEnd"/>
      <w:r>
        <w:t xml:space="preserve"> rates and possibly the water quality. When necessary, make slow adjustments, one valve at a time. </w:t>
      </w:r>
      <w:proofErr w:type="gramStart"/>
      <w:r>
        <w:t>Don’t</w:t>
      </w:r>
      <w:proofErr w:type="gramEnd"/>
      <w:r>
        <w:t xml:space="preserve"> adjust these unless you know what you’re doing.</w:t>
      </w:r>
      <w:r>
        <w:br/>
      </w:r>
    </w:p>
    <w:p w:rsidR="00202E88" w:rsidRDefault="00202E88" w:rsidP="00202E88">
      <w:pPr>
        <w:numPr>
          <w:ilvl w:val="2"/>
          <w:numId w:val="11"/>
        </w:numPr>
      </w:pPr>
      <w:r>
        <w:t xml:space="preserve">Permeate flow should be ± 15% of rated output. For this system, output is 1500 gallons per day; this puts the permeate flow 0.9 – 1.2 gallons per minute. </w:t>
      </w:r>
      <w:r>
        <w:br/>
      </w:r>
    </w:p>
    <w:p w:rsidR="00202E88" w:rsidRDefault="00202E88" w:rsidP="00202E88">
      <w:pPr>
        <w:numPr>
          <w:ilvl w:val="2"/>
          <w:numId w:val="11"/>
        </w:numPr>
      </w:pPr>
      <w:r>
        <w:t>IMPORTANT: DO NOT CLOSE ANY RO VALVES ON THE NEWTERRA SYSTEM. IF THE RO PUMP IS RUNNING, THAT WILL DESTROY THE PUMP.</w:t>
      </w:r>
    </w:p>
    <w:p w:rsidR="00202E88" w:rsidRDefault="00202E88" w:rsidP="00202E88">
      <w:pPr>
        <w:pStyle w:val="ListParagraph"/>
      </w:pPr>
    </w:p>
    <w:p w:rsidR="00202E88" w:rsidRDefault="00202E88" w:rsidP="00202E88">
      <w:pPr>
        <w:pStyle w:val="ListParagraph"/>
        <w:ind w:left="0"/>
      </w:pPr>
      <w:r>
        <w:br w:type="page"/>
      </w:r>
    </w:p>
    <w:p w:rsidR="00202E88" w:rsidRPr="005505AD" w:rsidRDefault="00202E88" w:rsidP="00202E88">
      <w:pPr>
        <w:numPr>
          <w:ilvl w:val="1"/>
          <w:numId w:val="11"/>
        </w:numPr>
        <w:rPr>
          <w:b/>
        </w:rPr>
      </w:pPr>
      <w:r w:rsidRPr="005505AD">
        <w:rPr>
          <w:b/>
        </w:rPr>
        <w:lastRenderedPageBreak/>
        <w:t>Stage III: Deionizer System</w:t>
      </w:r>
    </w:p>
    <w:p w:rsidR="00202E88" w:rsidRDefault="00202E88" w:rsidP="00202E88">
      <w:pPr>
        <w:ind w:left="1440"/>
      </w:pPr>
    </w:p>
    <w:p w:rsidR="00202E88" w:rsidRDefault="00202E88" w:rsidP="00202E88">
      <w:pPr>
        <w:numPr>
          <w:ilvl w:val="2"/>
          <w:numId w:val="11"/>
        </w:numPr>
      </w:pPr>
      <w:r>
        <w:t>The usual metric for DI water purity, resistivity (</w:t>
      </w:r>
      <w:r>
        <w:rPr>
          <w:rFonts w:ascii="Calibri" w:hAnsi="Calibri" w:cs="Calibri"/>
        </w:rPr>
        <w:t>ρ</w:t>
      </w:r>
      <w:r>
        <w:t xml:space="preserve">), is measured in </w:t>
      </w:r>
      <w:proofErr w:type="spellStart"/>
      <w:r>
        <w:t>megohm</w:t>
      </w:r>
      <w:proofErr w:type="spellEnd"/>
      <w:r>
        <w:t>-cm (M</w:t>
      </w:r>
      <w:r>
        <w:rPr>
          <w:rFonts w:ascii="Calibri" w:hAnsi="Calibri" w:cs="Calibri"/>
        </w:rPr>
        <w:t>Ω</w:t>
      </w:r>
      <w:r>
        <w:t xml:space="preserve">*cm) and is a bulk material property. Any ions not removed by the mixed beds will decrease </w:t>
      </w:r>
      <w:r>
        <w:rPr>
          <w:rFonts w:ascii="Calibri" w:hAnsi="Calibri" w:cs="Calibri"/>
        </w:rPr>
        <w:t>ρ</w:t>
      </w:r>
      <w:r>
        <w:t xml:space="preserve">. </w:t>
      </w:r>
    </w:p>
    <w:p w:rsidR="00202E88" w:rsidRDefault="00202E88" w:rsidP="00202E88">
      <w:pPr>
        <w:ind w:left="2160"/>
      </w:pPr>
    </w:p>
    <w:p w:rsidR="00202E88" w:rsidRDefault="00202E88" w:rsidP="00202E88">
      <w:pPr>
        <w:numPr>
          <w:ilvl w:val="2"/>
          <w:numId w:val="11"/>
        </w:numPr>
      </w:pPr>
      <w:r>
        <w:t xml:space="preserve">The maximum attainable resistivity </w:t>
      </w:r>
      <w:proofErr w:type="gramStart"/>
      <w:r>
        <w:t>is  18.2</w:t>
      </w:r>
      <w:proofErr w:type="gramEnd"/>
      <w:r>
        <w:t xml:space="preserve"> M</w:t>
      </w:r>
      <w:r>
        <w:rPr>
          <w:rFonts w:ascii="Calibri" w:hAnsi="Calibri" w:cs="Calibri"/>
        </w:rPr>
        <w:t>Ω</w:t>
      </w:r>
      <w:r>
        <w:t xml:space="preserve">*cm. Since the system uses polypropylene piping, it is realistic to expect water </w:t>
      </w:r>
      <w:r w:rsidRPr="008D2906">
        <w:rPr>
          <w:rFonts w:ascii="Calibri" w:hAnsi="Calibri" w:cs="Calibri"/>
        </w:rPr>
        <w:t>ρ</w:t>
      </w:r>
      <w:r>
        <w:t xml:space="preserve"> ~ 17.5 M</w:t>
      </w:r>
      <w:r w:rsidRPr="008D2906">
        <w:rPr>
          <w:rFonts w:ascii="Calibri" w:hAnsi="Calibri" w:cs="Calibri"/>
        </w:rPr>
        <w:t>Ω</w:t>
      </w:r>
      <w:r>
        <w:t xml:space="preserve">*cm. </w:t>
      </w:r>
      <w:r>
        <w:br/>
      </w:r>
    </w:p>
    <w:p w:rsidR="00202E88" w:rsidRDefault="00202E88" w:rsidP="00202E88">
      <w:pPr>
        <w:numPr>
          <w:ilvl w:val="2"/>
          <w:numId w:val="11"/>
        </w:numPr>
      </w:pPr>
      <w:r>
        <w:t xml:space="preserve">Upon exiting the RO system, the type of piping is changed. The ¾” schedule-80 PVC used during softening and pre-RO is inappropriate for purified water, as PCV releases chlorine into high-purity water. As a result, the piping used to transfer water from the holding tank onward is welded beige polypropylene. </w:t>
      </w:r>
    </w:p>
    <w:p w:rsidR="00202E88" w:rsidRDefault="00202E88" w:rsidP="00202E88">
      <w:pPr>
        <w:ind w:left="2160"/>
      </w:pPr>
    </w:p>
    <w:p w:rsidR="00202E88" w:rsidRDefault="00202E88" w:rsidP="00202E88">
      <w:pPr>
        <w:numPr>
          <w:ilvl w:val="2"/>
          <w:numId w:val="11"/>
        </w:numPr>
      </w:pPr>
      <w:r>
        <w:t xml:space="preserve">To equalize holding tank air pressure, a 10” 0.2 µm </w:t>
      </w:r>
      <w:r w:rsidRPr="003F1B1D">
        <w:rPr>
          <w:bdr w:val="single" w:sz="4" w:space="0" w:color="auto"/>
        </w:rPr>
        <w:t>TANK VENT FILTER</w:t>
      </w:r>
      <w:r w:rsidRPr="003F1B1D">
        <w:t xml:space="preserve"> </w:t>
      </w:r>
      <w:r>
        <w:t>is located atop the tank. There is an overpressure valve installed as well.</w:t>
      </w:r>
    </w:p>
    <w:p w:rsidR="00202E88" w:rsidRDefault="00202E88" w:rsidP="00202E88">
      <w:pPr>
        <w:ind w:left="2160"/>
      </w:pPr>
    </w:p>
    <w:p w:rsidR="00202E88" w:rsidRDefault="00202E88" w:rsidP="00202E88">
      <w:pPr>
        <w:numPr>
          <w:ilvl w:val="2"/>
          <w:numId w:val="11"/>
        </w:numPr>
      </w:pPr>
      <w:r>
        <w:t xml:space="preserve">This system has two mixed-bed resin tanks; the first tank does the majority of the deionization, while the second deionizes what little may pass through the first tank. When </w:t>
      </w:r>
      <w:proofErr w:type="gramStart"/>
      <w:r>
        <w:t>it’s</w:t>
      </w:r>
      <w:proofErr w:type="gramEnd"/>
      <w:r>
        <w:t xml:space="preserve"> time to recharge the tanks, the second tank is reassigned to the first, and a newly recharged tank is assigned to the second.</w:t>
      </w:r>
    </w:p>
    <w:p w:rsidR="00202E88" w:rsidRDefault="00202E88" w:rsidP="00202E88">
      <w:pPr>
        <w:ind w:left="2160"/>
      </w:pPr>
    </w:p>
    <w:p w:rsidR="00202E88" w:rsidRDefault="00202E88" w:rsidP="00202E88">
      <w:pPr>
        <w:numPr>
          <w:ilvl w:val="2"/>
          <w:numId w:val="11"/>
        </w:numPr>
      </w:pPr>
      <w:r>
        <w:t xml:space="preserve">The first tank has </w:t>
      </w:r>
      <w:proofErr w:type="gramStart"/>
      <w:r>
        <w:t>an</w:t>
      </w:r>
      <w:proofErr w:type="gramEnd"/>
      <w:r>
        <w:t xml:space="preserve"> resistivity/LED indicator- green (</w:t>
      </w:r>
      <w:r>
        <w:rPr>
          <w:rFonts w:ascii="Calibri" w:hAnsi="Calibri" w:cs="Calibri"/>
        </w:rPr>
        <w:t>ρ</w:t>
      </w:r>
      <w:r>
        <w:t xml:space="preserve"> ≥ 1 M</w:t>
      </w:r>
      <w:r>
        <w:rPr>
          <w:rFonts w:ascii="Calibri" w:hAnsi="Calibri"/>
        </w:rPr>
        <w:t>Ω</w:t>
      </w:r>
      <w:r>
        <w:t xml:space="preserve">*cm) or red; once it turns red, the first tank needs to be recharged. Call </w:t>
      </w:r>
      <w:proofErr w:type="spellStart"/>
      <w:r>
        <w:t>Aquasciences</w:t>
      </w:r>
      <w:proofErr w:type="spellEnd"/>
      <w:r>
        <w:t xml:space="preserve"> (716.695.1200) and schedule a mixed bed </w:t>
      </w:r>
      <w:proofErr w:type="spellStart"/>
      <w:r>
        <w:t>changeout</w:t>
      </w:r>
      <w:proofErr w:type="spellEnd"/>
      <w:r>
        <w:t>.</w:t>
      </w:r>
    </w:p>
    <w:p w:rsidR="00202E88" w:rsidRDefault="00202E88" w:rsidP="00202E88"/>
    <w:p w:rsidR="00202E88" w:rsidRDefault="00202E88" w:rsidP="00202E88">
      <w:pPr>
        <w:numPr>
          <w:ilvl w:val="2"/>
          <w:numId w:val="11"/>
        </w:numPr>
      </w:pPr>
      <w:r>
        <w:t xml:space="preserve">After exiting the second tank, the water passes through a 5µm cartridge filter. </w:t>
      </w:r>
      <w:proofErr w:type="gramStart"/>
      <w:r>
        <w:t>This is to capture any stray resin particles that escape the mixed beds.</w:t>
      </w:r>
      <w:proofErr w:type="gramEnd"/>
    </w:p>
    <w:p w:rsidR="00202E88" w:rsidRDefault="00202E88" w:rsidP="00202E88"/>
    <w:p w:rsidR="00202E88" w:rsidRDefault="00202E88" w:rsidP="00202E88">
      <w:pPr>
        <w:numPr>
          <w:ilvl w:val="2"/>
          <w:numId w:val="11"/>
        </w:numPr>
      </w:pPr>
      <w:r>
        <w:t xml:space="preserve">After deionization, the water is passed through a bank of UV-C (253.7 nm) lamps. This </w:t>
      </w:r>
      <w:proofErr w:type="spellStart"/>
      <w:r>
        <w:t>photochemically</w:t>
      </w:r>
      <w:proofErr w:type="spellEnd"/>
      <w:r>
        <w:t xml:space="preserve"> destroys microorganism DNA. Rated lamp lifespan is 10,000 hours, and the recommended </w:t>
      </w:r>
      <w:proofErr w:type="spellStart"/>
      <w:r>
        <w:t>changeout</w:t>
      </w:r>
      <w:proofErr w:type="spellEnd"/>
      <w:r>
        <w:t xml:space="preserve"> is every 12 months. This lamp has a sight-port that indicates operation. </w:t>
      </w:r>
      <w:r>
        <w:br/>
      </w:r>
    </w:p>
    <w:p w:rsidR="00202E88" w:rsidRDefault="00202E88" w:rsidP="00202E88">
      <w:pPr>
        <w:numPr>
          <w:ilvl w:val="2"/>
          <w:numId w:val="11"/>
        </w:numPr>
      </w:pPr>
      <w:r>
        <w:t xml:space="preserve">Before sending the water into the recirculation loop, it passes through the final (0.2 µm) </w:t>
      </w:r>
      <w:r w:rsidRPr="007E662D">
        <w:rPr>
          <w:bdr w:val="single" w:sz="4" w:space="0" w:color="auto"/>
        </w:rPr>
        <w:t>BIOFILTER</w:t>
      </w:r>
      <w:r>
        <w:t xml:space="preserve"> in order to capture any now-dead microorganisms or fine particles.</w:t>
      </w:r>
      <w:r>
        <w:br/>
      </w:r>
    </w:p>
    <w:p w:rsidR="00202E88" w:rsidRDefault="00202E88" w:rsidP="00202E88">
      <w:pPr>
        <w:numPr>
          <w:ilvl w:val="2"/>
          <w:numId w:val="11"/>
        </w:numPr>
      </w:pPr>
      <w:r>
        <w:t xml:space="preserve">The resistivity meter is set to alarm when </w:t>
      </w:r>
      <w:r>
        <w:rPr>
          <w:rFonts w:ascii="Calibri" w:hAnsi="Calibri" w:cs="Calibri"/>
        </w:rPr>
        <w:t>ρ</w:t>
      </w:r>
      <w:r>
        <w:t xml:space="preserve"> ≤ 15 M</w:t>
      </w:r>
      <w:r>
        <w:rPr>
          <w:rFonts w:ascii="Calibri" w:hAnsi="Calibri" w:cs="Calibri"/>
        </w:rPr>
        <w:t>Ω</w:t>
      </w:r>
      <w:r>
        <w:t xml:space="preserve">*cm. It is located between the UV lamp and the </w:t>
      </w:r>
      <w:r w:rsidRPr="00693458">
        <w:rPr>
          <w:bdr w:val="single" w:sz="4" w:space="0" w:color="auto"/>
        </w:rPr>
        <w:t>BIOFILTER</w:t>
      </w:r>
    </w:p>
    <w:p w:rsidR="00202E88" w:rsidRDefault="00202E88" w:rsidP="00202E88">
      <w:pPr>
        <w:ind w:left="2160"/>
      </w:pPr>
    </w:p>
    <w:p w:rsidR="00202E88" w:rsidRDefault="00202E88" w:rsidP="00202E88">
      <w:pPr>
        <w:numPr>
          <w:ilvl w:val="2"/>
          <w:numId w:val="11"/>
        </w:numPr>
      </w:pPr>
      <w:r>
        <w:t xml:space="preserve">After exiting the </w:t>
      </w:r>
      <w:proofErr w:type="gramStart"/>
      <w:r w:rsidRPr="00777E0C">
        <w:rPr>
          <w:bdr w:val="single" w:sz="4" w:space="0" w:color="auto"/>
        </w:rPr>
        <w:t>BIOFILTER</w:t>
      </w:r>
      <w:proofErr w:type="gramEnd"/>
      <w:r>
        <w:t xml:space="preserve"> the water is sent into the loop. </w:t>
      </w:r>
      <w:r w:rsidRPr="00777E0C">
        <w:rPr>
          <w:bdr w:val="single" w:sz="4" w:space="0" w:color="auto"/>
        </w:rPr>
        <w:t>GAUGE 8</w:t>
      </w:r>
      <w:r>
        <w:t xml:space="preserve"> indicates recirculation pressure, and the </w:t>
      </w:r>
      <w:r w:rsidRPr="00777E0C">
        <w:rPr>
          <w:bdr w:val="single" w:sz="4" w:space="0" w:color="auto"/>
        </w:rPr>
        <w:t>FLOWMETER</w:t>
      </w:r>
      <w:r>
        <w:t xml:space="preserve"> indicates volume.</w:t>
      </w:r>
    </w:p>
    <w:p w:rsidR="00202E88" w:rsidRDefault="00202E88" w:rsidP="00202E88">
      <w:pPr>
        <w:pStyle w:val="ListParagraph"/>
      </w:pPr>
    </w:p>
    <w:p w:rsidR="00202E88" w:rsidRDefault="00202E88" w:rsidP="00202E88">
      <w:pPr>
        <w:numPr>
          <w:ilvl w:val="2"/>
          <w:numId w:val="11"/>
        </w:numPr>
      </w:pPr>
      <w:r>
        <w:t>IMPORTANT: DO NOT RUN THE HOLDING TANK EMPTY. THIS WILL DESTROY THE DI PUMP.</w:t>
      </w:r>
    </w:p>
    <w:p w:rsidR="00202E88" w:rsidRDefault="00202E88" w:rsidP="00202E88">
      <w:pPr>
        <w:pStyle w:val="ListParagraph"/>
      </w:pPr>
    </w:p>
    <w:p w:rsidR="00202E88" w:rsidRPr="000E2F58" w:rsidRDefault="00202E88" w:rsidP="00202E88">
      <w:pPr>
        <w:rPr>
          <w:b/>
        </w:rPr>
      </w:pPr>
      <w:r>
        <w:br w:type="page"/>
      </w:r>
      <w:r w:rsidRPr="000E2F58">
        <w:rPr>
          <w:b/>
        </w:rPr>
        <w:lastRenderedPageBreak/>
        <w:t xml:space="preserve">Appendix 1: Using the Data </w:t>
      </w:r>
      <w:proofErr w:type="gramStart"/>
      <w:r w:rsidRPr="000E2F58">
        <w:rPr>
          <w:b/>
        </w:rPr>
        <w:t>Log</w:t>
      </w:r>
      <w:r>
        <w:rPr>
          <w:b/>
        </w:rPr>
        <w:t xml:space="preserve">  and</w:t>
      </w:r>
      <w:proofErr w:type="gramEnd"/>
      <w:r>
        <w:rPr>
          <w:b/>
        </w:rPr>
        <w:t xml:space="preserve"> Control Points</w:t>
      </w:r>
    </w:p>
    <w:p w:rsidR="00202E88" w:rsidRDefault="00202E88" w:rsidP="00202E88">
      <w:r>
        <w:tab/>
      </w:r>
    </w:p>
    <w:p w:rsidR="00202E88" w:rsidRDefault="00202E88" w:rsidP="00202E88">
      <w:pPr>
        <w:ind w:left="2160"/>
      </w:pPr>
    </w:p>
    <w:p w:rsidR="00202E88" w:rsidRDefault="00202E88" w:rsidP="00202E88">
      <w:pPr>
        <w:ind w:firstLine="720"/>
      </w:pPr>
      <w:r>
        <w:t>A1.1 The data log template (CR 1072) is located on TCS.</w:t>
      </w:r>
      <w:r>
        <w:rPr>
          <w:b/>
        </w:rPr>
        <w:br/>
      </w:r>
    </w:p>
    <w:p w:rsidR="00202E88" w:rsidRDefault="00202E88" w:rsidP="00202E88">
      <w:pPr>
        <w:ind w:left="720"/>
      </w:pPr>
      <w:r>
        <w:t>A1.2 the colors of the columns correspond to the system. Gauge 1 displays city water pressure, so the column’s color is copper. Gauges on schedule 80 PVC are dark grey, polypropylene are beige, etc.</w:t>
      </w:r>
      <w:r>
        <w:br/>
      </w:r>
    </w:p>
    <w:p w:rsidR="00202E88" w:rsidRDefault="00202E88" w:rsidP="00202E88">
      <w:pPr>
        <w:ind w:left="720"/>
      </w:pPr>
      <w:r>
        <w:t xml:space="preserve">A1.3 Data </w:t>
      </w:r>
      <w:proofErr w:type="gramStart"/>
      <w:r>
        <w:t>is collected daily, and entered into the appropriate copy of the spreadsheet</w:t>
      </w:r>
      <w:proofErr w:type="gramEnd"/>
      <w:r>
        <w:t>.</w:t>
      </w:r>
    </w:p>
    <w:p w:rsidR="00202E88" w:rsidRDefault="00202E88" w:rsidP="00202E88">
      <w:pPr>
        <w:ind w:firstLine="720"/>
      </w:pPr>
    </w:p>
    <w:p w:rsidR="00202E88" w:rsidRDefault="00202E88" w:rsidP="00202E88">
      <w:pPr>
        <w:ind w:left="720"/>
      </w:pPr>
      <w:r>
        <w:t xml:space="preserve">A1.4 Pressure drops across filters are automatically calculated; these </w:t>
      </w:r>
      <w:proofErr w:type="gramStart"/>
      <w:r>
        <w:t>are populated</w:t>
      </w:r>
      <w:proofErr w:type="gramEnd"/>
      <w:r>
        <w:t xml:space="preserve"> with zeroes until the gauge readings are entered.</w:t>
      </w:r>
      <w:r>
        <w:br/>
      </w:r>
    </w:p>
    <w:p w:rsidR="00202E88" w:rsidRDefault="00202E88" w:rsidP="00202E88">
      <w:pPr>
        <w:ind w:left="720"/>
      </w:pPr>
      <w:r>
        <w:t xml:space="preserve">A1.5 the pressure drops slowly increase. (Yes, the pun is deliberate) As a rule of thumb, a drop that increases 10% from the installation pressure drop indicates replacement. Any abrupt decrease indicates that the filter </w:t>
      </w:r>
      <w:proofErr w:type="gramStart"/>
      <w:r>
        <w:t>has been perforated</w:t>
      </w:r>
      <w:proofErr w:type="gramEnd"/>
      <w:r>
        <w:t xml:space="preserve"> and needs immediate replacement. Documentation on replacing filters is located at </w:t>
      </w:r>
      <w:r w:rsidRPr="002D61CB">
        <w:rPr>
          <w:b/>
        </w:rPr>
        <w:t>R:\Facilities\Equipment Documentation\Depew\</w:t>
      </w:r>
      <w:proofErr w:type="spellStart"/>
      <w:r w:rsidRPr="002D61CB">
        <w:rPr>
          <w:b/>
        </w:rPr>
        <w:t>Aquasciences</w:t>
      </w:r>
      <w:proofErr w:type="spellEnd"/>
      <w:r w:rsidRPr="002D61CB">
        <w:rPr>
          <w:b/>
        </w:rPr>
        <w:t xml:space="preserve"> DI water system\Equipment Documents\Big Blue Filter Housings</w:t>
      </w:r>
      <w:r>
        <w:rPr>
          <w:b/>
        </w:rPr>
        <w:br/>
      </w:r>
    </w:p>
    <w:p w:rsidR="00202E88" w:rsidRDefault="00202E88" w:rsidP="00202E88">
      <w:pPr>
        <w:ind w:firstLine="720"/>
      </w:pPr>
      <w:r>
        <w:t>A1.4 For all analysis reports, the PDF should be hyperlinked in the comment for that day.</w:t>
      </w:r>
    </w:p>
    <w:p w:rsidR="00202E88" w:rsidRDefault="00202E88" w:rsidP="00202E88">
      <w:pPr>
        <w:ind w:firstLine="720"/>
      </w:pPr>
    </w:p>
    <w:p w:rsidR="00202E88" w:rsidRDefault="00202E88" w:rsidP="00202E88">
      <w:pPr>
        <w:ind w:firstLine="720"/>
      </w:pPr>
      <w:r>
        <w:t xml:space="preserve">A1.5 Post-softened water hardness is tested daily at sample port 2, using hardness test strips (See 1.2.7 for PN). </w:t>
      </w:r>
      <w:r>
        <w:br/>
      </w:r>
    </w:p>
    <w:p w:rsidR="00202E88" w:rsidRDefault="00202E88" w:rsidP="00202E88">
      <w:pPr>
        <w:ind w:firstLine="720"/>
      </w:pPr>
      <w:r>
        <w:t xml:space="preserve">A1.6 </w:t>
      </w:r>
      <w:proofErr w:type="gramStart"/>
      <w:r>
        <w:t>Should</w:t>
      </w:r>
      <w:proofErr w:type="gramEnd"/>
      <w:r>
        <w:t xml:space="preserve"> the strips show increased hardness, the softener regeneration interval will need to be shortened.</w:t>
      </w:r>
      <w:r>
        <w:br/>
      </w:r>
    </w:p>
    <w:p w:rsidR="00202E88" w:rsidRDefault="00202E88" w:rsidP="00202E88">
      <w:pPr>
        <w:ind w:left="720"/>
      </w:pPr>
      <w:r>
        <w:t>A1.6 Post-carbon chlorine is tested daily at sample port 3, using residual chlorine test strips (See 1.2.8 for PN). Each time a bottle is opened, perform the QC test pad procedure (included with the package) to verify a bottle is working correctly.</w:t>
      </w:r>
      <w:r>
        <w:br/>
      </w:r>
    </w:p>
    <w:p w:rsidR="00202E88" w:rsidRDefault="00202E88" w:rsidP="00202E88">
      <w:pPr>
        <w:ind w:firstLine="720"/>
      </w:pPr>
      <w:r>
        <w:t xml:space="preserve">A1.7 </w:t>
      </w:r>
      <w:proofErr w:type="gramStart"/>
      <w:r>
        <w:t>Should</w:t>
      </w:r>
      <w:proofErr w:type="gramEnd"/>
      <w:r>
        <w:t xml:space="preserve"> the chlorine level exceed 0.5 ppm, call </w:t>
      </w:r>
      <w:proofErr w:type="spellStart"/>
      <w:r>
        <w:t>Aquasciences</w:t>
      </w:r>
      <w:proofErr w:type="spellEnd"/>
      <w:r>
        <w:t xml:space="preserve"> (716.695.1200) and schedule a carbon bed </w:t>
      </w:r>
      <w:proofErr w:type="spellStart"/>
      <w:r>
        <w:t>changeout</w:t>
      </w:r>
      <w:proofErr w:type="spellEnd"/>
      <w:r>
        <w:t>.</w:t>
      </w:r>
      <w:r>
        <w:br/>
      </w:r>
    </w:p>
    <w:p w:rsidR="00202E88" w:rsidRDefault="00202E88" w:rsidP="00202E88">
      <w:pPr>
        <w:ind w:left="720"/>
      </w:pPr>
      <w:r>
        <w:t xml:space="preserve">A1.8 DI water samples drawn for lab analysis </w:t>
      </w:r>
      <w:proofErr w:type="gramStart"/>
      <w:r>
        <w:t>should be taken</w:t>
      </w:r>
      <w:proofErr w:type="gramEnd"/>
      <w:r>
        <w:t xml:space="preserve"> from Port 5. Port 5 </w:t>
      </w:r>
      <w:proofErr w:type="gramStart"/>
      <w:r>
        <w:t>should be sterilized</w:t>
      </w:r>
      <w:proofErr w:type="gramEnd"/>
      <w:r>
        <w:t xml:space="preserve"> with IPA after all other samples are drawn for analysis.</w:t>
      </w:r>
    </w:p>
    <w:p w:rsidR="00202E88" w:rsidRDefault="00202E88" w:rsidP="00202E88">
      <w:pPr>
        <w:ind w:firstLine="720"/>
        <w:rPr>
          <w:b/>
        </w:rPr>
      </w:pPr>
      <w:r>
        <w:br w:type="page"/>
      </w:r>
      <w:r w:rsidRPr="00FA3D48">
        <w:rPr>
          <w:b/>
        </w:rPr>
        <w:lastRenderedPageBreak/>
        <w:t xml:space="preserve">Appendix 2: </w:t>
      </w:r>
      <w:proofErr w:type="spellStart"/>
      <w:r w:rsidRPr="00FA3D48">
        <w:rPr>
          <w:b/>
        </w:rPr>
        <w:t>Valving</w:t>
      </w:r>
      <w:proofErr w:type="spellEnd"/>
      <w:r w:rsidRPr="00FA3D48">
        <w:rPr>
          <w:b/>
        </w:rPr>
        <w:t xml:space="preserve"> for Isolation</w:t>
      </w:r>
    </w:p>
    <w:p w:rsidR="00202E88" w:rsidRDefault="00202E88" w:rsidP="00202E88">
      <w:pPr>
        <w:ind w:firstLine="720"/>
        <w:rPr>
          <w:b/>
        </w:rPr>
      </w:pPr>
    </w:p>
    <w:p w:rsidR="00202E88" w:rsidRDefault="00202E88" w:rsidP="00202E88">
      <w:pPr>
        <w:ind w:firstLine="720"/>
      </w:pPr>
      <w:r w:rsidRPr="00FA3D48">
        <w:tab/>
        <w:t>A2.1</w:t>
      </w:r>
      <w:r>
        <w:t xml:space="preserve"> For all control points on the system, there are two ball valves that </w:t>
      </w:r>
      <w:proofErr w:type="gramStart"/>
      <w:r>
        <w:t>can be used</w:t>
      </w:r>
      <w:proofErr w:type="gramEnd"/>
      <w:r>
        <w:t xml:space="preserve"> to halt the flow of water. </w:t>
      </w:r>
    </w:p>
    <w:p w:rsidR="00202E88" w:rsidRDefault="00202E88" w:rsidP="00202E88">
      <w:pPr>
        <w:ind w:firstLine="720"/>
      </w:pPr>
      <w:r>
        <w:tab/>
        <w:t xml:space="preserve">A2.2 In addition, there are sampling points that </w:t>
      </w:r>
      <w:proofErr w:type="gramStart"/>
      <w:r>
        <w:t>can be used</w:t>
      </w:r>
      <w:proofErr w:type="gramEnd"/>
      <w:r>
        <w:t xml:space="preserve"> to depressurize that isolated leg of the system. </w:t>
      </w:r>
    </w:p>
    <w:p w:rsidR="00202E88" w:rsidRPr="00DC0175" w:rsidRDefault="00202E88" w:rsidP="00202E88">
      <w:pPr>
        <w:ind w:firstLine="720"/>
      </w:pPr>
      <w:r>
        <w:tab/>
        <w:t xml:space="preserve">A2.3 </w:t>
      </w:r>
      <w:r>
        <w:rPr>
          <w:b/>
          <w:u w:val="single"/>
        </w:rPr>
        <w:t>ALWAYS</w:t>
      </w:r>
      <w:r>
        <w:t xml:space="preserve"> turn the pump off </w:t>
      </w:r>
      <w:r w:rsidRPr="00DC0175">
        <w:rPr>
          <w:b/>
          <w:u w:val="single"/>
        </w:rPr>
        <w:t>BEFORE</w:t>
      </w:r>
      <w:r>
        <w:t xml:space="preserve"> </w:t>
      </w:r>
      <w:proofErr w:type="spellStart"/>
      <w:r>
        <w:t>valving</w:t>
      </w:r>
      <w:proofErr w:type="spellEnd"/>
      <w:r>
        <w:t>/isolating it.</w:t>
      </w:r>
    </w:p>
    <w:p w:rsidR="00202E88" w:rsidRDefault="00202E88" w:rsidP="00202E88">
      <w:r>
        <w:tab/>
      </w:r>
      <w:r>
        <w:tab/>
        <w:t>A2.3 Table 1, below, shows the valves and drain points for the system.</w:t>
      </w:r>
    </w:p>
    <w:p w:rsidR="00202E88" w:rsidRDefault="00202E88" w:rsidP="00202E88"/>
    <w:p w:rsidR="00202E88" w:rsidRPr="00E143BA" w:rsidRDefault="00202E88" w:rsidP="00202E88">
      <w:pPr>
        <w:jc w:val="center"/>
        <w:rPr>
          <w:b/>
          <w:sz w:val="36"/>
          <w:szCs w:val="36"/>
        </w:rPr>
      </w:pPr>
      <w:r w:rsidRPr="00E143BA">
        <w:rPr>
          <w:b/>
          <w:sz w:val="36"/>
          <w:szCs w:val="36"/>
        </w:rPr>
        <w:t xml:space="preserve">Table 1: </w:t>
      </w:r>
      <w:proofErr w:type="spellStart"/>
      <w:r w:rsidRPr="00E143BA">
        <w:rPr>
          <w:b/>
          <w:sz w:val="36"/>
          <w:szCs w:val="36"/>
        </w:rPr>
        <w:t>Valving</w:t>
      </w:r>
      <w:proofErr w:type="spellEnd"/>
      <w:r w:rsidRPr="00E143BA">
        <w:rPr>
          <w:b/>
          <w:sz w:val="36"/>
          <w:szCs w:val="36"/>
        </w:rPr>
        <w:t>, Drains, and Sampling Points</w:t>
      </w:r>
    </w:p>
    <w:p w:rsidR="00202E88" w:rsidRDefault="00202E88" w:rsidP="00202E88"/>
    <w:tbl>
      <w:tblPr>
        <w:tblW w:w="8677" w:type="dxa"/>
        <w:jc w:val="center"/>
        <w:tblLook w:val="04A0" w:firstRow="1" w:lastRow="0" w:firstColumn="1" w:lastColumn="0" w:noHBand="0" w:noVBand="1"/>
      </w:tblPr>
      <w:tblGrid>
        <w:gridCol w:w="1992"/>
        <w:gridCol w:w="1447"/>
        <w:gridCol w:w="1530"/>
        <w:gridCol w:w="1598"/>
        <w:gridCol w:w="2314"/>
      </w:tblGrid>
      <w:tr w:rsidR="00202E88" w:rsidRPr="00E143BA" w:rsidTr="00A74FAB">
        <w:trPr>
          <w:trHeight w:val="30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143B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Section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143B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Inlet Valve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143B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Outlet Valve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143B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Sample/Drain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143B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Sample</w:t>
            </w:r>
          </w:p>
        </w:tc>
      </w:tr>
      <w:tr w:rsidR="00202E88" w:rsidRPr="00E143BA" w:rsidTr="00A74FAB">
        <w:trPr>
          <w:trHeight w:val="30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Water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Port 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City Water</w:t>
            </w:r>
          </w:p>
        </w:tc>
      </w:tr>
      <w:tr w:rsidR="00202E88" w:rsidRPr="00E143BA" w:rsidTr="00A74FAB">
        <w:trPr>
          <w:trHeight w:val="30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Softener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Port 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Soft water</w:t>
            </w:r>
          </w:p>
        </w:tc>
      </w:tr>
      <w:tr w:rsidR="00202E88" w:rsidRPr="00E143BA" w:rsidTr="00A74FAB">
        <w:trPr>
          <w:trHeight w:val="30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Carbon Bed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Valve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Valve 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Port 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Dechlorinated</w:t>
            </w:r>
            <w:proofErr w:type="spellEnd"/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Water</w:t>
            </w:r>
          </w:p>
        </w:tc>
      </w:tr>
      <w:tr w:rsidR="00202E88" w:rsidRPr="00E143BA" w:rsidTr="00A74FAB">
        <w:trPr>
          <w:trHeight w:val="30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RO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="00202E88" w:rsidRPr="00E143BA" w:rsidTr="00A74FAB">
        <w:trPr>
          <w:trHeight w:val="30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Tank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Valve 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="00202E88" w:rsidRPr="00E143BA" w:rsidTr="00A74FAB">
        <w:trPr>
          <w:trHeight w:val="30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DI Pump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="00202E88" w:rsidRPr="00E143BA" w:rsidTr="00A74FAB">
        <w:trPr>
          <w:trHeight w:val="30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Mixed Beds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Port 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Unfiltered</w:t>
            </w: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</w:t>
            </w:r>
          </w:p>
        </w:tc>
      </w:tr>
      <w:tr w:rsidR="00202E88" w:rsidRPr="00E143BA" w:rsidTr="00A74FAB">
        <w:trPr>
          <w:trHeight w:val="30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Bed Filter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Port 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</w:p>
        </w:tc>
      </w:tr>
      <w:tr w:rsidR="00202E88" w:rsidRPr="00E143BA" w:rsidTr="00A74FAB">
        <w:trPr>
          <w:trHeight w:val="30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UV Lamp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Port 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</w:p>
        </w:tc>
      </w:tr>
      <w:tr w:rsidR="00202E88" w:rsidRPr="00E143BA" w:rsidTr="00A74FAB">
        <w:trPr>
          <w:trHeight w:val="30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Biofilter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Port 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</w:p>
        </w:tc>
      </w:tr>
      <w:tr w:rsidR="00202E88" w:rsidRPr="00E143BA" w:rsidTr="00A74FAB">
        <w:trPr>
          <w:trHeight w:val="30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Resistivity Meter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Port 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</w:p>
        </w:tc>
      </w:tr>
      <w:tr w:rsidR="00202E88" w:rsidRPr="00E143BA" w:rsidTr="00A74FAB">
        <w:trPr>
          <w:trHeight w:val="30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Flowmeter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Any DI faucet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</w:p>
        </w:tc>
      </w:tr>
      <w:tr w:rsidR="00202E88" w:rsidRPr="00E143BA" w:rsidTr="00A74FAB">
        <w:trPr>
          <w:trHeight w:val="300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Loop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Valve 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Any DI faucet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E88" w:rsidRPr="00E143BA" w:rsidRDefault="00202E88" w:rsidP="00A74F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3BA">
              <w:rPr>
                <w:rFonts w:ascii="Calibri" w:hAnsi="Calibri" w:cs="Calibri"/>
                <w:color w:val="000000"/>
                <w:sz w:val="22"/>
                <w:szCs w:val="22"/>
              </w:rPr>
              <w:t>DI</w:t>
            </w:r>
          </w:p>
        </w:tc>
      </w:tr>
    </w:tbl>
    <w:p w:rsidR="00202E88" w:rsidRDefault="00202E88" w:rsidP="00202E88"/>
    <w:p w:rsidR="00202E88" w:rsidRDefault="00202E88" w:rsidP="00202E88">
      <w:pPr>
        <w:ind w:firstLine="720"/>
      </w:pPr>
    </w:p>
    <w:p w:rsidR="00202E88" w:rsidRPr="00E143BA" w:rsidRDefault="00202E88" w:rsidP="00202E88">
      <w:pPr>
        <w:ind w:left="720"/>
        <w:jc w:val="center"/>
        <w:rPr>
          <w:b/>
        </w:rPr>
      </w:pPr>
      <w:r>
        <w:rPr>
          <w:b/>
        </w:rPr>
        <w:t>REMINDER</w:t>
      </w:r>
      <w:r w:rsidRPr="00E143BA">
        <w:rPr>
          <w:b/>
        </w:rPr>
        <w:t xml:space="preserve">: </w:t>
      </w:r>
      <w:r>
        <w:rPr>
          <w:b/>
        </w:rPr>
        <w:t>SHUT OFF ANY</w:t>
      </w:r>
      <w:r w:rsidRPr="00E143BA">
        <w:rPr>
          <w:b/>
        </w:rPr>
        <w:t xml:space="preserve"> PUMP</w:t>
      </w:r>
      <w:r>
        <w:rPr>
          <w:b/>
        </w:rPr>
        <w:t>(</w:t>
      </w:r>
      <w:r w:rsidRPr="00E143BA">
        <w:rPr>
          <w:b/>
        </w:rPr>
        <w:t>S</w:t>
      </w:r>
      <w:r>
        <w:rPr>
          <w:b/>
        </w:rPr>
        <w:t xml:space="preserve">) </w:t>
      </w:r>
      <w:r w:rsidRPr="00E143BA">
        <w:rPr>
          <w:b/>
        </w:rPr>
        <w:t xml:space="preserve">BEFORE </w:t>
      </w:r>
      <w:r>
        <w:rPr>
          <w:b/>
        </w:rPr>
        <w:t>ISOLATING</w:t>
      </w:r>
      <w:r w:rsidRPr="00E143BA">
        <w:rPr>
          <w:b/>
        </w:rPr>
        <w:t>.</w:t>
      </w:r>
    </w:p>
    <w:p w:rsidR="00202E88" w:rsidRDefault="00202E88" w:rsidP="00202E88">
      <w:pPr>
        <w:ind w:firstLine="720"/>
        <w:rPr>
          <w:b/>
        </w:rPr>
      </w:pPr>
      <w:r>
        <w:br w:type="page"/>
      </w:r>
      <w:r w:rsidRPr="00FA3D48">
        <w:rPr>
          <w:b/>
        </w:rPr>
        <w:lastRenderedPageBreak/>
        <w:t xml:space="preserve">Appendix 3: </w:t>
      </w:r>
      <w:r>
        <w:rPr>
          <w:b/>
        </w:rPr>
        <w:t xml:space="preserve">Annual </w:t>
      </w:r>
      <w:r w:rsidRPr="00FA3D48">
        <w:rPr>
          <w:b/>
        </w:rPr>
        <w:t>Preventive Maintenance Scope</w:t>
      </w:r>
      <w:r>
        <w:rPr>
          <w:b/>
        </w:rPr>
        <w:t>- Done annually in April</w:t>
      </w:r>
    </w:p>
    <w:p w:rsidR="00202E88" w:rsidRDefault="00202E88" w:rsidP="00202E88">
      <w:pPr>
        <w:ind w:firstLine="720"/>
        <w:rPr>
          <w:b/>
        </w:rPr>
      </w:pPr>
    </w:p>
    <w:p w:rsidR="00202E88" w:rsidRDefault="00202E88" w:rsidP="00202E88">
      <w:pPr>
        <w:ind w:left="720" w:firstLine="720"/>
      </w:pPr>
      <w:r w:rsidRPr="00FA3D48">
        <w:t>A3.1</w:t>
      </w:r>
      <w:r>
        <w:t xml:space="preserve"> </w:t>
      </w:r>
      <w:proofErr w:type="gramStart"/>
      <w:r>
        <w:t>This</w:t>
      </w:r>
      <w:proofErr w:type="gramEnd"/>
      <w:r>
        <w:t xml:space="preserve"> service is to be performed by </w:t>
      </w:r>
      <w:proofErr w:type="spellStart"/>
      <w:r>
        <w:t>Aquasciences</w:t>
      </w:r>
      <w:proofErr w:type="spellEnd"/>
      <w:r>
        <w:t>.</w:t>
      </w:r>
      <w:r>
        <w:br/>
      </w:r>
    </w:p>
    <w:p w:rsidR="00202E88" w:rsidRDefault="00202E88" w:rsidP="00202E88">
      <w:pPr>
        <w:ind w:left="720" w:firstLine="720"/>
      </w:pPr>
      <w:r>
        <w:t>A3.2 Change out carbon tank and distributor tube</w:t>
      </w:r>
    </w:p>
    <w:p w:rsidR="00202E88" w:rsidRDefault="00202E88" w:rsidP="00202E88">
      <w:pPr>
        <w:ind w:left="720" w:firstLine="720"/>
      </w:pPr>
    </w:p>
    <w:p w:rsidR="00202E88" w:rsidRDefault="00202E88" w:rsidP="00202E88">
      <w:pPr>
        <w:ind w:left="720" w:firstLine="720"/>
      </w:pPr>
      <w:r>
        <w:t>A3.3 Clean RO filter with low and high pH solutions</w:t>
      </w:r>
      <w:r>
        <w:br/>
      </w:r>
    </w:p>
    <w:p w:rsidR="00202E88" w:rsidRDefault="00202E88" w:rsidP="00202E88">
      <w:pPr>
        <w:ind w:left="720" w:firstLine="720"/>
      </w:pPr>
      <w:r>
        <w:t>A3.4 Ozone sanitization of system storage, distribution, and recirculation loops</w:t>
      </w:r>
      <w:r>
        <w:br/>
      </w:r>
    </w:p>
    <w:p w:rsidR="00202E88" w:rsidRDefault="00202E88" w:rsidP="00202E88">
      <w:pPr>
        <w:ind w:left="720" w:firstLine="720"/>
      </w:pPr>
      <w:r>
        <w:t>A3.5 Change out 3 µm resin trap filter cartridge</w:t>
      </w:r>
      <w:r>
        <w:br/>
      </w:r>
    </w:p>
    <w:p w:rsidR="00202E88" w:rsidRDefault="00202E88" w:rsidP="00202E88">
      <w:pPr>
        <w:ind w:left="720" w:firstLine="720"/>
      </w:pPr>
      <w:r>
        <w:t xml:space="preserve">A3.6 Change out 0.2 µm final filter cartridge </w:t>
      </w:r>
      <w:r>
        <w:br/>
      </w:r>
    </w:p>
    <w:p w:rsidR="00202E88" w:rsidRDefault="00202E88" w:rsidP="00202E88">
      <w:pPr>
        <w:ind w:left="720" w:firstLine="720"/>
      </w:pPr>
      <w:r>
        <w:t>A3.7 Change out UV unit lamp, sleeve, O-rings, and nylon washers</w:t>
      </w:r>
      <w:r>
        <w:br/>
      </w:r>
    </w:p>
    <w:p w:rsidR="00202E88" w:rsidRDefault="00202E88" w:rsidP="00202E88">
      <w:pPr>
        <w:ind w:left="720" w:firstLine="720"/>
      </w:pPr>
      <w:r>
        <w:t>A3.8 Calibrate M300 resistivity meter</w:t>
      </w:r>
      <w:r>
        <w:br/>
      </w:r>
    </w:p>
    <w:p w:rsidR="00202E88" w:rsidRDefault="00202E88" w:rsidP="00202E88">
      <w:pPr>
        <w:ind w:left="720" w:firstLine="720"/>
      </w:pPr>
      <w:r>
        <w:t xml:space="preserve">A3.9 </w:t>
      </w:r>
      <w:proofErr w:type="gramStart"/>
      <w:r>
        <w:t>This</w:t>
      </w:r>
      <w:proofErr w:type="gramEnd"/>
      <w:r>
        <w:t xml:space="preserve"> work is performed during normal workweek hours.</w:t>
      </w:r>
    </w:p>
    <w:p w:rsidR="00202E88" w:rsidRPr="00E961B4" w:rsidRDefault="00202E88" w:rsidP="00202E88"/>
    <w:p w:rsidR="002A2E02" w:rsidRPr="00E95538" w:rsidRDefault="002A2E02" w:rsidP="00EC31A9">
      <w:pPr>
        <w:rPr>
          <w:sz w:val="24"/>
          <w:szCs w:val="24"/>
        </w:rPr>
      </w:pPr>
    </w:p>
    <w:sectPr w:rsidR="002A2E02" w:rsidRPr="00E95538" w:rsidSect="006B663F">
      <w:headerReference w:type="default" r:id="rId7"/>
      <w:footerReference w:type="default" r:id="rId8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66" w:rsidRDefault="00B03566">
      <w:r>
        <w:separator/>
      </w:r>
    </w:p>
  </w:endnote>
  <w:endnote w:type="continuationSeparator" w:id="0">
    <w:p w:rsidR="00B03566" w:rsidRDefault="00B0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46" w:type="dxa"/>
      <w:tblLook w:val="01E0" w:firstRow="1" w:lastRow="1" w:firstColumn="1" w:lastColumn="1" w:noHBand="0" w:noVBand="0"/>
    </w:tblPr>
    <w:tblGrid>
      <w:gridCol w:w="3682"/>
      <w:gridCol w:w="6173"/>
      <w:gridCol w:w="1191"/>
    </w:tblGrid>
    <w:tr w:rsidR="00B273F4" w:rsidRPr="00E05D4D" w:rsidTr="008005D3">
      <w:trPr>
        <w:trHeight w:val="281"/>
      </w:trPr>
      <w:tc>
        <w:tcPr>
          <w:tcW w:w="3682" w:type="dxa"/>
          <w:shd w:val="clear" w:color="auto" w:fill="auto"/>
          <w:vAlign w:val="center"/>
        </w:tcPr>
        <w:p w:rsidR="00B273F4" w:rsidRPr="00E05D4D" w:rsidRDefault="00B273F4" w:rsidP="00E05D4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73" w:type="dxa"/>
          <w:shd w:val="clear" w:color="auto" w:fill="auto"/>
          <w:vAlign w:val="center"/>
        </w:tcPr>
        <w:p w:rsidR="00B273F4" w:rsidRPr="00E05D4D" w:rsidRDefault="00B273F4" w:rsidP="00E05D4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91" w:type="dxa"/>
          <w:shd w:val="clear" w:color="auto" w:fill="auto"/>
          <w:vAlign w:val="center"/>
        </w:tcPr>
        <w:p w:rsidR="00B273F4" w:rsidRPr="00E05D4D" w:rsidRDefault="00202E88" w:rsidP="00194F41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</w:t>
          </w:r>
          <w:r w:rsidR="00062730">
            <w:rPr>
              <w:rFonts w:ascii="Arial" w:hAnsi="Arial" w:cs="Arial"/>
              <w:sz w:val="16"/>
              <w:szCs w:val="16"/>
            </w:rPr>
            <w:t>R</w:t>
          </w:r>
          <w:r>
            <w:rPr>
              <w:rFonts w:ascii="Arial" w:hAnsi="Arial" w:cs="Arial"/>
              <w:sz w:val="16"/>
              <w:szCs w:val="16"/>
            </w:rPr>
            <w:t>1071</w:t>
          </w:r>
        </w:p>
      </w:tc>
    </w:tr>
    <w:tr w:rsidR="00B273F4" w:rsidRPr="00E05D4D" w:rsidTr="008005D3">
      <w:trPr>
        <w:trHeight w:val="281"/>
      </w:trPr>
      <w:tc>
        <w:tcPr>
          <w:tcW w:w="3682" w:type="dxa"/>
          <w:shd w:val="clear" w:color="auto" w:fill="auto"/>
          <w:vAlign w:val="center"/>
        </w:tcPr>
        <w:p w:rsidR="00B273F4" w:rsidRPr="00E05D4D" w:rsidRDefault="00B273F4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73" w:type="dxa"/>
          <w:shd w:val="clear" w:color="auto" w:fill="auto"/>
          <w:vAlign w:val="center"/>
        </w:tcPr>
        <w:p w:rsidR="00B273F4" w:rsidRPr="00E05D4D" w:rsidRDefault="00B273F4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E05D4D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94F41">
            <w:rPr>
              <w:rStyle w:val="PageNumber"/>
              <w:rFonts w:ascii="Arial" w:hAnsi="Arial" w:cs="Arial"/>
              <w:noProof/>
              <w:sz w:val="16"/>
              <w:szCs w:val="16"/>
            </w:rPr>
            <w:t>7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94F41">
            <w:rPr>
              <w:rStyle w:val="PageNumber"/>
              <w:rFonts w:ascii="Arial" w:hAnsi="Arial" w:cs="Arial"/>
              <w:noProof/>
              <w:sz w:val="16"/>
              <w:szCs w:val="16"/>
            </w:rPr>
            <w:t>7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91" w:type="dxa"/>
          <w:shd w:val="clear" w:color="auto" w:fill="auto"/>
          <w:vAlign w:val="center"/>
        </w:tcPr>
        <w:p w:rsidR="00B273F4" w:rsidRPr="008005D3" w:rsidRDefault="00194F41" w:rsidP="00220EFC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8005D3" w:rsidRPr="008005D3">
            <w:rPr>
              <w:rFonts w:ascii="Arial" w:hAnsi="Arial" w:cs="Arial"/>
              <w:sz w:val="16"/>
              <w:szCs w:val="16"/>
            </w:rPr>
            <w:t>REV</w:t>
          </w:r>
          <w:r>
            <w:rPr>
              <w:rFonts w:ascii="Arial" w:hAnsi="Arial" w:cs="Arial"/>
              <w:sz w:val="16"/>
              <w:szCs w:val="16"/>
            </w:rPr>
            <w:t>: NR</w:t>
          </w:r>
          <w:r w:rsidR="00220EFC">
            <w:rPr>
              <w:rFonts w:ascii="Arial" w:hAnsi="Arial" w:cs="Arial"/>
              <w:sz w:val="16"/>
              <w:szCs w:val="16"/>
            </w:rPr>
            <w:t xml:space="preserve">. </w:t>
          </w:r>
        </w:p>
      </w:tc>
    </w:tr>
    <w:tr w:rsidR="00220EFC" w:rsidRPr="00E05D4D" w:rsidTr="008005D3">
      <w:trPr>
        <w:trHeight w:val="281"/>
      </w:trPr>
      <w:tc>
        <w:tcPr>
          <w:tcW w:w="3682" w:type="dxa"/>
          <w:shd w:val="clear" w:color="auto" w:fill="auto"/>
          <w:vAlign w:val="center"/>
        </w:tcPr>
        <w:p w:rsidR="00220EFC" w:rsidRPr="00E05D4D" w:rsidRDefault="00220EFC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73" w:type="dxa"/>
          <w:shd w:val="clear" w:color="auto" w:fill="auto"/>
          <w:vAlign w:val="center"/>
        </w:tcPr>
        <w:p w:rsidR="00220EFC" w:rsidRPr="00E05D4D" w:rsidRDefault="00220EFC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91" w:type="dxa"/>
          <w:shd w:val="clear" w:color="auto" w:fill="auto"/>
          <w:vAlign w:val="center"/>
        </w:tcPr>
        <w:p w:rsidR="00220EFC" w:rsidRDefault="00220EFC" w:rsidP="00220EFC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</w:tbl>
  <w:p w:rsidR="00B273F4" w:rsidRPr="00895072" w:rsidRDefault="00B273F4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 xml:space="preserve">er’s Guide Template Rev. </w:t>
    </w:r>
    <w:r w:rsidR="00842B37">
      <w:rPr>
        <w:sz w:val="16"/>
        <w:szCs w:val="16"/>
      </w:rPr>
      <w:t>A, 6/15/2020</w:t>
    </w:r>
  </w:p>
  <w:p w:rsidR="00B273F4" w:rsidRPr="006B663F" w:rsidRDefault="00B273F4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66" w:rsidRDefault="00B03566">
      <w:r>
        <w:separator/>
      </w:r>
    </w:p>
  </w:footnote>
  <w:footnote w:type="continuationSeparator" w:id="0">
    <w:p w:rsidR="00B03566" w:rsidRDefault="00B0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F4" w:rsidRDefault="00A831CA" w:rsidP="00842B37">
    <w:pPr>
      <w:pStyle w:val="Header"/>
      <w:rPr>
        <w:rFonts w:ascii="Arial" w:hAnsi="Arial"/>
        <w:sz w:val="2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inline distT="0" distB="0" distL="0" distR="0">
          <wp:extent cx="3155950" cy="6642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95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273F4" w:rsidRDefault="00B273F4" w:rsidP="006C2FD8">
    <w:pPr>
      <w:jc w:val="center"/>
      <w:rPr>
        <w:rFonts w:ascii="Arial" w:hAnsi="Arial"/>
        <w:sz w:val="28"/>
      </w:rPr>
    </w:pPr>
  </w:p>
  <w:p w:rsidR="00B8683E" w:rsidRPr="0040115D" w:rsidRDefault="00202E88" w:rsidP="00B8683E">
    <w:pPr>
      <w:jc w:val="center"/>
      <w:rPr>
        <w:rFonts w:ascii="Arial" w:hAnsi="Arial"/>
        <w:sz w:val="28"/>
      </w:rPr>
    </w:pPr>
    <w:r>
      <w:rPr>
        <w:rFonts w:ascii="Arial" w:hAnsi="Arial"/>
        <w:sz w:val="28"/>
      </w:rPr>
      <w:t xml:space="preserve">CR1071 </w:t>
    </w:r>
    <w:r w:rsidR="00B273F4" w:rsidRPr="006C2FD8">
      <w:rPr>
        <w:rFonts w:ascii="Arial" w:hAnsi="Arial"/>
        <w:sz w:val="28"/>
      </w:rPr>
      <w:t>User Guide:</w:t>
    </w:r>
    <w:r w:rsidR="00E962F9">
      <w:rPr>
        <w:rFonts w:ascii="Arial" w:hAnsi="Arial"/>
        <w:sz w:val="28"/>
      </w:rPr>
      <w:t xml:space="preserve"> </w:t>
    </w:r>
    <w:r w:rsidR="00B273F4" w:rsidRPr="006C2FD8">
      <w:rPr>
        <w:rFonts w:ascii="Arial" w:hAnsi="Arial"/>
        <w:sz w:val="28"/>
      </w:rPr>
      <w:t xml:space="preserve"> </w:t>
    </w:r>
    <w:proofErr w:type="spellStart"/>
    <w:r>
      <w:rPr>
        <w:rFonts w:ascii="Arial" w:hAnsi="Arial"/>
        <w:sz w:val="28"/>
      </w:rPr>
      <w:t>Aquasciences</w:t>
    </w:r>
    <w:proofErr w:type="spellEnd"/>
    <w:r>
      <w:rPr>
        <w:rFonts w:ascii="Arial" w:hAnsi="Arial"/>
        <w:sz w:val="28"/>
      </w:rPr>
      <w:t xml:space="preserve"> DI Water System</w:t>
    </w:r>
  </w:p>
  <w:p w:rsidR="00B273F4" w:rsidRPr="00FA50E8" w:rsidRDefault="00B273F4" w:rsidP="006C2FD8">
    <w:pPr>
      <w:jc w:val="center"/>
      <w:rPr>
        <w:rFonts w:ascii="Arial" w:hAnsi="Arial"/>
        <w:b/>
      </w:rPr>
    </w:pPr>
  </w:p>
  <w:p w:rsidR="00B273F4" w:rsidRDefault="00B27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B79F9"/>
    <w:multiLevelType w:val="hybridMultilevel"/>
    <w:tmpl w:val="2D9E6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2ABA695E"/>
    <w:multiLevelType w:val="hybridMultilevel"/>
    <w:tmpl w:val="0DB2B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723246"/>
    <w:multiLevelType w:val="multilevel"/>
    <w:tmpl w:val="49DABAE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589B6A1D"/>
    <w:multiLevelType w:val="hybridMultilevel"/>
    <w:tmpl w:val="B16E5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90D00"/>
    <w:multiLevelType w:val="hybridMultilevel"/>
    <w:tmpl w:val="E13C7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62730"/>
    <w:rsid w:val="000B48F6"/>
    <w:rsid w:val="000E3BBF"/>
    <w:rsid w:val="000F105A"/>
    <w:rsid w:val="00115C69"/>
    <w:rsid w:val="00186F41"/>
    <w:rsid w:val="00194F41"/>
    <w:rsid w:val="001D699F"/>
    <w:rsid w:val="001F0696"/>
    <w:rsid w:val="00202E88"/>
    <w:rsid w:val="0020547D"/>
    <w:rsid w:val="00220EFC"/>
    <w:rsid w:val="0022518E"/>
    <w:rsid w:val="00273E0E"/>
    <w:rsid w:val="002A2E02"/>
    <w:rsid w:val="002B1FC9"/>
    <w:rsid w:val="0030710F"/>
    <w:rsid w:val="00311C66"/>
    <w:rsid w:val="00330870"/>
    <w:rsid w:val="00336957"/>
    <w:rsid w:val="00367B08"/>
    <w:rsid w:val="00377E2D"/>
    <w:rsid w:val="003D1065"/>
    <w:rsid w:val="004313F1"/>
    <w:rsid w:val="004B3295"/>
    <w:rsid w:val="004D350D"/>
    <w:rsid w:val="005651D4"/>
    <w:rsid w:val="00591DA1"/>
    <w:rsid w:val="005B6DF3"/>
    <w:rsid w:val="005E245A"/>
    <w:rsid w:val="00631461"/>
    <w:rsid w:val="006435C0"/>
    <w:rsid w:val="006A0208"/>
    <w:rsid w:val="006A19CB"/>
    <w:rsid w:val="006B663F"/>
    <w:rsid w:val="006C2FD8"/>
    <w:rsid w:val="006C43AC"/>
    <w:rsid w:val="006D29DB"/>
    <w:rsid w:val="006D40EC"/>
    <w:rsid w:val="00742BE0"/>
    <w:rsid w:val="00767718"/>
    <w:rsid w:val="007D2CD2"/>
    <w:rsid w:val="007F1782"/>
    <w:rsid w:val="008005D3"/>
    <w:rsid w:val="00842B37"/>
    <w:rsid w:val="008841BA"/>
    <w:rsid w:val="00895072"/>
    <w:rsid w:val="008A0677"/>
    <w:rsid w:val="00900D64"/>
    <w:rsid w:val="00991C41"/>
    <w:rsid w:val="009C7C6B"/>
    <w:rsid w:val="00A25E93"/>
    <w:rsid w:val="00A46EF4"/>
    <w:rsid w:val="00A6329F"/>
    <w:rsid w:val="00A831CA"/>
    <w:rsid w:val="00AB30F6"/>
    <w:rsid w:val="00AF7FDF"/>
    <w:rsid w:val="00B03566"/>
    <w:rsid w:val="00B059E4"/>
    <w:rsid w:val="00B273F4"/>
    <w:rsid w:val="00B63CF4"/>
    <w:rsid w:val="00B8683E"/>
    <w:rsid w:val="00BB4667"/>
    <w:rsid w:val="00BF0CC6"/>
    <w:rsid w:val="00C0309C"/>
    <w:rsid w:val="00C22072"/>
    <w:rsid w:val="00C348DA"/>
    <w:rsid w:val="00C53EA6"/>
    <w:rsid w:val="00C6668C"/>
    <w:rsid w:val="00C700F2"/>
    <w:rsid w:val="00CA0DC1"/>
    <w:rsid w:val="00CD2070"/>
    <w:rsid w:val="00CF0A4E"/>
    <w:rsid w:val="00D04DF5"/>
    <w:rsid w:val="00D91357"/>
    <w:rsid w:val="00E05D4D"/>
    <w:rsid w:val="00E3677A"/>
    <w:rsid w:val="00E52623"/>
    <w:rsid w:val="00E935C3"/>
    <w:rsid w:val="00E95538"/>
    <w:rsid w:val="00E962F9"/>
    <w:rsid w:val="00EA5B7E"/>
    <w:rsid w:val="00EB65E9"/>
    <w:rsid w:val="00EC31A9"/>
    <w:rsid w:val="00F53273"/>
    <w:rsid w:val="00F67121"/>
    <w:rsid w:val="00F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BBF4EF"/>
  <w15:chartTrackingRefBased/>
  <w15:docId w15:val="{C817495F-7349-4152-97F0-E3B78927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202E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ListParagraph">
    <w:name w:val="List Paragraph"/>
    <w:basedOn w:val="Normal"/>
    <w:uiPriority w:val="34"/>
    <w:qFormat/>
    <w:rsid w:val="00202E8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02E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02E88"/>
    <w:pPr>
      <w:keepLines/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202E88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202E88"/>
    <w:pPr>
      <w:overflowPunct/>
      <w:autoSpaceDE/>
      <w:autoSpaceDN/>
      <w:adjustRightInd/>
      <w:spacing w:after="100" w:line="259" w:lineRule="auto"/>
      <w:textAlignment w:val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mypcb.pcb.com/tcs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2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10571</CharactersWithSpaces>
  <SharedDoc>false</SharedDoc>
  <HLinks>
    <vt:vector size="12" baseType="variant"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Dave Dulanski</cp:lastModifiedBy>
  <cp:revision>7</cp:revision>
  <cp:lastPrinted>2008-09-11T17:31:00Z</cp:lastPrinted>
  <dcterms:created xsi:type="dcterms:W3CDTF">2021-04-28T18:24:00Z</dcterms:created>
  <dcterms:modified xsi:type="dcterms:W3CDTF">2021-04-28T19:23:00Z</dcterms:modified>
</cp:coreProperties>
</file>