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D3D" w:rsidRDefault="00316D3D" w:rsidP="00316D3D">
      <w:pPr>
        <w:tabs>
          <w:tab w:val="left" w:pos="360"/>
          <w:tab w:val="left" w:pos="720"/>
          <w:tab w:val="right" w:leader="underscore" w:pos="10800"/>
        </w:tabs>
        <w:ind w:left="360" w:hanging="360"/>
        <w:rPr>
          <w:rFonts w:ascii="Arial" w:hAnsi="Arial"/>
          <w:b/>
          <w:sz w:val="24"/>
        </w:rPr>
      </w:pPr>
      <w:r>
        <w:rPr>
          <w:rFonts w:ascii="Arial" w:hAnsi="Arial"/>
          <w:b/>
          <w:sz w:val="24"/>
        </w:rPr>
        <w:t>Purpose:</w:t>
      </w:r>
      <w:bookmarkStart w:id="0" w:name="_GoBack"/>
      <w:bookmarkEnd w:id="0"/>
    </w:p>
    <w:p w:rsidR="00316D3D" w:rsidRDefault="00316D3D" w:rsidP="00316D3D">
      <w:pPr>
        <w:pStyle w:val="Footer"/>
        <w:tabs>
          <w:tab w:val="clear" w:pos="4320"/>
          <w:tab w:val="clear" w:pos="8640"/>
          <w:tab w:val="left" w:pos="360"/>
          <w:tab w:val="left" w:pos="720"/>
          <w:tab w:val="right" w:leader="underscore" w:pos="10800"/>
        </w:tabs>
        <w:ind w:left="360" w:hanging="360"/>
        <w:rPr>
          <w:rFonts w:ascii="Arial" w:hAnsi="Arial"/>
        </w:rPr>
      </w:pPr>
      <w:r>
        <w:rPr>
          <w:rFonts w:ascii="Arial" w:hAnsi="Arial"/>
        </w:rPr>
        <w:tab/>
        <w:t>To provide an estimate of:</w:t>
      </w:r>
    </w:p>
    <w:p w:rsidR="00316D3D" w:rsidRDefault="00316D3D" w:rsidP="00316D3D">
      <w:pPr>
        <w:pStyle w:val="Footer"/>
        <w:numPr>
          <w:ilvl w:val="0"/>
          <w:numId w:val="11"/>
        </w:numPr>
        <w:tabs>
          <w:tab w:val="clear" w:pos="4320"/>
          <w:tab w:val="clear" w:pos="8640"/>
          <w:tab w:val="left" w:pos="360"/>
          <w:tab w:val="left" w:pos="720"/>
          <w:tab w:val="right" w:leader="underscore" w:pos="10800"/>
        </w:tabs>
        <w:rPr>
          <w:rFonts w:ascii="Arial" w:hAnsi="Arial"/>
        </w:rPr>
      </w:pPr>
      <w:r>
        <w:rPr>
          <w:rFonts w:ascii="Arial" w:hAnsi="Arial"/>
        </w:rPr>
        <w:t>The best uncertainty for the generated pressure to be published in the A2LA scope of accreditation.</w:t>
      </w:r>
    </w:p>
    <w:p w:rsidR="00316D3D" w:rsidRDefault="00316D3D" w:rsidP="00316D3D">
      <w:pPr>
        <w:pStyle w:val="Footer"/>
        <w:numPr>
          <w:ilvl w:val="0"/>
          <w:numId w:val="11"/>
        </w:numPr>
        <w:tabs>
          <w:tab w:val="clear" w:pos="4320"/>
          <w:tab w:val="clear" w:pos="8640"/>
          <w:tab w:val="left" w:pos="360"/>
          <w:tab w:val="left" w:pos="720"/>
          <w:tab w:val="right" w:leader="underscore" w:pos="10800"/>
        </w:tabs>
        <w:rPr>
          <w:rFonts w:ascii="Arial" w:hAnsi="Arial"/>
        </w:rPr>
      </w:pPr>
      <w:r>
        <w:rPr>
          <w:rFonts w:ascii="Arial" w:hAnsi="Arial"/>
        </w:rPr>
        <w:t xml:space="preserve">The expanded measurement uncertainty for the test sensor (SUT) output.  This value includes the generated pressure uncertainty and the uncertainty of the SUT readout device.   This result is documented on the calibration certificate (with a 95% confidence level) for pressure sensors </w:t>
      </w:r>
      <w:r w:rsidRPr="00665210">
        <w:rPr>
          <w:rFonts w:ascii="Arial" w:hAnsi="Arial"/>
        </w:rPr>
        <w:t xml:space="preserve">calibrated using either “Automated </w:t>
      </w:r>
      <w:r>
        <w:rPr>
          <w:rFonts w:ascii="Arial" w:hAnsi="Arial"/>
        </w:rPr>
        <w:t>DC Pressure Calibration Station.”</w:t>
      </w:r>
    </w:p>
    <w:p w:rsidR="00316D3D" w:rsidRDefault="00316D3D" w:rsidP="00316D3D">
      <w:pPr>
        <w:tabs>
          <w:tab w:val="left" w:pos="360"/>
          <w:tab w:val="left" w:pos="720"/>
        </w:tabs>
        <w:ind w:left="360" w:hanging="360"/>
        <w:rPr>
          <w:rFonts w:ascii="Arial" w:hAnsi="Arial"/>
        </w:rPr>
      </w:pPr>
      <w:r>
        <w:rPr>
          <w:rFonts w:ascii="Arial" w:hAnsi="Arial"/>
        </w:rPr>
        <w:fldChar w:fldCharType="begin"/>
      </w:r>
      <w:r>
        <w:rPr>
          <w:rFonts w:ascii="Arial" w:hAnsi="Arial"/>
        </w:rPr>
        <w:instrText>fillin "Enter brief statement of purpose for procedure:"</w:instrText>
      </w:r>
      <w:r>
        <w:rPr>
          <w:rFonts w:ascii="Arial" w:hAnsi="Arial"/>
        </w:rPr>
        <w:fldChar w:fldCharType="end"/>
      </w:r>
    </w:p>
    <w:p w:rsidR="00316D3D" w:rsidRDefault="00316D3D" w:rsidP="00316D3D">
      <w:pPr>
        <w:tabs>
          <w:tab w:val="left" w:pos="360"/>
          <w:tab w:val="left" w:pos="720"/>
        </w:tabs>
        <w:ind w:left="360" w:hanging="360"/>
        <w:rPr>
          <w:rFonts w:ascii="Arial" w:hAnsi="Arial"/>
          <w:b/>
          <w:sz w:val="24"/>
        </w:rPr>
      </w:pPr>
      <w:r>
        <w:rPr>
          <w:rFonts w:ascii="Arial" w:hAnsi="Arial"/>
          <w:b/>
          <w:sz w:val="24"/>
        </w:rPr>
        <w:t>Responsibilities:</w:t>
      </w:r>
    </w:p>
    <w:p w:rsidR="00316D3D" w:rsidRDefault="00316D3D" w:rsidP="00316D3D">
      <w:pPr>
        <w:pStyle w:val="BodyText2"/>
        <w:tabs>
          <w:tab w:val="left" w:pos="720"/>
        </w:tabs>
      </w:pPr>
      <w:r>
        <w:tab/>
        <w:t>The Quality Assurance Manager and the Calibration Lab Technical Director have the responsibility for maintaining this procedure.</w:t>
      </w:r>
    </w:p>
    <w:p w:rsidR="00316D3D" w:rsidRDefault="00316D3D" w:rsidP="00316D3D">
      <w:pPr>
        <w:tabs>
          <w:tab w:val="left" w:pos="360"/>
          <w:tab w:val="left" w:pos="720"/>
        </w:tabs>
        <w:ind w:left="360" w:hanging="360"/>
        <w:rPr>
          <w:rFonts w:ascii="Arial" w:hAnsi="Arial"/>
        </w:rPr>
      </w:pPr>
      <w:r>
        <w:rPr>
          <w:rFonts w:ascii="Arial" w:hAnsi="Arial"/>
        </w:rPr>
        <w:tab/>
      </w:r>
      <w:r>
        <w:rPr>
          <w:rFonts w:ascii="Arial" w:hAnsi="Arial"/>
        </w:rPr>
        <w:fldChar w:fldCharType="begin"/>
      </w:r>
      <w:r>
        <w:rPr>
          <w:rFonts w:ascii="Arial" w:hAnsi="Arial"/>
        </w:rPr>
        <w:instrText>fillin "Enter who is responsible for maintaining and carrying out this procedure:"</w:instrText>
      </w:r>
      <w:r>
        <w:rPr>
          <w:rFonts w:ascii="Arial" w:hAnsi="Arial"/>
        </w:rPr>
        <w:fldChar w:fldCharType="end"/>
      </w:r>
    </w:p>
    <w:p w:rsidR="00316D3D" w:rsidRDefault="00316D3D" w:rsidP="00316D3D">
      <w:pPr>
        <w:tabs>
          <w:tab w:val="left" w:pos="360"/>
          <w:tab w:val="left" w:pos="720"/>
        </w:tabs>
        <w:ind w:left="360" w:hanging="360"/>
        <w:rPr>
          <w:rFonts w:ascii="Arial" w:hAnsi="Arial"/>
          <w:b/>
          <w:sz w:val="24"/>
        </w:rPr>
      </w:pPr>
      <w:r>
        <w:rPr>
          <w:rFonts w:ascii="Arial" w:hAnsi="Arial"/>
          <w:b/>
          <w:sz w:val="24"/>
        </w:rPr>
        <w:t>Associated Documents:</w:t>
      </w:r>
    </w:p>
    <w:p w:rsidR="00316D3D" w:rsidRDefault="00316D3D" w:rsidP="00316D3D">
      <w:pPr>
        <w:tabs>
          <w:tab w:val="left" w:pos="360"/>
          <w:tab w:val="left" w:pos="720"/>
        </w:tabs>
        <w:ind w:left="360" w:hanging="360"/>
        <w:rPr>
          <w:rFonts w:ascii="Arial" w:hAnsi="Arial"/>
        </w:rPr>
      </w:pPr>
      <w:r>
        <w:rPr>
          <w:rFonts w:ascii="Arial" w:hAnsi="Arial"/>
        </w:rPr>
        <w:tab/>
        <w:t>ISO 9001, ISO 10012-1, ISO 17025, ISA-S37.3, EA-4/02, Quality System Manual, Quality Assurance Manual</w:t>
      </w:r>
      <w:r>
        <w:rPr>
          <w:rFonts w:ascii="Arial" w:hAnsi="Arial"/>
        </w:rPr>
        <w:fldChar w:fldCharType="begin"/>
      </w:r>
      <w:r>
        <w:rPr>
          <w:rFonts w:ascii="Arial" w:hAnsi="Arial"/>
        </w:rPr>
        <w:instrText>fillin "Enter any documents specifically associated with this procedure.  Always include ISO 9001, QSM, and QAM but not PCB forms or procs.</w:instrText>
      </w:r>
      <w:r>
        <w:rPr>
          <w:rFonts w:ascii="Arial" w:hAnsi="Arial"/>
        </w:rPr>
        <w:fldChar w:fldCharType="end"/>
      </w:r>
    </w:p>
    <w:p w:rsidR="00316D3D" w:rsidRDefault="00316D3D" w:rsidP="00316D3D">
      <w:pPr>
        <w:tabs>
          <w:tab w:val="left" w:pos="360"/>
          <w:tab w:val="left" w:pos="720"/>
        </w:tabs>
        <w:ind w:left="360" w:hanging="360"/>
        <w:rPr>
          <w:rFonts w:ascii="Arial" w:hAnsi="Arial"/>
        </w:rPr>
      </w:pPr>
    </w:p>
    <w:p w:rsidR="00316D3D" w:rsidRDefault="00316D3D" w:rsidP="00316D3D">
      <w:pPr>
        <w:tabs>
          <w:tab w:val="left" w:pos="360"/>
          <w:tab w:val="left" w:pos="720"/>
        </w:tabs>
        <w:ind w:left="360" w:hanging="360"/>
        <w:rPr>
          <w:rFonts w:ascii="Arial" w:hAnsi="Arial"/>
          <w:b/>
          <w:sz w:val="24"/>
        </w:rPr>
      </w:pPr>
      <w:r>
        <w:rPr>
          <w:rFonts w:ascii="Arial" w:hAnsi="Arial"/>
          <w:b/>
          <w:sz w:val="24"/>
        </w:rPr>
        <w:t>Procedure:</w:t>
      </w:r>
    </w:p>
    <w:p w:rsidR="00316D3D" w:rsidRDefault="00316D3D" w:rsidP="00316D3D">
      <w:pPr>
        <w:pStyle w:val="BodyText2"/>
        <w:tabs>
          <w:tab w:val="clear" w:pos="360"/>
          <w:tab w:val="left" w:pos="-1980"/>
        </w:tabs>
      </w:pPr>
      <w:bookmarkStart w:id="1" w:name="procedure"/>
      <w:bookmarkEnd w:id="1"/>
      <w:r>
        <w:t>Source Pressure and Test Set-Up Description:</w:t>
      </w:r>
    </w:p>
    <w:p w:rsidR="00316D3D" w:rsidRDefault="00316D3D" w:rsidP="00316D3D">
      <w:pPr>
        <w:tabs>
          <w:tab w:val="left" w:pos="-1980"/>
          <w:tab w:val="left" w:pos="720"/>
        </w:tabs>
        <w:rPr>
          <w:rFonts w:ascii="Arial" w:hAnsi="Arial"/>
        </w:rPr>
      </w:pPr>
    </w:p>
    <w:p w:rsidR="00316D3D" w:rsidRPr="00193C2C" w:rsidRDefault="00316D3D" w:rsidP="00316D3D">
      <w:pPr>
        <w:tabs>
          <w:tab w:val="left" w:pos="-1980"/>
          <w:tab w:val="left" w:pos="270"/>
        </w:tabs>
        <w:ind w:left="270" w:hanging="270"/>
        <w:rPr>
          <w:rFonts w:ascii="Arial" w:hAnsi="Arial"/>
          <w:color w:val="000000" w:themeColor="text1"/>
        </w:rPr>
      </w:pPr>
      <w:r>
        <w:rPr>
          <w:rFonts w:ascii="Arial" w:hAnsi="Arial"/>
        </w:rPr>
        <w:tab/>
      </w:r>
      <w:r w:rsidRPr="00193C2C">
        <w:rPr>
          <w:rFonts w:ascii="Arial" w:hAnsi="Arial"/>
          <w:color w:val="000000" w:themeColor="text1"/>
        </w:rPr>
        <w:t xml:space="preserve">Each “Automated DC Pressure Calibration Station” utilizes two pressure controllers (one for lower pressure and one for higher pressures) that employ the comparison calibration technique. Pressure values are referenced to a built-in, high-accuracy, high-stability, pressure sensor. There are two systems, one manufactured by DH Instruments, and one manufactured by Fluke. </w:t>
      </w:r>
    </w:p>
    <w:p w:rsidR="00316D3D" w:rsidRPr="00193C2C" w:rsidRDefault="00316D3D" w:rsidP="00316D3D">
      <w:pPr>
        <w:tabs>
          <w:tab w:val="left" w:pos="-1980"/>
          <w:tab w:val="left" w:pos="270"/>
          <w:tab w:val="left" w:pos="720"/>
        </w:tabs>
        <w:ind w:left="270" w:hanging="270"/>
        <w:rPr>
          <w:rFonts w:ascii="Arial" w:hAnsi="Arial"/>
          <w:color w:val="000000" w:themeColor="text1"/>
        </w:rPr>
      </w:pPr>
      <w:r w:rsidRPr="00193C2C">
        <w:rPr>
          <w:rFonts w:ascii="Arial" w:hAnsi="Arial"/>
          <w:color w:val="000000" w:themeColor="text1"/>
        </w:rPr>
        <w:tab/>
      </w:r>
    </w:p>
    <w:p w:rsidR="00316D3D" w:rsidRDefault="00316D3D" w:rsidP="00316D3D">
      <w:pPr>
        <w:pStyle w:val="BodyText2"/>
      </w:pPr>
      <w:r w:rsidRPr="00193C2C">
        <w:rPr>
          <w:color w:val="000000" w:themeColor="text1"/>
        </w:rPr>
        <w:t xml:space="preserve">After the basics (DVM type, controller model, sensor type, serial number, etc…) of the system are configured and the test sensor is mounted to the pressure manifold, the technician uses DH Instrument’s Compass controls software to recall a profile, which includes the required test pressure values.  Next, the DH Instruments or Fluke controller automatically pressurizes the manifold to the required pressure and waits for the set-up to stabilize.  Then, the system acquires the value on the test sensor DVM (Agilent 34401A for DHI system, and Keysight 34980A for Fluke system) as well as the value for the built-in reference pressure sensor.  This process continues until all of the pressure values have been </w:t>
      </w:r>
      <w:r>
        <w:t xml:space="preserve">completed.  This data is imported into an MS-Excel spreadsheet, where the test sensor output data is plotted against the actual pressure as determined by the reference pressure sensor.  Finally, a least-squares, straight-line method is used to calculate a sensitivity for the test sensor.  </w:t>
      </w:r>
    </w:p>
    <w:p w:rsidR="00316D3D" w:rsidRDefault="00316D3D" w:rsidP="00316D3D">
      <w:pPr>
        <w:pStyle w:val="BodyText2"/>
      </w:pPr>
    </w:p>
    <w:p w:rsidR="00316D3D" w:rsidRDefault="00316D3D" w:rsidP="00316D3D">
      <w:pPr>
        <w:tabs>
          <w:tab w:val="left" w:pos="-1980"/>
          <w:tab w:val="left" w:pos="270"/>
          <w:tab w:val="left" w:pos="720"/>
        </w:tabs>
        <w:ind w:left="270" w:hanging="270"/>
        <w:rPr>
          <w:rFonts w:ascii="Arial" w:hAnsi="Arial"/>
        </w:rPr>
      </w:pPr>
      <w:r>
        <w:rPr>
          <w:rFonts w:ascii="Arial" w:hAnsi="Arial"/>
        </w:rPr>
        <w:tab/>
        <w:t xml:space="preserve">DH Instruments defines the calibrator’s measurement uncertainty as the maximum deviation of the reference pressure sensor indication from the true value of the measured pressure including linearity, hysteresis, repeatability, long-term stability, temperature effect and calibration standard uncertainty. </w:t>
      </w:r>
    </w:p>
    <w:p w:rsidR="00316D3D" w:rsidRDefault="00316D3D" w:rsidP="00316D3D">
      <w:pPr>
        <w:tabs>
          <w:tab w:val="left" w:pos="-1980"/>
          <w:tab w:val="left" w:pos="270"/>
          <w:tab w:val="left" w:pos="720"/>
        </w:tabs>
        <w:ind w:left="270" w:hanging="270"/>
        <w:rPr>
          <w:rFonts w:ascii="Arial" w:hAnsi="Arial"/>
        </w:rPr>
      </w:pPr>
      <w:r>
        <w:rPr>
          <w:rFonts w:ascii="Arial" w:hAnsi="Arial"/>
        </w:rPr>
        <w:tab/>
        <w:t>(</w:t>
      </w:r>
      <w:r w:rsidRPr="00193C2C">
        <w:rPr>
          <w:rFonts w:ascii="Arial" w:hAnsi="Arial"/>
          <w:color w:val="000000" w:themeColor="text1"/>
        </w:rPr>
        <w:t xml:space="preserve">The DH Instruments PPC2+ unit has a total of 5 internal reference sensors for both gauge and absolute measurements, the high pressure DH Instruments PPCK+ unit has 3 internal reference sensors. The Fluke 6270A has 4 internal pressure references, and the Fluke 8370A has 1 internal reference. </w:t>
      </w:r>
      <w:r>
        <w:rPr>
          <w:rFonts w:ascii="Arial" w:hAnsi="Arial"/>
        </w:rPr>
        <w:t>The controller automatically selects the appropriate reference sensor to provide the best accuracy for the current test pressure value.)</w:t>
      </w:r>
    </w:p>
    <w:p w:rsidR="00316D3D" w:rsidRDefault="00316D3D" w:rsidP="00316D3D">
      <w:pPr>
        <w:tabs>
          <w:tab w:val="left" w:pos="-1980"/>
          <w:tab w:val="left" w:pos="270"/>
          <w:tab w:val="left" w:pos="720"/>
        </w:tabs>
        <w:ind w:left="270" w:hanging="270"/>
        <w:rPr>
          <w:rFonts w:ascii="Arial" w:hAnsi="Arial"/>
        </w:rPr>
      </w:pPr>
    </w:p>
    <w:p w:rsidR="00316D3D" w:rsidRDefault="00316D3D" w:rsidP="00316D3D">
      <w:pPr>
        <w:tabs>
          <w:tab w:val="left" w:pos="-1980"/>
          <w:tab w:val="left" w:pos="270"/>
          <w:tab w:val="left" w:pos="720"/>
        </w:tabs>
        <w:ind w:left="270" w:hanging="270"/>
        <w:rPr>
          <w:rFonts w:ascii="Arial" w:hAnsi="Arial"/>
        </w:rPr>
      </w:pPr>
    </w:p>
    <w:p w:rsidR="00316D3D" w:rsidRDefault="00316D3D" w:rsidP="00316D3D">
      <w:pPr>
        <w:tabs>
          <w:tab w:val="left" w:pos="-1980"/>
          <w:tab w:val="left" w:pos="270"/>
          <w:tab w:val="left" w:pos="720"/>
        </w:tabs>
        <w:ind w:left="270" w:hanging="270"/>
        <w:rPr>
          <w:rFonts w:ascii="Arial" w:hAnsi="Arial"/>
        </w:rPr>
      </w:pPr>
    </w:p>
    <w:p w:rsidR="00316D3D" w:rsidRDefault="00316D3D" w:rsidP="00316D3D">
      <w:pPr>
        <w:tabs>
          <w:tab w:val="left" w:pos="-1980"/>
          <w:tab w:val="left" w:pos="270"/>
          <w:tab w:val="left" w:pos="720"/>
        </w:tabs>
        <w:ind w:left="270" w:hanging="270"/>
        <w:rPr>
          <w:rFonts w:ascii="Arial" w:hAnsi="Arial"/>
        </w:rPr>
      </w:pPr>
    </w:p>
    <w:p w:rsidR="00316D3D" w:rsidRDefault="00316D3D" w:rsidP="00316D3D">
      <w:pPr>
        <w:tabs>
          <w:tab w:val="left" w:pos="-1980"/>
          <w:tab w:val="left" w:pos="270"/>
          <w:tab w:val="left" w:pos="720"/>
        </w:tabs>
        <w:ind w:left="270" w:hanging="270"/>
        <w:rPr>
          <w:rFonts w:ascii="Arial" w:hAnsi="Arial"/>
        </w:rPr>
      </w:pPr>
    </w:p>
    <w:p w:rsidR="00316D3D" w:rsidRDefault="00316D3D" w:rsidP="00316D3D">
      <w:pPr>
        <w:tabs>
          <w:tab w:val="left" w:pos="-1980"/>
          <w:tab w:val="left" w:pos="270"/>
          <w:tab w:val="left" w:pos="720"/>
        </w:tabs>
        <w:ind w:left="270" w:hanging="270"/>
        <w:rPr>
          <w:rFonts w:ascii="Arial" w:hAnsi="Arial"/>
        </w:rPr>
      </w:pPr>
    </w:p>
    <w:p w:rsidR="00316D3D" w:rsidRDefault="00316D3D" w:rsidP="00316D3D">
      <w:pPr>
        <w:tabs>
          <w:tab w:val="left" w:pos="-1980"/>
          <w:tab w:val="left" w:pos="270"/>
          <w:tab w:val="left" w:pos="720"/>
        </w:tabs>
        <w:ind w:left="270" w:hanging="270"/>
        <w:rPr>
          <w:rFonts w:ascii="Arial" w:hAnsi="Arial"/>
        </w:rPr>
      </w:pPr>
    </w:p>
    <w:p w:rsidR="00316D3D" w:rsidRDefault="00316D3D" w:rsidP="00316D3D">
      <w:pPr>
        <w:tabs>
          <w:tab w:val="left" w:pos="-1980"/>
          <w:tab w:val="left" w:pos="270"/>
          <w:tab w:val="left" w:pos="720"/>
        </w:tabs>
        <w:ind w:left="270" w:hanging="270"/>
        <w:rPr>
          <w:rFonts w:ascii="Arial" w:hAnsi="Arial"/>
        </w:rPr>
      </w:pPr>
    </w:p>
    <w:p w:rsidR="00316D3D" w:rsidRDefault="00316D3D" w:rsidP="00316D3D">
      <w:pPr>
        <w:tabs>
          <w:tab w:val="left" w:pos="-1980"/>
          <w:tab w:val="left" w:pos="270"/>
          <w:tab w:val="left" w:pos="720"/>
        </w:tabs>
        <w:ind w:left="270" w:hanging="270"/>
        <w:rPr>
          <w:rFonts w:ascii="Arial" w:hAnsi="Arial"/>
        </w:rPr>
      </w:pPr>
    </w:p>
    <w:p w:rsidR="00316D3D" w:rsidRPr="00DB15CD" w:rsidRDefault="00316D3D" w:rsidP="00316D3D">
      <w:pPr>
        <w:pStyle w:val="BodyText2"/>
        <w:ind w:left="0"/>
        <w:rPr>
          <w:b/>
          <w:sz w:val="24"/>
        </w:rPr>
      </w:pPr>
      <w:r w:rsidRPr="00136DF8">
        <w:rPr>
          <w:b/>
          <w:sz w:val="24"/>
        </w:rPr>
        <w:lastRenderedPageBreak/>
        <w:t>DH Instruments</w:t>
      </w:r>
      <w:r>
        <w:rPr>
          <w:b/>
          <w:sz w:val="24"/>
        </w:rPr>
        <w:t xml:space="preserve"> System Uncertainty:</w:t>
      </w:r>
    </w:p>
    <w:p w:rsidR="00316D3D" w:rsidRDefault="00316D3D" w:rsidP="00316D3D">
      <w:pPr>
        <w:pStyle w:val="BodyText2"/>
      </w:pPr>
    </w:p>
    <w:p w:rsidR="00316D3D" w:rsidRDefault="00316D3D" w:rsidP="00316D3D">
      <w:pPr>
        <w:pStyle w:val="BodyText2"/>
      </w:pPr>
      <w:r>
        <w:t>Appendix A contains a copy of the DH Instruments documentation, while table 1 summarizes this information.</w:t>
      </w:r>
    </w:p>
    <w:p w:rsidR="00316D3D" w:rsidRDefault="00316D3D" w:rsidP="00316D3D">
      <w:pPr>
        <w:pStyle w:val="BodyText2"/>
        <w:ind w:left="0"/>
      </w:pPr>
    </w:p>
    <w:p w:rsidR="00316D3D" w:rsidRDefault="00316D3D" w:rsidP="00316D3D">
      <w:pPr>
        <w:tabs>
          <w:tab w:val="left" w:pos="450"/>
        </w:tabs>
        <w:rPr>
          <w:rFonts w:ascii="Arial" w:hAnsi="Arial"/>
        </w:rPr>
      </w:pPr>
      <w:r>
        <w:rPr>
          <w:rFonts w:ascii="Arial" w:hAnsi="Arial"/>
        </w:rPr>
        <w:tab/>
        <w:t>Table#1: DHI static pressure source error for measurements: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9"/>
        <w:gridCol w:w="1862"/>
        <w:gridCol w:w="1946"/>
        <w:gridCol w:w="1107"/>
        <w:gridCol w:w="1526"/>
      </w:tblGrid>
      <w:tr w:rsidR="00316D3D" w:rsidTr="0017562D">
        <w:trPr>
          <w:jc w:val="center"/>
        </w:trPr>
        <w:tc>
          <w:tcPr>
            <w:tcW w:w="1609"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SUT Model Test Ranges (psi)</w:t>
            </w:r>
          </w:p>
        </w:tc>
        <w:tc>
          <w:tcPr>
            <w:tcW w:w="1862"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DHI PPC2+ Internal</w:t>
            </w:r>
          </w:p>
          <w:p w:rsidR="00316D3D" w:rsidRDefault="00316D3D" w:rsidP="0017562D">
            <w:pPr>
              <w:jc w:val="center"/>
              <w:rPr>
                <w:rFonts w:ascii="Arial" w:hAnsi="Arial"/>
              </w:rPr>
            </w:pPr>
            <w:r>
              <w:rPr>
                <w:rFonts w:ascii="Arial" w:hAnsi="Arial"/>
              </w:rPr>
              <w:t>Reference range</w:t>
            </w:r>
          </w:p>
          <w:p w:rsidR="00316D3D" w:rsidRDefault="00316D3D" w:rsidP="0017562D">
            <w:pPr>
              <w:jc w:val="center"/>
              <w:rPr>
                <w:rFonts w:ascii="Arial" w:hAnsi="Arial"/>
              </w:rPr>
            </w:pPr>
            <w:r>
              <w:rPr>
                <w:rFonts w:ascii="Arial" w:hAnsi="Arial"/>
              </w:rPr>
              <w:t>(psi)</w:t>
            </w:r>
          </w:p>
        </w:tc>
        <w:tc>
          <w:tcPr>
            <w:tcW w:w="194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DHI PPCK+ Internal</w:t>
            </w:r>
          </w:p>
          <w:p w:rsidR="00316D3D" w:rsidRDefault="00316D3D" w:rsidP="0017562D">
            <w:pPr>
              <w:jc w:val="center"/>
              <w:rPr>
                <w:rFonts w:ascii="Arial" w:hAnsi="Arial"/>
              </w:rPr>
            </w:pPr>
            <w:r>
              <w:rPr>
                <w:rFonts w:ascii="Arial" w:hAnsi="Arial"/>
              </w:rPr>
              <w:t>Reference range</w:t>
            </w:r>
          </w:p>
          <w:p w:rsidR="00316D3D" w:rsidRDefault="00316D3D" w:rsidP="0017562D">
            <w:pPr>
              <w:jc w:val="center"/>
              <w:rPr>
                <w:rFonts w:ascii="Arial" w:hAnsi="Arial"/>
              </w:rPr>
            </w:pPr>
            <w:r>
              <w:rPr>
                <w:rFonts w:ascii="Arial" w:hAnsi="Arial"/>
              </w:rPr>
              <w:t>(psi)</w:t>
            </w:r>
          </w:p>
        </w:tc>
        <w:tc>
          <w:tcPr>
            <w:tcW w:w="1107"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 xml:space="preserve">DHI </w:t>
            </w:r>
          </w:p>
          <w:p w:rsidR="00316D3D" w:rsidRDefault="00316D3D" w:rsidP="0017562D">
            <w:pPr>
              <w:jc w:val="center"/>
              <w:rPr>
                <w:rFonts w:ascii="Arial" w:hAnsi="Arial"/>
              </w:rPr>
            </w:pPr>
            <w:r>
              <w:rPr>
                <w:rFonts w:ascii="Arial" w:hAnsi="Arial"/>
              </w:rPr>
              <w:t>Error % of</w:t>
            </w:r>
          </w:p>
          <w:p w:rsidR="00316D3D" w:rsidRDefault="00316D3D" w:rsidP="0017562D">
            <w:pPr>
              <w:jc w:val="center"/>
              <w:rPr>
                <w:rFonts w:ascii="Arial" w:hAnsi="Arial"/>
              </w:rPr>
            </w:pPr>
            <w:r>
              <w:rPr>
                <w:rFonts w:ascii="Arial" w:hAnsi="Arial"/>
              </w:rPr>
              <w:t>Full scale</w:t>
            </w:r>
          </w:p>
        </w:tc>
        <w:tc>
          <w:tcPr>
            <w:tcW w:w="152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Relative</w:t>
            </w:r>
          </w:p>
          <w:p w:rsidR="00316D3D" w:rsidRDefault="00316D3D" w:rsidP="0017562D">
            <w:pPr>
              <w:jc w:val="center"/>
              <w:rPr>
                <w:rFonts w:ascii="Arial" w:hAnsi="Arial"/>
              </w:rPr>
            </w:pPr>
            <w:r>
              <w:rPr>
                <w:rFonts w:ascii="Arial" w:hAnsi="Arial"/>
              </w:rPr>
              <w:t>Error % of</w:t>
            </w:r>
          </w:p>
          <w:p w:rsidR="00316D3D" w:rsidRDefault="00316D3D" w:rsidP="0017562D">
            <w:pPr>
              <w:jc w:val="center"/>
              <w:rPr>
                <w:rFonts w:ascii="Arial" w:hAnsi="Arial"/>
              </w:rPr>
            </w:pPr>
            <w:r>
              <w:rPr>
                <w:rFonts w:ascii="Arial" w:hAnsi="Arial"/>
              </w:rPr>
              <w:t>FS test range</w:t>
            </w:r>
          </w:p>
        </w:tc>
      </w:tr>
      <w:tr w:rsidR="00316D3D" w:rsidTr="0017562D">
        <w:trPr>
          <w:jc w:val="center"/>
        </w:trPr>
        <w:tc>
          <w:tcPr>
            <w:tcW w:w="1609" w:type="dxa"/>
            <w:tcBorders>
              <w:top w:val="single" w:sz="6" w:space="0" w:color="auto"/>
              <w:left w:val="single" w:sz="6" w:space="0" w:color="auto"/>
              <w:bottom w:val="single" w:sz="6" w:space="0" w:color="auto"/>
              <w:right w:val="single" w:sz="6" w:space="0" w:color="auto"/>
            </w:tcBorders>
            <w:shd w:val="clear" w:color="auto" w:fill="C0C0C0"/>
          </w:tcPr>
          <w:p w:rsidR="00316D3D" w:rsidRDefault="00316D3D" w:rsidP="0017562D">
            <w:pPr>
              <w:jc w:val="center"/>
              <w:rPr>
                <w:rFonts w:ascii="Arial" w:hAnsi="Arial"/>
              </w:rPr>
            </w:pPr>
            <w:r>
              <w:rPr>
                <w:rFonts w:ascii="Arial" w:hAnsi="Arial"/>
              </w:rPr>
              <w:t>10</w:t>
            </w:r>
          </w:p>
        </w:tc>
        <w:tc>
          <w:tcPr>
            <w:tcW w:w="1862" w:type="dxa"/>
            <w:tcBorders>
              <w:top w:val="single" w:sz="6" w:space="0" w:color="auto"/>
              <w:left w:val="single" w:sz="6" w:space="0" w:color="auto"/>
              <w:bottom w:val="single" w:sz="6" w:space="0" w:color="auto"/>
              <w:right w:val="single" w:sz="6" w:space="0" w:color="auto"/>
            </w:tcBorders>
            <w:shd w:val="clear" w:color="auto" w:fill="C0C0C0"/>
          </w:tcPr>
          <w:p w:rsidR="00316D3D" w:rsidRDefault="00316D3D" w:rsidP="0017562D">
            <w:pPr>
              <w:jc w:val="center"/>
              <w:rPr>
                <w:rFonts w:ascii="Arial" w:hAnsi="Arial"/>
              </w:rPr>
            </w:pPr>
            <w:r>
              <w:rPr>
                <w:rFonts w:ascii="Arial" w:hAnsi="Arial"/>
              </w:rPr>
              <w:t>30</w:t>
            </w:r>
          </w:p>
        </w:tc>
        <w:tc>
          <w:tcPr>
            <w:tcW w:w="1946" w:type="dxa"/>
            <w:tcBorders>
              <w:top w:val="single" w:sz="6" w:space="0" w:color="auto"/>
              <w:left w:val="single" w:sz="6" w:space="0" w:color="auto"/>
              <w:bottom w:val="single" w:sz="6" w:space="0" w:color="auto"/>
              <w:right w:val="single" w:sz="6" w:space="0" w:color="auto"/>
            </w:tcBorders>
            <w:shd w:val="clear" w:color="auto" w:fill="C0C0C0"/>
          </w:tcPr>
          <w:p w:rsidR="00316D3D" w:rsidRDefault="00316D3D" w:rsidP="0017562D">
            <w:pPr>
              <w:jc w:val="center"/>
              <w:rPr>
                <w:rFonts w:ascii="Arial" w:hAnsi="Arial"/>
              </w:rPr>
            </w:pPr>
            <w:r>
              <w:rPr>
                <w:rFonts w:ascii="Arial" w:hAnsi="Arial"/>
              </w:rPr>
              <w:t>n/a</w:t>
            </w:r>
          </w:p>
        </w:tc>
        <w:tc>
          <w:tcPr>
            <w:tcW w:w="1107" w:type="dxa"/>
            <w:tcBorders>
              <w:top w:val="single" w:sz="6" w:space="0" w:color="auto"/>
              <w:left w:val="single" w:sz="6" w:space="0" w:color="auto"/>
              <w:bottom w:val="single" w:sz="6" w:space="0" w:color="auto"/>
              <w:right w:val="single" w:sz="6" w:space="0" w:color="auto"/>
            </w:tcBorders>
            <w:shd w:val="clear" w:color="auto" w:fill="C0C0C0"/>
          </w:tcPr>
          <w:p w:rsidR="00316D3D" w:rsidRDefault="00316D3D" w:rsidP="0017562D">
            <w:pPr>
              <w:jc w:val="center"/>
              <w:rPr>
                <w:rFonts w:ascii="Arial" w:hAnsi="Arial"/>
              </w:rPr>
            </w:pPr>
            <w:r>
              <w:rPr>
                <w:rFonts w:ascii="Arial" w:hAnsi="Arial"/>
              </w:rPr>
              <w:t>0.013</w:t>
            </w:r>
          </w:p>
        </w:tc>
        <w:tc>
          <w:tcPr>
            <w:tcW w:w="1526" w:type="dxa"/>
            <w:tcBorders>
              <w:top w:val="single" w:sz="6" w:space="0" w:color="auto"/>
              <w:left w:val="single" w:sz="6" w:space="0" w:color="auto"/>
              <w:bottom w:val="single" w:sz="6" w:space="0" w:color="auto"/>
              <w:right w:val="single" w:sz="6" w:space="0" w:color="auto"/>
            </w:tcBorders>
            <w:shd w:val="clear" w:color="auto" w:fill="C0C0C0"/>
          </w:tcPr>
          <w:p w:rsidR="00316D3D" w:rsidRDefault="00316D3D" w:rsidP="0017562D">
            <w:pPr>
              <w:jc w:val="center"/>
              <w:rPr>
                <w:rFonts w:ascii="Arial" w:hAnsi="Arial"/>
              </w:rPr>
            </w:pPr>
            <w:r>
              <w:rPr>
                <w:rFonts w:ascii="Arial" w:hAnsi="Arial"/>
              </w:rPr>
              <w:t>0.04</w:t>
            </w:r>
          </w:p>
        </w:tc>
      </w:tr>
      <w:tr w:rsidR="00316D3D" w:rsidTr="0017562D">
        <w:trPr>
          <w:jc w:val="center"/>
        </w:trPr>
        <w:tc>
          <w:tcPr>
            <w:tcW w:w="1609"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10</w:t>
            </w:r>
          </w:p>
        </w:tc>
        <w:tc>
          <w:tcPr>
            <w:tcW w:w="1862"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15</w:t>
            </w:r>
          </w:p>
        </w:tc>
        <w:tc>
          <w:tcPr>
            <w:tcW w:w="194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n/a</w:t>
            </w:r>
          </w:p>
        </w:tc>
        <w:tc>
          <w:tcPr>
            <w:tcW w:w="1107"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0.013</w:t>
            </w:r>
          </w:p>
        </w:tc>
        <w:tc>
          <w:tcPr>
            <w:tcW w:w="152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0.02</w:t>
            </w:r>
          </w:p>
        </w:tc>
      </w:tr>
      <w:tr w:rsidR="00316D3D" w:rsidTr="0017562D">
        <w:trPr>
          <w:jc w:val="center"/>
        </w:trPr>
        <w:tc>
          <w:tcPr>
            <w:tcW w:w="1609" w:type="dxa"/>
            <w:tcBorders>
              <w:top w:val="single" w:sz="6" w:space="0" w:color="auto"/>
              <w:left w:val="single" w:sz="6" w:space="0" w:color="auto"/>
              <w:bottom w:val="single" w:sz="6" w:space="0" w:color="auto"/>
              <w:right w:val="single" w:sz="6" w:space="0" w:color="auto"/>
            </w:tcBorders>
            <w:shd w:val="clear" w:color="auto" w:fill="C0C0C0"/>
          </w:tcPr>
          <w:p w:rsidR="00316D3D" w:rsidRDefault="00316D3D" w:rsidP="0017562D">
            <w:pPr>
              <w:jc w:val="center"/>
              <w:rPr>
                <w:rFonts w:ascii="Arial" w:hAnsi="Arial"/>
              </w:rPr>
            </w:pPr>
            <w:r>
              <w:rPr>
                <w:rFonts w:ascii="Arial" w:hAnsi="Arial"/>
              </w:rPr>
              <w:t>15</w:t>
            </w:r>
          </w:p>
        </w:tc>
        <w:tc>
          <w:tcPr>
            <w:tcW w:w="1862" w:type="dxa"/>
            <w:tcBorders>
              <w:top w:val="single" w:sz="6" w:space="0" w:color="auto"/>
              <w:left w:val="single" w:sz="6" w:space="0" w:color="auto"/>
              <w:bottom w:val="single" w:sz="6" w:space="0" w:color="auto"/>
              <w:right w:val="single" w:sz="6" w:space="0" w:color="auto"/>
            </w:tcBorders>
            <w:shd w:val="clear" w:color="auto" w:fill="C0C0C0"/>
          </w:tcPr>
          <w:p w:rsidR="00316D3D" w:rsidRDefault="00316D3D" w:rsidP="0017562D">
            <w:pPr>
              <w:jc w:val="center"/>
              <w:rPr>
                <w:rFonts w:ascii="Arial" w:hAnsi="Arial"/>
              </w:rPr>
            </w:pPr>
            <w:r>
              <w:rPr>
                <w:rFonts w:ascii="Arial" w:hAnsi="Arial"/>
              </w:rPr>
              <w:t>30</w:t>
            </w:r>
          </w:p>
        </w:tc>
        <w:tc>
          <w:tcPr>
            <w:tcW w:w="1946" w:type="dxa"/>
            <w:tcBorders>
              <w:top w:val="single" w:sz="6" w:space="0" w:color="auto"/>
              <w:left w:val="single" w:sz="6" w:space="0" w:color="auto"/>
              <w:bottom w:val="single" w:sz="6" w:space="0" w:color="auto"/>
              <w:right w:val="single" w:sz="6" w:space="0" w:color="auto"/>
            </w:tcBorders>
            <w:shd w:val="clear" w:color="auto" w:fill="C0C0C0"/>
          </w:tcPr>
          <w:p w:rsidR="00316D3D" w:rsidRDefault="00316D3D" w:rsidP="0017562D">
            <w:pPr>
              <w:jc w:val="center"/>
              <w:rPr>
                <w:rFonts w:ascii="Arial" w:hAnsi="Arial"/>
              </w:rPr>
            </w:pPr>
            <w:r>
              <w:rPr>
                <w:rFonts w:ascii="Arial" w:hAnsi="Arial"/>
              </w:rPr>
              <w:t>n/a</w:t>
            </w:r>
          </w:p>
        </w:tc>
        <w:tc>
          <w:tcPr>
            <w:tcW w:w="1107" w:type="dxa"/>
            <w:tcBorders>
              <w:top w:val="single" w:sz="6" w:space="0" w:color="auto"/>
              <w:left w:val="single" w:sz="6" w:space="0" w:color="auto"/>
              <w:bottom w:val="single" w:sz="6" w:space="0" w:color="auto"/>
              <w:right w:val="single" w:sz="6" w:space="0" w:color="auto"/>
            </w:tcBorders>
            <w:shd w:val="clear" w:color="auto" w:fill="C0C0C0"/>
          </w:tcPr>
          <w:p w:rsidR="00316D3D" w:rsidRDefault="00316D3D" w:rsidP="0017562D">
            <w:pPr>
              <w:jc w:val="center"/>
              <w:rPr>
                <w:rFonts w:ascii="Arial" w:hAnsi="Arial"/>
              </w:rPr>
            </w:pPr>
            <w:r>
              <w:rPr>
                <w:rFonts w:ascii="Arial" w:hAnsi="Arial"/>
              </w:rPr>
              <w:t>0.013</w:t>
            </w:r>
          </w:p>
        </w:tc>
        <w:tc>
          <w:tcPr>
            <w:tcW w:w="1526" w:type="dxa"/>
            <w:tcBorders>
              <w:top w:val="single" w:sz="6" w:space="0" w:color="auto"/>
              <w:left w:val="single" w:sz="6" w:space="0" w:color="auto"/>
              <w:bottom w:val="single" w:sz="6" w:space="0" w:color="auto"/>
              <w:right w:val="single" w:sz="6" w:space="0" w:color="auto"/>
            </w:tcBorders>
            <w:shd w:val="clear" w:color="auto" w:fill="C0C0C0"/>
          </w:tcPr>
          <w:p w:rsidR="00316D3D" w:rsidRDefault="00316D3D" w:rsidP="0017562D">
            <w:pPr>
              <w:jc w:val="center"/>
              <w:rPr>
                <w:rFonts w:ascii="Arial" w:hAnsi="Arial"/>
              </w:rPr>
            </w:pPr>
            <w:r>
              <w:rPr>
                <w:rFonts w:ascii="Arial" w:hAnsi="Arial"/>
              </w:rPr>
              <w:t>0.03</w:t>
            </w:r>
          </w:p>
        </w:tc>
      </w:tr>
      <w:tr w:rsidR="00316D3D" w:rsidTr="0017562D">
        <w:trPr>
          <w:jc w:val="center"/>
        </w:trPr>
        <w:tc>
          <w:tcPr>
            <w:tcW w:w="1609"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15</w:t>
            </w:r>
          </w:p>
        </w:tc>
        <w:tc>
          <w:tcPr>
            <w:tcW w:w="1862"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15</w:t>
            </w:r>
          </w:p>
        </w:tc>
        <w:tc>
          <w:tcPr>
            <w:tcW w:w="194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n/a</w:t>
            </w:r>
          </w:p>
        </w:tc>
        <w:tc>
          <w:tcPr>
            <w:tcW w:w="1107"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0.013</w:t>
            </w:r>
          </w:p>
        </w:tc>
        <w:tc>
          <w:tcPr>
            <w:tcW w:w="152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0.01</w:t>
            </w:r>
          </w:p>
        </w:tc>
      </w:tr>
      <w:tr w:rsidR="00316D3D" w:rsidTr="0017562D">
        <w:trPr>
          <w:jc w:val="center"/>
        </w:trPr>
        <w:tc>
          <w:tcPr>
            <w:tcW w:w="1609" w:type="dxa"/>
            <w:tcBorders>
              <w:top w:val="single" w:sz="6" w:space="0" w:color="auto"/>
              <w:left w:val="single" w:sz="6" w:space="0" w:color="auto"/>
              <w:bottom w:val="single" w:sz="6" w:space="0" w:color="auto"/>
              <w:right w:val="single" w:sz="6" w:space="0" w:color="auto"/>
            </w:tcBorders>
            <w:shd w:val="clear" w:color="auto" w:fill="C0C0C0"/>
          </w:tcPr>
          <w:p w:rsidR="00316D3D" w:rsidRDefault="00316D3D" w:rsidP="0017562D">
            <w:pPr>
              <w:jc w:val="center"/>
              <w:rPr>
                <w:rFonts w:ascii="Arial" w:hAnsi="Arial"/>
              </w:rPr>
            </w:pPr>
            <w:r>
              <w:rPr>
                <w:rFonts w:ascii="Arial" w:hAnsi="Arial"/>
              </w:rPr>
              <w:t>30</w:t>
            </w:r>
          </w:p>
        </w:tc>
        <w:tc>
          <w:tcPr>
            <w:tcW w:w="1862" w:type="dxa"/>
            <w:tcBorders>
              <w:top w:val="single" w:sz="6" w:space="0" w:color="auto"/>
              <w:left w:val="single" w:sz="6" w:space="0" w:color="auto"/>
              <w:bottom w:val="single" w:sz="6" w:space="0" w:color="auto"/>
              <w:right w:val="single" w:sz="6" w:space="0" w:color="auto"/>
            </w:tcBorders>
            <w:shd w:val="clear" w:color="auto" w:fill="C0C0C0"/>
          </w:tcPr>
          <w:p w:rsidR="00316D3D" w:rsidRDefault="00316D3D" w:rsidP="0017562D">
            <w:pPr>
              <w:jc w:val="center"/>
              <w:rPr>
                <w:rFonts w:ascii="Arial" w:hAnsi="Arial"/>
              </w:rPr>
            </w:pPr>
            <w:r>
              <w:rPr>
                <w:rFonts w:ascii="Arial" w:hAnsi="Arial"/>
              </w:rPr>
              <w:t>30</w:t>
            </w:r>
          </w:p>
        </w:tc>
        <w:tc>
          <w:tcPr>
            <w:tcW w:w="1946" w:type="dxa"/>
            <w:tcBorders>
              <w:top w:val="single" w:sz="6" w:space="0" w:color="auto"/>
              <w:left w:val="single" w:sz="6" w:space="0" w:color="auto"/>
              <w:bottom w:val="single" w:sz="6" w:space="0" w:color="auto"/>
              <w:right w:val="single" w:sz="6" w:space="0" w:color="auto"/>
            </w:tcBorders>
            <w:shd w:val="clear" w:color="auto" w:fill="C0C0C0"/>
          </w:tcPr>
          <w:p w:rsidR="00316D3D" w:rsidRDefault="00316D3D" w:rsidP="0017562D">
            <w:pPr>
              <w:jc w:val="center"/>
              <w:rPr>
                <w:rFonts w:ascii="Arial" w:hAnsi="Arial"/>
              </w:rPr>
            </w:pPr>
            <w:r>
              <w:rPr>
                <w:rFonts w:ascii="Arial" w:hAnsi="Arial"/>
              </w:rPr>
              <w:t>n/a</w:t>
            </w:r>
          </w:p>
        </w:tc>
        <w:tc>
          <w:tcPr>
            <w:tcW w:w="1107" w:type="dxa"/>
            <w:tcBorders>
              <w:top w:val="single" w:sz="6" w:space="0" w:color="auto"/>
              <w:left w:val="single" w:sz="6" w:space="0" w:color="auto"/>
              <w:bottom w:val="single" w:sz="6" w:space="0" w:color="auto"/>
              <w:right w:val="single" w:sz="6" w:space="0" w:color="auto"/>
            </w:tcBorders>
            <w:shd w:val="clear" w:color="auto" w:fill="C0C0C0"/>
          </w:tcPr>
          <w:p w:rsidR="00316D3D" w:rsidRDefault="00316D3D" w:rsidP="0017562D">
            <w:pPr>
              <w:jc w:val="center"/>
              <w:rPr>
                <w:rFonts w:ascii="Arial" w:hAnsi="Arial"/>
              </w:rPr>
            </w:pPr>
            <w:r>
              <w:rPr>
                <w:rFonts w:ascii="Arial" w:hAnsi="Arial"/>
              </w:rPr>
              <w:t>0.013</w:t>
            </w:r>
          </w:p>
        </w:tc>
        <w:tc>
          <w:tcPr>
            <w:tcW w:w="1526" w:type="dxa"/>
            <w:tcBorders>
              <w:top w:val="single" w:sz="6" w:space="0" w:color="auto"/>
              <w:left w:val="single" w:sz="6" w:space="0" w:color="auto"/>
              <w:bottom w:val="single" w:sz="6" w:space="0" w:color="auto"/>
              <w:right w:val="single" w:sz="6" w:space="0" w:color="auto"/>
            </w:tcBorders>
            <w:shd w:val="clear" w:color="auto" w:fill="C0C0C0"/>
          </w:tcPr>
          <w:p w:rsidR="00316D3D" w:rsidRDefault="00316D3D" w:rsidP="0017562D">
            <w:pPr>
              <w:jc w:val="center"/>
              <w:rPr>
                <w:rFonts w:ascii="Arial" w:hAnsi="Arial"/>
              </w:rPr>
            </w:pPr>
            <w:r>
              <w:rPr>
                <w:rFonts w:ascii="Arial" w:hAnsi="Arial"/>
              </w:rPr>
              <w:t>0.01</w:t>
            </w:r>
          </w:p>
        </w:tc>
      </w:tr>
      <w:tr w:rsidR="00316D3D" w:rsidTr="0017562D">
        <w:trPr>
          <w:jc w:val="center"/>
        </w:trPr>
        <w:tc>
          <w:tcPr>
            <w:tcW w:w="1609"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30</w:t>
            </w:r>
          </w:p>
        </w:tc>
        <w:tc>
          <w:tcPr>
            <w:tcW w:w="1862"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50</w:t>
            </w:r>
          </w:p>
        </w:tc>
        <w:tc>
          <w:tcPr>
            <w:tcW w:w="194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n/a</w:t>
            </w:r>
          </w:p>
        </w:tc>
        <w:tc>
          <w:tcPr>
            <w:tcW w:w="1107"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0.013</w:t>
            </w:r>
          </w:p>
        </w:tc>
        <w:tc>
          <w:tcPr>
            <w:tcW w:w="152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0.02</w:t>
            </w:r>
          </w:p>
        </w:tc>
      </w:tr>
      <w:tr w:rsidR="00316D3D" w:rsidTr="0017562D">
        <w:trPr>
          <w:jc w:val="center"/>
        </w:trPr>
        <w:tc>
          <w:tcPr>
            <w:tcW w:w="1609" w:type="dxa"/>
            <w:tcBorders>
              <w:top w:val="single" w:sz="6" w:space="0" w:color="auto"/>
              <w:left w:val="single" w:sz="6" w:space="0" w:color="auto"/>
              <w:bottom w:val="single" w:sz="6" w:space="0" w:color="auto"/>
              <w:right w:val="single" w:sz="6" w:space="0" w:color="auto"/>
            </w:tcBorders>
            <w:shd w:val="clear" w:color="auto" w:fill="C0C0C0"/>
          </w:tcPr>
          <w:p w:rsidR="00316D3D" w:rsidRDefault="00316D3D" w:rsidP="0017562D">
            <w:pPr>
              <w:jc w:val="center"/>
              <w:rPr>
                <w:rFonts w:ascii="Arial" w:hAnsi="Arial"/>
              </w:rPr>
            </w:pPr>
            <w:r>
              <w:rPr>
                <w:rFonts w:ascii="Arial" w:hAnsi="Arial"/>
              </w:rPr>
              <w:t>50</w:t>
            </w:r>
          </w:p>
        </w:tc>
        <w:tc>
          <w:tcPr>
            <w:tcW w:w="1862" w:type="dxa"/>
            <w:tcBorders>
              <w:top w:val="single" w:sz="6" w:space="0" w:color="auto"/>
              <w:left w:val="single" w:sz="6" w:space="0" w:color="auto"/>
              <w:bottom w:val="single" w:sz="6" w:space="0" w:color="auto"/>
              <w:right w:val="single" w:sz="6" w:space="0" w:color="auto"/>
            </w:tcBorders>
            <w:shd w:val="clear" w:color="auto" w:fill="C0C0C0"/>
          </w:tcPr>
          <w:p w:rsidR="00316D3D" w:rsidRDefault="00316D3D" w:rsidP="0017562D">
            <w:pPr>
              <w:jc w:val="center"/>
              <w:rPr>
                <w:rFonts w:ascii="Arial" w:hAnsi="Arial"/>
              </w:rPr>
            </w:pPr>
            <w:r>
              <w:rPr>
                <w:rFonts w:ascii="Arial" w:hAnsi="Arial"/>
              </w:rPr>
              <w:t>60</w:t>
            </w:r>
          </w:p>
        </w:tc>
        <w:tc>
          <w:tcPr>
            <w:tcW w:w="1946" w:type="dxa"/>
            <w:tcBorders>
              <w:top w:val="single" w:sz="6" w:space="0" w:color="auto"/>
              <w:left w:val="single" w:sz="6" w:space="0" w:color="auto"/>
              <w:bottom w:val="single" w:sz="6" w:space="0" w:color="auto"/>
              <w:right w:val="single" w:sz="6" w:space="0" w:color="auto"/>
            </w:tcBorders>
            <w:shd w:val="clear" w:color="auto" w:fill="C0C0C0"/>
          </w:tcPr>
          <w:p w:rsidR="00316D3D" w:rsidRDefault="00316D3D" w:rsidP="0017562D">
            <w:pPr>
              <w:jc w:val="center"/>
              <w:rPr>
                <w:rFonts w:ascii="Arial" w:hAnsi="Arial"/>
              </w:rPr>
            </w:pPr>
            <w:r>
              <w:rPr>
                <w:rFonts w:ascii="Arial" w:hAnsi="Arial"/>
              </w:rPr>
              <w:t>n/a</w:t>
            </w:r>
          </w:p>
        </w:tc>
        <w:tc>
          <w:tcPr>
            <w:tcW w:w="1107" w:type="dxa"/>
            <w:tcBorders>
              <w:top w:val="single" w:sz="6" w:space="0" w:color="auto"/>
              <w:left w:val="single" w:sz="6" w:space="0" w:color="auto"/>
              <w:bottom w:val="single" w:sz="6" w:space="0" w:color="auto"/>
              <w:right w:val="single" w:sz="6" w:space="0" w:color="auto"/>
            </w:tcBorders>
            <w:shd w:val="clear" w:color="auto" w:fill="C0C0C0"/>
          </w:tcPr>
          <w:p w:rsidR="00316D3D" w:rsidRDefault="00316D3D" w:rsidP="0017562D">
            <w:pPr>
              <w:jc w:val="center"/>
              <w:rPr>
                <w:rFonts w:ascii="Arial" w:hAnsi="Arial"/>
              </w:rPr>
            </w:pPr>
            <w:r>
              <w:rPr>
                <w:rFonts w:ascii="Arial" w:hAnsi="Arial"/>
              </w:rPr>
              <w:t>0.013</w:t>
            </w:r>
          </w:p>
        </w:tc>
        <w:tc>
          <w:tcPr>
            <w:tcW w:w="1526" w:type="dxa"/>
            <w:tcBorders>
              <w:top w:val="single" w:sz="6" w:space="0" w:color="auto"/>
              <w:left w:val="single" w:sz="6" w:space="0" w:color="auto"/>
              <w:bottom w:val="single" w:sz="6" w:space="0" w:color="auto"/>
              <w:right w:val="single" w:sz="6" w:space="0" w:color="auto"/>
            </w:tcBorders>
            <w:shd w:val="clear" w:color="auto" w:fill="C0C0C0"/>
          </w:tcPr>
          <w:p w:rsidR="00316D3D" w:rsidRDefault="00316D3D" w:rsidP="0017562D">
            <w:pPr>
              <w:jc w:val="center"/>
              <w:rPr>
                <w:rFonts w:ascii="Arial" w:hAnsi="Arial"/>
              </w:rPr>
            </w:pPr>
            <w:r>
              <w:rPr>
                <w:rFonts w:ascii="Arial" w:hAnsi="Arial"/>
              </w:rPr>
              <w:t>0.02</w:t>
            </w:r>
          </w:p>
        </w:tc>
      </w:tr>
      <w:tr w:rsidR="00316D3D" w:rsidTr="0017562D">
        <w:trPr>
          <w:jc w:val="center"/>
        </w:trPr>
        <w:tc>
          <w:tcPr>
            <w:tcW w:w="1609"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50</w:t>
            </w:r>
          </w:p>
        </w:tc>
        <w:tc>
          <w:tcPr>
            <w:tcW w:w="1862"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50</w:t>
            </w:r>
          </w:p>
        </w:tc>
        <w:tc>
          <w:tcPr>
            <w:tcW w:w="194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n/a</w:t>
            </w:r>
          </w:p>
        </w:tc>
        <w:tc>
          <w:tcPr>
            <w:tcW w:w="1107"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0.013</w:t>
            </w:r>
          </w:p>
        </w:tc>
        <w:tc>
          <w:tcPr>
            <w:tcW w:w="152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0.01</w:t>
            </w:r>
          </w:p>
        </w:tc>
      </w:tr>
      <w:tr w:rsidR="00316D3D" w:rsidTr="0017562D">
        <w:trPr>
          <w:jc w:val="center"/>
        </w:trPr>
        <w:tc>
          <w:tcPr>
            <w:tcW w:w="1609"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100</w:t>
            </w:r>
          </w:p>
        </w:tc>
        <w:tc>
          <w:tcPr>
            <w:tcW w:w="1862"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100</w:t>
            </w:r>
          </w:p>
        </w:tc>
        <w:tc>
          <w:tcPr>
            <w:tcW w:w="194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n/a</w:t>
            </w:r>
          </w:p>
        </w:tc>
        <w:tc>
          <w:tcPr>
            <w:tcW w:w="1107"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0.013</w:t>
            </w:r>
          </w:p>
        </w:tc>
        <w:tc>
          <w:tcPr>
            <w:tcW w:w="152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0.01</w:t>
            </w:r>
          </w:p>
        </w:tc>
      </w:tr>
      <w:tr w:rsidR="00316D3D" w:rsidTr="0017562D">
        <w:trPr>
          <w:jc w:val="center"/>
        </w:trPr>
        <w:tc>
          <w:tcPr>
            <w:tcW w:w="1609"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200</w:t>
            </w:r>
          </w:p>
        </w:tc>
        <w:tc>
          <w:tcPr>
            <w:tcW w:w="1862"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300</w:t>
            </w:r>
          </w:p>
        </w:tc>
        <w:tc>
          <w:tcPr>
            <w:tcW w:w="194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n/a</w:t>
            </w:r>
          </w:p>
        </w:tc>
        <w:tc>
          <w:tcPr>
            <w:tcW w:w="1107"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0.013</w:t>
            </w:r>
          </w:p>
        </w:tc>
        <w:tc>
          <w:tcPr>
            <w:tcW w:w="152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0.02</w:t>
            </w:r>
          </w:p>
        </w:tc>
      </w:tr>
      <w:tr w:rsidR="00316D3D" w:rsidTr="0017562D">
        <w:trPr>
          <w:jc w:val="center"/>
        </w:trPr>
        <w:tc>
          <w:tcPr>
            <w:tcW w:w="1609"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300</w:t>
            </w:r>
          </w:p>
        </w:tc>
        <w:tc>
          <w:tcPr>
            <w:tcW w:w="1862"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300</w:t>
            </w:r>
          </w:p>
        </w:tc>
        <w:tc>
          <w:tcPr>
            <w:tcW w:w="194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n/a</w:t>
            </w:r>
          </w:p>
        </w:tc>
        <w:tc>
          <w:tcPr>
            <w:tcW w:w="1107"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0.013</w:t>
            </w:r>
          </w:p>
        </w:tc>
        <w:tc>
          <w:tcPr>
            <w:tcW w:w="152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0.01</w:t>
            </w:r>
          </w:p>
        </w:tc>
      </w:tr>
      <w:tr w:rsidR="00316D3D" w:rsidTr="0017562D">
        <w:trPr>
          <w:jc w:val="center"/>
        </w:trPr>
        <w:tc>
          <w:tcPr>
            <w:tcW w:w="1609"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500</w:t>
            </w:r>
          </w:p>
        </w:tc>
        <w:tc>
          <w:tcPr>
            <w:tcW w:w="1862"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600</w:t>
            </w:r>
          </w:p>
        </w:tc>
        <w:tc>
          <w:tcPr>
            <w:tcW w:w="194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n/a</w:t>
            </w:r>
          </w:p>
        </w:tc>
        <w:tc>
          <w:tcPr>
            <w:tcW w:w="1107"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0.013</w:t>
            </w:r>
          </w:p>
        </w:tc>
        <w:tc>
          <w:tcPr>
            <w:tcW w:w="152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0.02</w:t>
            </w:r>
          </w:p>
        </w:tc>
      </w:tr>
      <w:tr w:rsidR="00316D3D" w:rsidTr="0017562D">
        <w:trPr>
          <w:jc w:val="center"/>
        </w:trPr>
        <w:tc>
          <w:tcPr>
            <w:tcW w:w="1609"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1000</w:t>
            </w:r>
          </w:p>
        </w:tc>
        <w:tc>
          <w:tcPr>
            <w:tcW w:w="1862"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1000</w:t>
            </w:r>
          </w:p>
        </w:tc>
        <w:tc>
          <w:tcPr>
            <w:tcW w:w="194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n/a</w:t>
            </w:r>
          </w:p>
        </w:tc>
        <w:tc>
          <w:tcPr>
            <w:tcW w:w="1107"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0.013</w:t>
            </w:r>
          </w:p>
        </w:tc>
        <w:tc>
          <w:tcPr>
            <w:tcW w:w="152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0.01</w:t>
            </w:r>
          </w:p>
        </w:tc>
      </w:tr>
      <w:tr w:rsidR="00316D3D" w:rsidTr="0017562D">
        <w:trPr>
          <w:jc w:val="center"/>
        </w:trPr>
        <w:tc>
          <w:tcPr>
            <w:tcW w:w="1609"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2000</w:t>
            </w:r>
          </w:p>
        </w:tc>
        <w:tc>
          <w:tcPr>
            <w:tcW w:w="1862"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n/a</w:t>
            </w:r>
          </w:p>
        </w:tc>
        <w:tc>
          <w:tcPr>
            <w:tcW w:w="194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3000</w:t>
            </w:r>
          </w:p>
        </w:tc>
        <w:tc>
          <w:tcPr>
            <w:tcW w:w="1107"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0.018</w:t>
            </w:r>
          </w:p>
        </w:tc>
        <w:tc>
          <w:tcPr>
            <w:tcW w:w="152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0.03</w:t>
            </w:r>
          </w:p>
        </w:tc>
      </w:tr>
      <w:tr w:rsidR="00316D3D" w:rsidTr="0017562D">
        <w:trPr>
          <w:jc w:val="center"/>
        </w:trPr>
        <w:tc>
          <w:tcPr>
            <w:tcW w:w="1609"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3000</w:t>
            </w:r>
          </w:p>
        </w:tc>
        <w:tc>
          <w:tcPr>
            <w:tcW w:w="1862"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n/a</w:t>
            </w:r>
          </w:p>
        </w:tc>
        <w:tc>
          <w:tcPr>
            <w:tcW w:w="194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3000</w:t>
            </w:r>
          </w:p>
        </w:tc>
        <w:tc>
          <w:tcPr>
            <w:tcW w:w="1107"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0.018</w:t>
            </w:r>
          </w:p>
        </w:tc>
        <w:tc>
          <w:tcPr>
            <w:tcW w:w="152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0.02</w:t>
            </w:r>
          </w:p>
        </w:tc>
      </w:tr>
      <w:tr w:rsidR="00316D3D" w:rsidTr="0017562D">
        <w:trPr>
          <w:trHeight w:val="260"/>
          <w:jc w:val="center"/>
        </w:trPr>
        <w:tc>
          <w:tcPr>
            <w:tcW w:w="1609"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6000</w:t>
            </w:r>
          </w:p>
        </w:tc>
        <w:tc>
          <w:tcPr>
            <w:tcW w:w="1862"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n/a</w:t>
            </w:r>
          </w:p>
        </w:tc>
        <w:tc>
          <w:tcPr>
            <w:tcW w:w="194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6000</w:t>
            </w:r>
          </w:p>
        </w:tc>
        <w:tc>
          <w:tcPr>
            <w:tcW w:w="1107"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0.018</w:t>
            </w:r>
          </w:p>
        </w:tc>
        <w:tc>
          <w:tcPr>
            <w:tcW w:w="152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0.02</w:t>
            </w:r>
          </w:p>
        </w:tc>
      </w:tr>
      <w:tr w:rsidR="00316D3D" w:rsidTr="0017562D">
        <w:trPr>
          <w:trHeight w:val="260"/>
          <w:jc w:val="center"/>
        </w:trPr>
        <w:tc>
          <w:tcPr>
            <w:tcW w:w="1609"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10000</w:t>
            </w:r>
          </w:p>
        </w:tc>
        <w:tc>
          <w:tcPr>
            <w:tcW w:w="1862"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n/a</w:t>
            </w:r>
          </w:p>
        </w:tc>
        <w:tc>
          <w:tcPr>
            <w:tcW w:w="194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10000</w:t>
            </w:r>
          </w:p>
        </w:tc>
        <w:tc>
          <w:tcPr>
            <w:tcW w:w="1107"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0.018</w:t>
            </w:r>
          </w:p>
        </w:tc>
        <w:tc>
          <w:tcPr>
            <w:tcW w:w="152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0.02</w:t>
            </w:r>
          </w:p>
        </w:tc>
      </w:tr>
    </w:tbl>
    <w:p w:rsidR="00316D3D" w:rsidRDefault="00316D3D" w:rsidP="00316D3D">
      <w:pPr>
        <w:tabs>
          <w:tab w:val="left" w:pos="360"/>
          <w:tab w:val="left" w:pos="720"/>
        </w:tabs>
        <w:ind w:left="360" w:hanging="360"/>
        <w:rPr>
          <w:rFonts w:ascii="Arial" w:hAnsi="Arial"/>
        </w:rPr>
      </w:pPr>
    </w:p>
    <w:p w:rsidR="00316D3D" w:rsidRDefault="00316D3D" w:rsidP="00316D3D">
      <w:pPr>
        <w:tabs>
          <w:tab w:val="left" w:pos="360"/>
          <w:tab w:val="left" w:pos="720"/>
        </w:tabs>
        <w:ind w:left="360" w:hanging="360"/>
        <w:rPr>
          <w:rFonts w:ascii="Arial" w:hAnsi="Arial"/>
        </w:rPr>
      </w:pPr>
      <w:r>
        <w:rPr>
          <w:rFonts w:ascii="Arial" w:hAnsi="Arial"/>
        </w:rPr>
        <w:t>*</w:t>
      </w:r>
      <w:r>
        <w:rPr>
          <w:rFonts w:ascii="Arial" w:hAnsi="Arial"/>
        </w:rPr>
        <w:tab/>
        <w:t xml:space="preserve">Best uncertainty using a coverage factor of </w:t>
      </w:r>
      <w:r>
        <w:rPr>
          <w:rFonts w:ascii="Arial" w:hAnsi="Arial"/>
          <w:i/>
        </w:rPr>
        <w:t>k</w:t>
      </w:r>
      <w:r>
        <w:rPr>
          <w:rFonts w:ascii="Arial" w:hAnsi="Arial"/>
        </w:rPr>
        <w:t>=2, which provides a level of confidence of about 95%.</w:t>
      </w:r>
    </w:p>
    <w:p w:rsidR="00316D3D" w:rsidRDefault="00316D3D" w:rsidP="00316D3D">
      <w:pPr>
        <w:tabs>
          <w:tab w:val="left" w:pos="360"/>
          <w:tab w:val="left" w:pos="720"/>
        </w:tabs>
        <w:ind w:left="360" w:hanging="360"/>
        <w:rPr>
          <w:rFonts w:ascii="Arial" w:hAnsi="Arial"/>
        </w:rPr>
      </w:pPr>
    </w:p>
    <w:p w:rsidR="00316D3D" w:rsidRDefault="00316D3D" w:rsidP="00316D3D">
      <w:pPr>
        <w:tabs>
          <w:tab w:val="left" w:pos="360"/>
          <w:tab w:val="left" w:pos="720"/>
        </w:tabs>
        <w:ind w:left="360"/>
        <w:rPr>
          <w:rFonts w:ascii="Arial" w:hAnsi="Arial"/>
        </w:rPr>
      </w:pPr>
      <w:r>
        <w:rPr>
          <w:rFonts w:ascii="Arial" w:hAnsi="Arial"/>
          <w:b/>
        </w:rPr>
        <w:t>NOTE 1:</w:t>
      </w:r>
      <w:r>
        <w:rPr>
          <w:rFonts w:ascii="Arial" w:hAnsi="Arial"/>
        </w:rPr>
        <w:tab/>
        <w:t xml:space="preserve">The internal reference sensor is the same for gauge and absolute measurements in all ranges except for ranges below 100 psi.  The shaded cells in tables 1, 7, and 8 indicate the % error for absolute measurements in those ranges only.  </w:t>
      </w:r>
    </w:p>
    <w:p w:rsidR="00316D3D" w:rsidRDefault="00316D3D" w:rsidP="00316D3D">
      <w:pPr>
        <w:tabs>
          <w:tab w:val="left" w:pos="360"/>
          <w:tab w:val="left" w:pos="720"/>
        </w:tabs>
        <w:ind w:left="360" w:hanging="360"/>
        <w:rPr>
          <w:rFonts w:ascii="Arial" w:hAnsi="Arial"/>
        </w:rPr>
      </w:pPr>
    </w:p>
    <w:p w:rsidR="00316D3D" w:rsidRDefault="00316D3D" w:rsidP="00316D3D">
      <w:pPr>
        <w:pStyle w:val="BodyTextIndent2"/>
        <w:ind w:left="0"/>
      </w:pPr>
      <w:r>
        <w:t>Readout Device:</w:t>
      </w:r>
      <w:r>
        <w:tab/>
      </w:r>
    </w:p>
    <w:p w:rsidR="00316D3D" w:rsidRDefault="00316D3D" w:rsidP="00316D3D">
      <w:pPr>
        <w:pStyle w:val="BodyTextIndent2"/>
        <w:ind w:hanging="360"/>
      </w:pPr>
    </w:p>
    <w:p w:rsidR="00316D3D" w:rsidRDefault="00316D3D" w:rsidP="00316D3D">
      <w:pPr>
        <w:pStyle w:val="BodyTextIndent2"/>
      </w:pPr>
      <w:r>
        <w:t>The DVM uncertainty is dependent on the measurement parameter and selected range. Using the published accuracy bounds as the limits, these values are used to calculate the component uncertainty for the DVM. Appendix A contains a copy of the Agilent/HP34401A documentation, while this information is summarized in Table 2.</w:t>
      </w:r>
    </w:p>
    <w:p w:rsidR="00316D3D" w:rsidRDefault="00316D3D" w:rsidP="00316D3D">
      <w:pPr>
        <w:pStyle w:val="BodyTextIndent2"/>
      </w:pPr>
    </w:p>
    <w:p w:rsidR="00316D3D" w:rsidRDefault="00316D3D" w:rsidP="00316D3D">
      <w:pPr>
        <w:pStyle w:val="BodyTextIndent2"/>
        <w:tabs>
          <w:tab w:val="clear" w:pos="720"/>
          <w:tab w:val="left" w:pos="630"/>
        </w:tabs>
        <w:ind w:left="0"/>
      </w:pPr>
    </w:p>
    <w:p w:rsidR="00316D3D" w:rsidRDefault="00316D3D" w:rsidP="00316D3D">
      <w:pPr>
        <w:pStyle w:val="BodyTextIndent2"/>
        <w:tabs>
          <w:tab w:val="clear" w:pos="720"/>
          <w:tab w:val="left" w:pos="630"/>
        </w:tabs>
        <w:ind w:left="0"/>
      </w:pPr>
    </w:p>
    <w:p w:rsidR="00316D3D" w:rsidRDefault="00316D3D" w:rsidP="00316D3D">
      <w:pPr>
        <w:pStyle w:val="BodyTextIndent2"/>
        <w:tabs>
          <w:tab w:val="clear" w:pos="720"/>
          <w:tab w:val="left" w:pos="630"/>
        </w:tabs>
        <w:ind w:left="0"/>
      </w:pPr>
    </w:p>
    <w:p w:rsidR="00316D3D" w:rsidRDefault="00316D3D" w:rsidP="00316D3D">
      <w:pPr>
        <w:pStyle w:val="BodyTextIndent2"/>
        <w:tabs>
          <w:tab w:val="clear" w:pos="720"/>
          <w:tab w:val="left" w:pos="630"/>
        </w:tabs>
        <w:ind w:left="0"/>
      </w:pPr>
    </w:p>
    <w:p w:rsidR="00316D3D" w:rsidRDefault="00316D3D" w:rsidP="00316D3D">
      <w:pPr>
        <w:pStyle w:val="BodyTextIndent2"/>
        <w:tabs>
          <w:tab w:val="clear" w:pos="720"/>
          <w:tab w:val="left" w:pos="630"/>
        </w:tabs>
        <w:ind w:left="0"/>
      </w:pPr>
    </w:p>
    <w:p w:rsidR="00316D3D" w:rsidRDefault="00316D3D" w:rsidP="00316D3D">
      <w:pPr>
        <w:pStyle w:val="BodyTextIndent2"/>
        <w:tabs>
          <w:tab w:val="clear" w:pos="720"/>
          <w:tab w:val="left" w:pos="630"/>
        </w:tabs>
        <w:ind w:left="0"/>
      </w:pPr>
    </w:p>
    <w:p w:rsidR="00316D3D" w:rsidRDefault="00316D3D" w:rsidP="00316D3D">
      <w:pPr>
        <w:pStyle w:val="BodyTextIndent2"/>
        <w:tabs>
          <w:tab w:val="clear" w:pos="720"/>
          <w:tab w:val="left" w:pos="630"/>
        </w:tabs>
        <w:ind w:left="0"/>
      </w:pPr>
    </w:p>
    <w:p w:rsidR="00316D3D" w:rsidRDefault="00316D3D" w:rsidP="00316D3D">
      <w:pPr>
        <w:pStyle w:val="BodyTextIndent2"/>
        <w:tabs>
          <w:tab w:val="clear" w:pos="720"/>
          <w:tab w:val="left" w:pos="630"/>
        </w:tabs>
        <w:ind w:left="0"/>
      </w:pPr>
    </w:p>
    <w:p w:rsidR="00316D3D" w:rsidRDefault="00316D3D" w:rsidP="00316D3D">
      <w:pPr>
        <w:pStyle w:val="BodyTextIndent2"/>
        <w:tabs>
          <w:tab w:val="clear" w:pos="720"/>
          <w:tab w:val="left" w:pos="630"/>
        </w:tabs>
        <w:ind w:left="0"/>
      </w:pPr>
    </w:p>
    <w:p w:rsidR="00316D3D" w:rsidRDefault="00316D3D" w:rsidP="00316D3D">
      <w:pPr>
        <w:pStyle w:val="BodyTextIndent2"/>
        <w:tabs>
          <w:tab w:val="clear" w:pos="720"/>
          <w:tab w:val="left" w:pos="630"/>
        </w:tabs>
        <w:ind w:left="0"/>
      </w:pPr>
      <w:r>
        <w:lastRenderedPageBreak/>
        <w:t xml:space="preserve">Table #2: </w:t>
      </w:r>
      <w:r w:rsidRPr="00193C2C">
        <w:rPr>
          <w:color w:val="000000" w:themeColor="text1"/>
        </w:rPr>
        <w:t>Agilent 34401A meter specification for test ranges used on DHI system:</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4"/>
        <w:gridCol w:w="2106"/>
        <w:gridCol w:w="3690"/>
      </w:tblGrid>
      <w:tr w:rsidR="00316D3D" w:rsidTr="0017562D">
        <w:trPr>
          <w:jc w:val="center"/>
        </w:trPr>
        <w:tc>
          <w:tcPr>
            <w:tcW w:w="2304"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Function</w:t>
            </w:r>
          </w:p>
        </w:tc>
        <w:tc>
          <w:tcPr>
            <w:tcW w:w="210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Range</w:t>
            </w:r>
          </w:p>
        </w:tc>
        <w:tc>
          <w:tcPr>
            <w:tcW w:w="3690"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1 year 23 ºC ±5 ºC</w:t>
            </w:r>
          </w:p>
          <w:p w:rsidR="00316D3D" w:rsidRPr="00C42C97" w:rsidRDefault="00316D3D" w:rsidP="0017562D">
            <w:pPr>
              <w:jc w:val="center"/>
              <w:rPr>
                <w:rFonts w:ascii="Arial" w:hAnsi="Arial"/>
                <w:sz w:val="18"/>
              </w:rPr>
            </w:pPr>
            <w:r w:rsidRPr="00C42C97">
              <w:rPr>
                <w:rFonts w:ascii="Arial" w:hAnsi="Arial"/>
                <w:sz w:val="18"/>
              </w:rPr>
              <w:t>± (% of reading + % of range)</w:t>
            </w:r>
          </w:p>
        </w:tc>
      </w:tr>
      <w:tr w:rsidR="00316D3D" w:rsidTr="0017562D">
        <w:trPr>
          <w:jc w:val="center"/>
        </w:trPr>
        <w:tc>
          <w:tcPr>
            <w:tcW w:w="2304" w:type="dxa"/>
            <w:tcBorders>
              <w:top w:val="single" w:sz="6" w:space="0" w:color="auto"/>
              <w:left w:val="single" w:sz="6" w:space="0" w:color="auto"/>
              <w:bottom w:val="nil"/>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DC Voltage</w:t>
            </w:r>
          </w:p>
        </w:tc>
        <w:tc>
          <w:tcPr>
            <w:tcW w:w="210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100.000 mV</w:t>
            </w:r>
          </w:p>
        </w:tc>
        <w:tc>
          <w:tcPr>
            <w:tcW w:w="3690"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0.0050 + 0.0035</w:t>
            </w:r>
          </w:p>
        </w:tc>
      </w:tr>
      <w:tr w:rsidR="00316D3D" w:rsidTr="0017562D">
        <w:trPr>
          <w:jc w:val="center"/>
        </w:trPr>
        <w:tc>
          <w:tcPr>
            <w:tcW w:w="2304" w:type="dxa"/>
            <w:tcBorders>
              <w:top w:val="single" w:sz="6" w:space="0" w:color="auto"/>
              <w:left w:val="single" w:sz="6" w:space="0" w:color="auto"/>
              <w:bottom w:val="nil"/>
              <w:right w:val="single" w:sz="6" w:space="0" w:color="auto"/>
            </w:tcBorders>
          </w:tcPr>
          <w:p w:rsidR="00316D3D" w:rsidRPr="00C42C97" w:rsidRDefault="00316D3D" w:rsidP="0017562D">
            <w:pPr>
              <w:jc w:val="center"/>
              <w:rPr>
                <w:rFonts w:ascii="Arial" w:hAnsi="Arial"/>
                <w:sz w:val="18"/>
              </w:rPr>
            </w:pPr>
          </w:p>
        </w:tc>
        <w:tc>
          <w:tcPr>
            <w:tcW w:w="210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1.00000 V</w:t>
            </w:r>
          </w:p>
        </w:tc>
        <w:tc>
          <w:tcPr>
            <w:tcW w:w="3690"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0.0040 + 0.0007</w:t>
            </w:r>
          </w:p>
        </w:tc>
      </w:tr>
      <w:tr w:rsidR="00316D3D" w:rsidTr="0017562D">
        <w:trPr>
          <w:jc w:val="center"/>
        </w:trPr>
        <w:tc>
          <w:tcPr>
            <w:tcW w:w="2304" w:type="dxa"/>
            <w:tcBorders>
              <w:top w:val="nil"/>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p>
        </w:tc>
        <w:tc>
          <w:tcPr>
            <w:tcW w:w="210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10.0000 V</w:t>
            </w:r>
          </w:p>
        </w:tc>
        <w:tc>
          <w:tcPr>
            <w:tcW w:w="3690"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0.0035 + 0.0005</w:t>
            </w:r>
          </w:p>
        </w:tc>
      </w:tr>
      <w:tr w:rsidR="00316D3D" w:rsidTr="0017562D">
        <w:trPr>
          <w:jc w:val="center"/>
        </w:trPr>
        <w:tc>
          <w:tcPr>
            <w:tcW w:w="2304" w:type="dxa"/>
            <w:tcBorders>
              <w:top w:val="single" w:sz="6" w:space="0" w:color="auto"/>
              <w:left w:val="single" w:sz="6" w:space="0" w:color="auto"/>
              <w:bottom w:val="nil"/>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DC Current</w:t>
            </w:r>
          </w:p>
        </w:tc>
        <w:tc>
          <w:tcPr>
            <w:tcW w:w="210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10.0000 mA</w:t>
            </w:r>
          </w:p>
        </w:tc>
        <w:tc>
          <w:tcPr>
            <w:tcW w:w="3690"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0.050 + 0.020</w:t>
            </w:r>
          </w:p>
        </w:tc>
      </w:tr>
      <w:tr w:rsidR="00316D3D" w:rsidTr="0017562D">
        <w:trPr>
          <w:jc w:val="center"/>
        </w:trPr>
        <w:tc>
          <w:tcPr>
            <w:tcW w:w="2304" w:type="dxa"/>
            <w:tcBorders>
              <w:top w:val="nil"/>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p>
        </w:tc>
        <w:tc>
          <w:tcPr>
            <w:tcW w:w="210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100.000 mA</w:t>
            </w:r>
          </w:p>
        </w:tc>
        <w:tc>
          <w:tcPr>
            <w:tcW w:w="3690"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0.050 + 0.005</w:t>
            </w:r>
          </w:p>
        </w:tc>
      </w:tr>
    </w:tbl>
    <w:p w:rsidR="00316D3D" w:rsidRDefault="00316D3D" w:rsidP="00316D3D">
      <w:pPr>
        <w:pStyle w:val="BodyTextIndent2"/>
        <w:tabs>
          <w:tab w:val="clear" w:pos="1440"/>
          <w:tab w:val="left" w:pos="360"/>
        </w:tabs>
        <w:ind w:left="0"/>
        <w:rPr>
          <w:u w:val="single"/>
        </w:rPr>
      </w:pPr>
    </w:p>
    <w:p w:rsidR="00316D3D" w:rsidRDefault="00316D3D" w:rsidP="00316D3D">
      <w:pPr>
        <w:pStyle w:val="BodyTextIndent2"/>
        <w:tabs>
          <w:tab w:val="clear" w:pos="1440"/>
          <w:tab w:val="left" w:pos="360"/>
        </w:tabs>
        <w:ind w:left="0"/>
      </w:pPr>
      <w:r>
        <w:t>Measurement Error:</w:t>
      </w:r>
    </w:p>
    <w:p w:rsidR="00316D3D" w:rsidRDefault="00316D3D" w:rsidP="00316D3D">
      <w:pPr>
        <w:tabs>
          <w:tab w:val="left" w:pos="360"/>
          <w:tab w:val="left" w:pos="720"/>
        </w:tabs>
        <w:ind w:left="360" w:hanging="360"/>
        <w:rPr>
          <w:rFonts w:ascii="Arial" w:hAnsi="Arial"/>
        </w:rPr>
      </w:pPr>
    </w:p>
    <w:p w:rsidR="00316D3D" w:rsidRDefault="00316D3D" w:rsidP="00316D3D">
      <w:pPr>
        <w:pStyle w:val="BodyText2"/>
        <w:tabs>
          <w:tab w:val="clear" w:pos="360"/>
          <w:tab w:val="left" w:pos="-2070"/>
          <w:tab w:val="left" w:pos="-1530"/>
        </w:tabs>
      </w:pPr>
      <w:r>
        <w:tab/>
        <w:t>Using the information provided in table 2, the error associated with the selected meter ranges when calibrating both the voltage and current output SUT’s is summarized in tables 3 and 4.</w:t>
      </w:r>
    </w:p>
    <w:p w:rsidR="00316D3D" w:rsidRDefault="00316D3D" w:rsidP="00316D3D">
      <w:pPr>
        <w:pStyle w:val="BodyText2"/>
        <w:tabs>
          <w:tab w:val="clear" w:pos="360"/>
          <w:tab w:val="left" w:pos="-2070"/>
          <w:tab w:val="left" w:pos="-1530"/>
        </w:tabs>
        <w:ind w:left="0" w:firstLine="0"/>
      </w:pPr>
    </w:p>
    <w:p w:rsidR="00316D3D" w:rsidRDefault="00316D3D" w:rsidP="00316D3D">
      <w:pPr>
        <w:rPr>
          <w:rFonts w:ascii="Arial" w:hAnsi="Arial"/>
        </w:rPr>
      </w:pPr>
      <w:r>
        <w:rPr>
          <w:rFonts w:ascii="Arial" w:hAnsi="Arial"/>
        </w:rPr>
        <w:t xml:space="preserve">Table #3: SUT Voltage output error </w:t>
      </w:r>
      <w:r w:rsidRPr="00193C2C">
        <w:rPr>
          <w:rFonts w:ascii="Arial" w:hAnsi="Arial"/>
          <w:color w:val="000000" w:themeColor="text1"/>
        </w:rPr>
        <w:t>for DHI system: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5"/>
        <w:gridCol w:w="1596"/>
        <w:gridCol w:w="1596"/>
        <w:gridCol w:w="1596"/>
        <w:gridCol w:w="1596"/>
        <w:gridCol w:w="1597"/>
      </w:tblGrid>
      <w:tr w:rsidR="00316D3D" w:rsidTr="0017562D">
        <w:tc>
          <w:tcPr>
            <w:tcW w:w="1595"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Measured output (volts)</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Meter auto range setting (volts)</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Error (volts)</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Error % of 100 millivolt FS</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Error % of 5 volt FS</w:t>
            </w:r>
          </w:p>
        </w:tc>
        <w:tc>
          <w:tcPr>
            <w:tcW w:w="1597"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Error % of 10 volt FS</w:t>
            </w:r>
          </w:p>
        </w:tc>
      </w:tr>
      <w:tr w:rsidR="00316D3D" w:rsidTr="0017562D">
        <w:tc>
          <w:tcPr>
            <w:tcW w:w="1595"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0.02</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0.1</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0.000005</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0.0045</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n/a</w:t>
            </w:r>
          </w:p>
        </w:tc>
        <w:tc>
          <w:tcPr>
            <w:tcW w:w="1597"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n/a</w:t>
            </w:r>
          </w:p>
        </w:tc>
      </w:tr>
      <w:tr w:rsidR="00316D3D" w:rsidTr="0017562D">
        <w:tc>
          <w:tcPr>
            <w:tcW w:w="1595"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0.04</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0.1</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0.000006</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0.0055</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n/a</w:t>
            </w:r>
          </w:p>
        </w:tc>
        <w:tc>
          <w:tcPr>
            <w:tcW w:w="1597"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n/a</w:t>
            </w:r>
          </w:p>
        </w:tc>
      </w:tr>
      <w:tr w:rsidR="00316D3D" w:rsidTr="0017562D">
        <w:tc>
          <w:tcPr>
            <w:tcW w:w="1595"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0.06</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0.1</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0.000007</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0.0065</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n/a</w:t>
            </w:r>
          </w:p>
        </w:tc>
        <w:tc>
          <w:tcPr>
            <w:tcW w:w="1597"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n/a</w:t>
            </w:r>
          </w:p>
        </w:tc>
      </w:tr>
      <w:tr w:rsidR="00316D3D" w:rsidTr="0017562D">
        <w:tc>
          <w:tcPr>
            <w:tcW w:w="1595"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0.08</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0.1</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0.000008</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0.0075</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n/a</w:t>
            </w:r>
          </w:p>
        </w:tc>
        <w:tc>
          <w:tcPr>
            <w:tcW w:w="1597"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n/a</w:t>
            </w:r>
          </w:p>
        </w:tc>
      </w:tr>
      <w:tr w:rsidR="00316D3D" w:rsidTr="0017562D">
        <w:tc>
          <w:tcPr>
            <w:tcW w:w="1595"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0.1</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0.1</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0.000009</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0.0085</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n/a</w:t>
            </w:r>
          </w:p>
        </w:tc>
        <w:tc>
          <w:tcPr>
            <w:tcW w:w="1597"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n/a</w:t>
            </w:r>
          </w:p>
        </w:tc>
      </w:tr>
      <w:tr w:rsidR="00316D3D" w:rsidTr="0017562D">
        <w:tc>
          <w:tcPr>
            <w:tcW w:w="1595"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1.0</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1.0</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0.000047</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n/a</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0.00094</w:t>
            </w:r>
          </w:p>
        </w:tc>
        <w:tc>
          <w:tcPr>
            <w:tcW w:w="1597"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0.00047</w:t>
            </w:r>
          </w:p>
        </w:tc>
      </w:tr>
      <w:tr w:rsidR="00316D3D" w:rsidTr="0017562D">
        <w:tc>
          <w:tcPr>
            <w:tcW w:w="1595"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2.0</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10.0</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0.000120</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n/a</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0.00240</w:t>
            </w:r>
          </w:p>
        </w:tc>
        <w:tc>
          <w:tcPr>
            <w:tcW w:w="1597"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0.00120</w:t>
            </w:r>
          </w:p>
        </w:tc>
      </w:tr>
      <w:tr w:rsidR="00316D3D" w:rsidTr="0017562D">
        <w:tc>
          <w:tcPr>
            <w:tcW w:w="1595"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3.0</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10.0</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0.000155</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n/a</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0.00310</w:t>
            </w:r>
          </w:p>
        </w:tc>
        <w:tc>
          <w:tcPr>
            <w:tcW w:w="1597"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0.00155</w:t>
            </w:r>
          </w:p>
        </w:tc>
      </w:tr>
      <w:tr w:rsidR="00316D3D" w:rsidTr="0017562D">
        <w:tc>
          <w:tcPr>
            <w:tcW w:w="1595"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4.0</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10.0</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0.000190</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n/a</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0.00380</w:t>
            </w:r>
          </w:p>
        </w:tc>
        <w:tc>
          <w:tcPr>
            <w:tcW w:w="1597"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0.00190</w:t>
            </w:r>
          </w:p>
        </w:tc>
      </w:tr>
      <w:tr w:rsidR="00316D3D" w:rsidTr="0017562D">
        <w:tc>
          <w:tcPr>
            <w:tcW w:w="1595"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5.0</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10.0</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0.000225</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n/a</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0.00450</w:t>
            </w:r>
          </w:p>
        </w:tc>
        <w:tc>
          <w:tcPr>
            <w:tcW w:w="1597"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0.00225</w:t>
            </w:r>
          </w:p>
        </w:tc>
      </w:tr>
      <w:tr w:rsidR="00316D3D" w:rsidTr="0017562D">
        <w:tc>
          <w:tcPr>
            <w:tcW w:w="1595"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6.0</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10.0</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0.000260</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n/a</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n/a</w:t>
            </w:r>
          </w:p>
        </w:tc>
        <w:tc>
          <w:tcPr>
            <w:tcW w:w="1597"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0.00260</w:t>
            </w:r>
          </w:p>
        </w:tc>
      </w:tr>
      <w:tr w:rsidR="00316D3D" w:rsidTr="0017562D">
        <w:tc>
          <w:tcPr>
            <w:tcW w:w="1595"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8.0</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10.0</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0.000330</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n/a</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n/a</w:t>
            </w:r>
          </w:p>
        </w:tc>
        <w:tc>
          <w:tcPr>
            <w:tcW w:w="1597"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0.00330</w:t>
            </w:r>
          </w:p>
        </w:tc>
      </w:tr>
      <w:tr w:rsidR="00316D3D" w:rsidTr="0017562D">
        <w:tc>
          <w:tcPr>
            <w:tcW w:w="1595"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10.0</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10.0</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0.000400</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n/a</w:t>
            </w:r>
          </w:p>
        </w:tc>
        <w:tc>
          <w:tcPr>
            <w:tcW w:w="1596"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n/a</w:t>
            </w:r>
          </w:p>
        </w:tc>
        <w:tc>
          <w:tcPr>
            <w:tcW w:w="1597"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szCs w:val="18"/>
              </w:rPr>
            </w:pPr>
            <w:r w:rsidRPr="00C42C97">
              <w:rPr>
                <w:rFonts w:ascii="Arial" w:hAnsi="Arial"/>
                <w:sz w:val="18"/>
                <w:szCs w:val="18"/>
              </w:rPr>
              <w:t>0.00400</w:t>
            </w:r>
          </w:p>
        </w:tc>
      </w:tr>
    </w:tbl>
    <w:p w:rsidR="00316D3D" w:rsidRDefault="00316D3D" w:rsidP="00316D3D">
      <w:pPr>
        <w:pStyle w:val="Footer"/>
        <w:tabs>
          <w:tab w:val="clear" w:pos="4320"/>
          <w:tab w:val="clear" w:pos="8640"/>
        </w:tabs>
      </w:pPr>
    </w:p>
    <w:p w:rsidR="00316D3D" w:rsidRDefault="00316D3D" w:rsidP="00316D3D">
      <w:pPr>
        <w:pStyle w:val="Footer"/>
        <w:tabs>
          <w:tab w:val="clear" w:pos="4320"/>
          <w:tab w:val="clear" w:pos="8640"/>
        </w:tabs>
      </w:pPr>
    </w:p>
    <w:p w:rsidR="00316D3D" w:rsidRDefault="00316D3D" w:rsidP="00316D3D">
      <w:pPr>
        <w:tabs>
          <w:tab w:val="left" w:pos="270"/>
        </w:tabs>
        <w:rPr>
          <w:rFonts w:ascii="Arial" w:hAnsi="Arial"/>
        </w:rPr>
      </w:pPr>
      <w:r>
        <w:rPr>
          <w:rFonts w:ascii="Arial" w:hAnsi="Arial"/>
        </w:rPr>
        <w:tab/>
        <w:t xml:space="preserve">Table #4: SUT Current output </w:t>
      </w:r>
      <w:r w:rsidRPr="00193C2C">
        <w:rPr>
          <w:rFonts w:ascii="Arial" w:hAnsi="Arial"/>
          <w:color w:val="000000" w:themeColor="text1"/>
        </w:rPr>
        <w:t>error for DHI system:</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14"/>
        <w:gridCol w:w="2214"/>
        <w:gridCol w:w="2214"/>
        <w:gridCol w:w="2214"/>
      </w:tblGrid>
      <w:tr w:rsidR="00316D3D" w:rsidTr="0017562D">
        <w:trPr>
          <w:jc w:val="center"/>
        </w:trPr>
        <w:tc>
          <w:tcPr>
            <w:tcW w:w="2214"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Measured output (mA)</w:t>
            </w:r>
          </w:p>
        </w:tc>
        <w:tc>
          <w:tcPr>
            <w:tcW w:w="2214"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Meter auto range setting (mA)</w:t>
            </w:r>
          </w:p>
        </w:tc>
        <w:tc>
          <w:tcPr>
            <w:tcW w:w="2214"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Error (mA)</w:t>
            </w:r>
          </w:p>
        </w:tc>
        <w:tc>
          <w:tcPr>
            <w:tcW w:w="2214"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Error % of 16 mA Span</w:t>
            </w:r>
          </w:p>
        </w:tc>
      </w:tr>
      <w:tr w:rsidR="00316D3D" w:rsidTr="0017562D">
        <w:trPr>
          <w:jc w:val="center"/>
        </w:trPr>
        <w:tc>
          <w:tcPr>
            <w:tcW w:w="2214"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4.0</w:t>
            </w:r>
          </w:p>
        </w:tc>
        <w:tc>
          <w:tcPr>
            <w:tcW w:w="2214"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10.0</w:t>
            </w:r>
          </w:p>
        </w:tc>
        <w:tc>
          <w:tcPr>
            <w:tcW w:w="2214"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0.004</w:t>
            </w:r>
          </w:p>
        </w:tc>
        <w:tc>
          <w:tcPr>
            <w:tcW w:w="2214"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0.02500</w:t>
            </w:r>
          </w:p>
        </w:tc>
      </w:tr>
      <w:tr w:rsidR="00316D3D" w:rsidTr="0017562D">
        <w:trPr>
          <w:jc w:val="center"/>
        </w:trPr>
        <w:tc>
          <w:tcPr>
            <w:tcW w:w="2214"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8.0</w:t>
            </w:r>
          </w:p>
        </w:tc>
        <w:tc>
          <w:tcPr>
            <w:tcW w:w="2214"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10.0</w:t>
            </w:r>
          </w:p>
        </w:tc>
        <w:tc>
          <w:tcPr>
            <w:tcW w:w="2214"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0.006</w:t>
            </w:r>
          </w:p>
        </w:tc>
        <w:tc>
          <w:tcPr>
            <w:tcW w:w="2214"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0.03750</w:t>
            </w:r>
          </w:p>
        </w:tc>
      </w:tr>
      <w:tr w:rsidR="00316D3D" w:rsidTr="0017562D">
        <w:trPr>
          <w:jc w:val="center"/>
        </w:trPr>
        <w:tc>
          <w:tcPr>
            <w:tcW w:w="2214"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12.0</w:t>
            </w:r>
          </w:p>
        </w:tc>
        <w:tc>
          <w:tcPr>
            <w:tcW w:w="2214"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100.0</w:t>
            </w:r>
          </w:p>
        </w:tc>
        <w:tc>
          <w:tcPr>
            <w:tcW w:w="2214"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0.011</w:t>
            </w:r>
          </w:p>
        </w:tc>
        <w:tc>
          <w:tcPr>
            <w:tcW w:w="2214"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0.06875</w:t>
            </w:r>
          </w:p>
        </w:tc>
      </w:tr>
      <w:tr w:rsidR="00316D3D" w:rsidTr="0017562D">
        <w:trPr>
          <w:jc w:val="center"/>
        </w:trPr>
        <w:tc>
          <w:tcPr>
            <w:tcW w:w="2214"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16.0</w:t>
            </w:r>
          </w:p>
        </w:tc>
        <w:tc>
          <w:tcPr>
            <w:tcW w:w="2214"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100.0</w:t>
            </w:r>
          </w:p>
        </w:tc>
        <w:tc>
          <w:tcPr>
            <w:tcW w:w="2214"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0.013</w:t>
            </w:r>
          </w:p>
        </w:tc>
        <w:tc>
          <w:tcPr>
            <w:tcW w:w="2214"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0.08125</w:t>
            </w:r>
          </w:p>
        </w:tc>
      </w:tr>
      <w:tr w:rsidR="00316D3D" w:rsidTr="0017562D">
        <w:trPr>
          <w:jc w:val="center"/>
        </w:trPr>
        <w:tc>
          <w:tcPr>
            <w:tcW w:w="2214"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20.0</w:t>
            </w:r>
          </w:p>
        </w:tc>
        <w:tc>
          <w:tcPr>
            <w:tcW w:w="2214"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100.0</w:t>
            </w:r>
          </w:p>
        </w:tc>
        <w:tc>
          <w:tcPr>
            <w:tcW w:w="2214"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0.015</w:t>
            </w:r>
          </w:p>
        </w:tc>
        <w:tc>
          <w:tcPr>
            <w:tcW w:w="2214" w:type="dxa"/>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0.09375</w:t>
            </w:r>
          </w:p>
        </w:tc>
      </w:tr>
    </w:tbl>
    <w:p w:rsidR="00316D3D" w:rsidRDefault="00316D3D" w:rsidP="00316D3D">
      <w:pPr>
        <w:tabs>
          <w:tab w:val="left" w:pos="360"/>
          <w:tab w:val="left" w:pos="720"/>
        </w:tabs>
        <w:rPr>
          <w:rFonts w:ascii="Arial" w:hAnsi="Arial"/>
        </w:rPr>
      </w:pPr>
    </w:p>
    <w:p w:rsidR="00316D3D" w:rsidRDefault="00316D3D" w:rsidP="00316D3D">
      <w:pPr>
        <w:tabs>
          <w:tab w:val="left" w:pos="360"/>
          <w:tab w:val="left" w:pos="720"/>
        </w:tabs>
        <w:rPr>
          <w:rFonts w:ascii="Arial" w:hAnsi="Arial"/>
        </w:rPr>
      </w:pPr>
    </w:p>
    <w:p w:rsidR="00316D3D" w:rsidRDefault="00316D3D" w:rsidP="00316D3D">
      <w:pPr>
        <w:tabs>
          <w:tab w:val="left" w:pos="360"/>
          <w:tab w:val="left" w:pos="720"/>
        </w:tabs>
        <w:rPr>
          <w:rFonts w:ascii="Arial" w:hAnsi="Arial"/>
        </w:rPr>
      </w:pPr>
      <w:r>
        <w:rPr>
          <w:rFonts w:ascii="Arial" w:hAnsi="Arial"/>
        </w:rPr>
        <w:t>Uncertainty Calculation:</w:t>
      </w:r>
    </w:p>
    <w:p w:rsidR="00316D3D" w:rsidRDefault="00316D3D" w:rsidP="00316D3D">
      <w:pPr>
        <w:tabs>
          <w:tab w:val="left" w:pos="360"/>
          <w:tab w:val="left" w:pos="720"/>
        </w:tabs>
        <w:ind w:left="360" w:hanging="360"/>
        <w:rPr>
          <w:rFonts w:ascii="Arial" w:hAnsi="Arial"/>
        </w:rPr>
      </w:pPr>
    </w:p>
    <w:p w:rsidR="00316D3D" w:rsidRDefault="00316D3D" w:rsidP="00316D3D">
      <w:pPr>
        <w:pStyle w:val="BodyTextIndent2"/>
        <w:ind w:hanging="360"/>
      </w:pPr>
      <w:r>
        <w:tab/>
        <w:t>The expanded uncertainty for this system is simply based on the uncertainty of the DVM as well as the published uncertainty of the controller/reference pressure sensor.  The definition for the combination of source and measurement error is summarized in table 5.</w:t>
      </w:r>
    </w:p>
    <w:p w:rsidR="00316D3D" w:rsidRDefault="00316D3D" w:rsidP="00316D3D">
      <w:pPr>
        <w:tabs>
          <w:tab w:val="left" w:pos="270"/>
        </w:tabs>
        <w:rPr>
          <w:rFonts w:ascii="Arial" w:hAnsi="Arial"/>
        </w:rPr>
      </w:pPr>
    </w:p>
    <w:p w:rsidR="00316D3D" w:rsidRDefault="00316D3D" w:rsidP="00316D3D">
      <w:pPr>
        <w:tabs>
          <w:tab w:val="left" w:pos="270"/>
        </w:tabs>
        <w:rPr>
          <w:rFonts w:ascii="Arial" w:hAnsi="Arial"/>
        </w:rPr>
      </w:pPr>
    </w:p>
    <w:p w:rsidR="00316D3D" w:rsidRDefault="00316D3D" w:rsidP="00316D3D">
      <w:pPr>
        <w:tabs>
          <w:tab w:val="left" w:pos="270"/>
        </w:tabs>
        <w:rPr>
          <w:rFonts w:ascii="Arial" w:hAnsi="Arial"/>
        </w:rPr>
      </w:pPr>
    </w:p>
    <w:p w:rsidR="00316D3D" w:rsidRDefault="00316D3D" w:rsidP="00316D3D">
      <w:pPr>
        <w:tabs>
          <w:tab w:val="left" w:pos="270"/>
        </w:tabs>
        <w:rPr>
          <w:rFonts w:ascii="Arial" w:hAnsi="Arial"/>
        </w:rPr>
      </w:pPr>
    </w:p>
    <w:p w:rsidR="00316D3D" w:rsidRDefault="00316D3D" w:rsidP="00316D3D">
      <w:pPr>
        <w:tabs>
          <w:tab w:val="left" w:pos="270"/>
        </w:tabs>
        <w:rPr>
          <w:rFonts w:ascii="Arial" w:hAnsi="Arial"/>
        </w:rPr>
      </w:pPr>
      <w:r>
        <w:rPr>
          <w:rFonts w:ascii="Arial" w:hAnsi="Arial"/>
        </w:rPr>
        <w:lastRenderedPageBreak/>
        <w:t>Table #5: DHI static pressure sources of error: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72"/>
        <w:gridCol w:w="1771"/>
        <w:gridCol w:w="1335"/>
        <w:gridCol w:w="1350"/>
        <w:gridCol w:w="2628"/>
      </w:tblGrid>
      <w:tr w:rsidR="00316D3D" w:rsidTr="0017562D">
        <w:trPr>
          <w:jc w:val="center"/>
        </w:trPr>
        <w:tc>
          <w:tcPr>
            <w:tcW w:w="1772"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Source of uncertainty</w:t>
            </w:r>
          </w:p>
        </w:tc>
        <w:tc>
          <w:tcPr>
            <w:tcW w:w="3106" w:type="dxa"/>
            <w:gridSpan w:val="2"/>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Probability Distribution</w:t>
            </w:r>
          </w:p>
        </w:tc>
        <w:tc>
          <w:tcPr>
            <w:tcW w:w="1350"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Sens. Coef.</w:t>
            </w:r>
          </w:p>
          <w:p w:rsidR="00316D3D" w:rsidRDefault="00316D3D" w:rsidP="0017562D">
            <w:pPr>
              <w:jc w:val="center"/>
              <w:rPr>
                <w:rFonts w:ascii="Arial" w:hAnsi="Arial"/>
                <w:i/>
              </w:rPr>
            </w:pPr>
            <w:r>
              <w:rPr>
                <w:rFonts w:ascii="Arial" w:hAnsi="Arial"/>
                <w:i/>
              </w:rPr>
              <w:t>c</w:t>
            </w:r>
            <w:r>
              <w:rPr>
                <w:rFonts w:ascii="Arial" w:hAnsi="Arial"/>
                <w:i/>
                <w:vertAlign w:val="subscript"/>
              </w:rPr>
              <w:t>i</w:t>
            </w:r>
          </w:p>
        </w:tc>
        <w:tc>
          <w:tcPr>
            <w:tcW w:w="2628"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Comments</w:t>
            </w:r>
          </w:p>
        </w:tc>
      </w:tr>
      <w:tr w:rsidR="00316D3D" w:rsidTr="0017562D">
        <w:trPr>
          <w:jc w:val="center"/>
        </w:trPr>
        <w:tc>
          <w:tcPr>
            <w:tcW w:w="1772"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DHI PPK2+</w:t>
            </w:r>
          </w:p>
          <w:p w:rsidR="00316D3D" w:rsidRDefault="00316D3D" w:rsidP="0017562D">
            <w:pPr>
              <w:jc w:val="center"/>
              <w:rPr>
                <w:rFonts w:ascii="Arial" w:hAnsi="Arial"/>
              </w:rPr>
            </w:pPr>
            <w:r>
              <w:rPr>
                <w:rFonts w:ascii="Arial" w:hAnsi="Arial"/>
              </w:rPr>
              <w:t>DHI PPCK+</w:t>
            </w:r>
          </w:p>
        </w:tc>
        <w:tc>
          <w:tcPr>
            <w:tcW w:w="1771"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Rectangular</w:t>
            </w:r>
          </w:p>
        </w:tc>
        <w:tc>
          <w:tcPr>
            <w:tcW w:w="1335"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position w:val="-8"/>
              </w:rPr>
              <w:object w:dxaOrig="5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18pt" o:ole="">
                  <v:imagedata r:id="rId7" o:title=""/>
                </v:shape>
                <o:OLEObject Type="Embed" ProgID="Equation.3" ShapeID="_x0000_i1025" DrawAspect="Content" ObjectID="_1673864511" r:id="rId8"/>
              </w:object>
            </w:r>
          </w:p>
        </w:tc>
        <w:tc>
          <w:tcPr>
            <w:tcW w:w="1350"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1</w:t>
            </w:r>
          </w:p>
        </w:tc>
        <w:tc>
          <w:tcPr>
            <w:tcW w:w="2628"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Assumes nominal values, standard operating procedure</w:t>
            </w:r>
          </w:p>
        </w:tc>
      </w:tr>
      <w:tr w:rsidR="00316D3D" w:rsidTr="0017562D">
        <w:trPr>
          <w:jc w:val="center"/>
        </w:trPr>
        <w:tc>
          <w:tcPr>
            <w:tcW w:w="1772"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Digital Volt Meter</w:t>
            </w:r>
          </w:p>
          <w:p w:rsidR="00316D3D" w:rsidRDefault="00316D3D" w:rsidP="0017562D">
            <w:pPr>
              <w:jc w:val="center"/>
              <w:rPr>
                <w:rFonts w:ascii="Arial" w:hAnsi="Arial"/>
              </w:rPr>
            </w:pPr>
            <w:r>
              <w:rPr>
                <w:rFonts w:ascii="Arial" w:hAnsi="Arial"/>
              </w:rPr>
              <w:t>HP34401A</w:t>
            </w:r>
          </w:p>
          <w:p w:rsidR="00316D3D" w:rsidRDefault="00316D3D" w:rsidP="0017562D">
            <w:pPr>
              <w:jc w:val="center"/>
              <w:rPr>
                <w:rFonts w:ascii="Arial" w:hAnsi="Arial"/>
              </w:rPr>
            </w:pPr>
          </w:p>
        </w:tc>
        <w:tc>
          <w:tcPr>
            <w:tcW w:w="1771"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Rectangular</w:t>
            </w:r>
          </w:p>
        </w:tc>
        <w:tc>
          <w:tcPr>
            <w:tcW w:w="1335"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position w:val="-8"/>
              </w:rPr>
              <w:object w:dxaOrig="580" w:dyaOrig="360">
                <v:shape id="_x0000_i1026" type="#_x0000_t75" style="width:28.65pt;height:18pt" o:ole="">
                  <v:imagedata r:id="rId9" o:title=""/>
                </v:shape>
                <o:OLEObject Type="Embed" ProgID="Equation.3" ShapeID="_x0000_i1026" DrawAspect="Content" ObjectID="_1673864512" r:id="rId10"/>
              </w:object>
            </w:r>
          </w:p>
        </w:tc>
        <w:tc>
          <w:tcPr>
            <w:tcW w:w="1350"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1</w:t>
            </w:r>
          </w:p>
        </w:tc>
        <w:tc>
          <w:tcPr>
            <w:tcW w:w="2628"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Meter specification for active voltage and current ranges relative to SUT.</w:t>
            </w:r>
          </w:p>
        </w:tc>
      </w:tr>
      <w:tr w:rsidR="00316D3D" w:rsidTr="0017562D">
        <w:trPr>
          <w:jc w:val="center"/>
        </w:trPr>
        <w:tc>
          <w:tcPr>
            <w:tcW w:w="1772"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*Regulated DC Power Supply</w:t>
            </w:r>
          </w:p>
        </w:tc>
        <w:tc>
          <w:tcPr>
            <w:tcW w:w="1771"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Rectangular</w:t>
            </w:r>
          </w:p>
        </w:tc>
        <w:tc>
          <w:tcPr>
            <w:tcW w:w="1335"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position w:val="-8"/>
              </w:rPr>
              <w:object w:dxaOrig="580" w:dyaOrig="360">
                <v:shape id="_x0000_i1027" type="#_x0000_t75" style="width:28.65pt;height:18pt" o:ole="">
                  <v:imagedata r:id="rId9" o:title=""/>
                </v:shape>
                <o:OLEObject Type="Embed" ProgID="Equation.3" ShapeID="_x0000_i1027" DrawAspect="Content" ObjectID="_1673864513" r:id="rId11"/>
              </w:object>
            </w:r>
          </w:p>
        </w:tc>
        <w:tc>
          <w:tcPr>
            <w:tcW w:w="1350"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1</w:t>
            </w:r>
          </w:p>
        </w:tc>
        <w:tc>
          <w:tcPr>
            <w:tcW w:w="2628"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Power supply specification for active excitation voltage required for 100mV SUT</w:t>
            </w:r>
          </w:p>
        </w:tc>
      </w:tr>
    </w:tbl>
    <w:p w:rsidR="00316D3D" w:rsidRDefault="00316D3D" w:rsidP="00316D3D">
      <w:pPr>
        <w:rPr>
          <w:rFonts w:ascii="Arial" w:hAnsi="Arial"/>
        </w:rPr>
      </w:pPr>
    </w:p>
    <w:p w:rsidR="00316D3D" w:rsidRDefault="00316D3D" w:rsidP="00316D3D">
      <w:pPr>
        <w:pStyle w:val="BodyTextIndent2"/>
        <w:tabs>
          <w:tab w:val="clear" w:pos="720"/>
          <w:tab w:val="clear" w:pos="1440"/>
        </w:tabs>
        <w:ind w:left="0"/>
      </w:pPr>
      <w:r>
        <w:t>Expanded Uncertainty</w:t>
      </w:r>
    </w:p>
    <w:p w:rsidR="00316D3D" w:rsidRDefault="00316D3D" w:rsidP="00316D3D">
      <w:pPr>
        <w:pStyle w:val="BodyTextIndent2"/>
        <w:tabs>
          <w:tab w:val="clear" w:pos="720"/>
          <w:tab w:val="clear" w:pos="1440"/>
        </w:tabs>
      </w:pPr>
    </w:p>
    <w:p w:rsidR="00316D3D" w:rsidRDefault="00316D3D" w:rsidP="00316D3D">
      <w:pPr>
        <w:pStyle w:val="BodyTextIndent2"/>
        <w:tabs>
          <w:tab w:val="clear" w:pos="720"/>
          <w:tab w:val="clear" w:pos="1440"/>
        </w:tabs>
      </w:pPr>
      <w:r>
        <w:t>The total expanded uncertainty is determined by combining the factors identified in table 5 and calculating the square root of the sum of the squares.  While table 6 explains the error budget, the expanded uncertainties for the various configurations of voltage and current output SUT’s is summarized in tables 7 and 8.</w:t>
      </w:r>
    </w:p>
    <w:p w:rsidR="00316D3D" w:rsidRDefault="00316D3D" w:rsidP="00316D3D">
      <w:pPr>
        <w:rPr>
          <w:rFonts w:ascii="Arial" w:hAnsi="Arial"/>
        </w:rPr>
      </w:pPr>
    </w:p>
    <w:p w:rsidR="00316D3D" w:rsidRDefault="00316D3D" w:rsidP="00316D3D">
      <w:pPr>
        <w:pStyle w:val="Footer"/>
        <w:tabs>
          <w:tab w:val="clear" w:pos="4320"/>
          <w:tab w:val="clear" w:pos="8640"/>
          <w:tab w:val="left" w:pos="180"/>
        </w:tabs>
        <w:rPr>
          <w:rFonts w:ascii="Arial" w:hAnsi="Arial"/>
        </w:rPr>
      </w:pPr>
      <w:r>
        <w:rPr>
          <w:rFonts w:ascii="Arial" w:hAnsi="Arial"/>
        </w:rPr>
        <w:tab/>
        <w:t>Table #6: DHI static pressure calibration error budget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08"/>
        <w:gridCol w:w="2250"/>
        <w:gridCol w:w="2484"/>
        <w:gridCol w:w="2286"/>
      </w:tblGrid>
      <w:tr w:rsidR="00316D3D" w:rsidTr="0017562D">
        <w:trPr>
          <w:jc w:val="center"/>
        </w:trPr>
        <w:tc>
          <w:tcPr>
            <w:tcW w:w="1908"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Source of uncertainty</w:t>
            </w:r>
          </w:p>
        </w:tc>
        <w:tc>
          <w:tcPr>
            <w:tcW w:w="2250"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Component uncertainty</w:t>
            </w:r>
          </w:p>
          <w:p w:rsidR="00316D3D" w:rsidRDefault="00316D3D" w:rsidP="0017562D">
            <w:pPr>
              <w:jc w:val="center"/>
              <w:rPr>
                <w:rFonts w:ascii="Arial" w:hAnsi="Arial"/>
              </w:rPr>
            </w:pPr>
            <w:r>
              <w:rPr>
                <w:rFonts w:ascii="Arial" w:hAnsi="Arial"/>
              </w:rPr>
              <w:t>x</w:t>
            </w:r>
            <w:r>
              <w:rPr>
                <w:rFonts w:ascii="Arial" w:hAnsi="Arial"/>
                <w:vertAlign w:val="subscript"/>
              </w:rPr>
              <w:t>i</w:t>
            </w:r>
          </w:p>
        </w:tc>
        <w:tc>
          <w:tcPr>
            <w:tcW w:w="2484"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Probability coefficient</w:t>
            </w:r>
          </w:p>
          <w:p w:rsidR="00316D3D" w:rsidRDefault="00316D3D" w:rsidP="0017562D">
            <w:pPr>
              <w:jc w:val="center"/>
              <w:rPr>
                <w:rFonts w:ascii="Arial" w:hAnsi="Arial"/>
              </w:rPr>
            </w:pPr>
            <w:r>
              <w:rPr>
                <w:rFonts w:ascii="Arial" w:hAnsi="Arial"/>
              </w:rPr>
              <w:t>p</w:t>
            </w:r>
            <w:r>
              <w:rPr>
                <w:rFonts w:ascii="Arial" w:hAnsi="Arial"/>
                <w:vertAlign w:val="subscript"/>
              </w:rPr>
              <w:t>i</w:t>
            </w:r>
          </w:p>
        </w:tc>
        <w:tc>
          <w:tcPr>
            <w:tcW w:w="228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Relative standard uncertainty</w:t>
            </w:r>
          </w:p>
          <w:p w:rsidR="00316D3D" w:rsidRDefault="00316D3D" w:rsidP="0017562D">
            <w:pPr>
              <w:jc w:val="center"/>
              <w:rPr>
                <w:rFonts w:ascii="Arial" w:hAnsi="Arial"/>
              </w:rPr>
            </w:pPr>
            <w:r>
              <w:rPr>
                <w:rFonts w:ascii="Arial" w:hAnsi="Arial"/>
              </w:rPr>
              <w:t>u</w:t>
            </w:r>
            <w:r>
              <w:rPr>
                <w:rFonts w:ascii="Arial" w:hAnsi="Arial"/>
                <w:vertAlign w:val="subscript"/>
              </w:rPr>
              <w:t>i</w:t>
            </w:r>
          </w:p>
        </w:tc>
      </w:tr>
      <w:tr w:rsidR="00316D3D" w:rsidTr="0017562D">
        <w:trPr>
          <w:jc w:val="center"/>
        </w:trPr>
        <w:tc>
          <w:tcPr>
            <w:tcW w:w="1908"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DHI PPC2+</w:t>
            </w:r>
          </w:p>
          <w:p w:rsidR="00316D3D" w:rsidRDefault="00316D3D" w:rsidP="0017562D">
            <w:pPr>
              <w:jc w:val="center"/>
              <w:rPr>
                <w:rFonts w:ascii="Arial" w:hAnsi="Arial"/>
              </w:rPr>
            </w:pPr>
            <w:r>
              <w:rPr>
                <w:rFonts w:ascii="Arial" w:hAnsi="Arial"/>
              </w:rPr>
              <w:t>DHI PPCK+</w:t>
            </w:r>
          </w:p>
        </w:tc>
        <w:tc>
          <w:tcPr>
            <w:tcW w:w="2250"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See table 7 (column 1)</w:t>
            </w:r>
          </w:p>
        </w:tc>
        <w:tc>
          <w:tcPr>
            <w:tcW w:w="2484"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position w:val="-8"/>
              </w:rPr>
              <w:object w:dxaOrig="580" w:dyaOrig="360">
                <v:shape id="_x0000_i1028" type="#_x0000_t75" style="width:28.65pt;height:18pt" o:ole="">
                  <v:imagedata r:id="rId12" o:title=""/>
                </v:shape>
                <o:OLEObject Type="Embed" ProgID="Equation.3" ShapeID="_x0000_i1028" DrawAspect="Content" ObjectID="_1673864514" r:id="rId13"/>
              </w:object>
            </w:r>
          </w:p>
        </w:tc>
        <w:tc>
          <w:tcPr>
            <w:tcW w:w="228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See table 7 (Column 2)</w:t>
            </w:r>
          </w:p>
        </w:tc>
      </w:tr>
      <w:tr w:rsidR="00316D3D" w:rsidTr="0017562D">
        <w:trPr>
          <w:jc w:val="center"/>
        </w:trPr>
        <w:tc>
          <w:tcPr>
            <w:tcW w:w="1908"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Digital Volt Meter</w:t>
            </w:r>
          </w:p>
          <w:p w:rsidR="00316D3D" w:rsidRDefault="00316D3D" w:rsidP="0017562D">
            <w:pPr>
              <w:jc w:val="center"/>
              <w:rPr>
                <w:rFonts w:ascii="Arial" w:hAnsi="Arial"/>
              </w:rPr>
            </w:pPr>
            <w:r>
              <w:rPr>
                <w:rFonts w:ascii="Arial" w:hAnsi="Arial"/>
              </w:rPr>
              <w:t>HP34401A</w:t>
            </w:r>
          </w:p>
          <w:p w:rsidR="00316D3D" w:rsidRDefault="00316D3D" w:rsidP="0017562D">
            <w:pPr>
              <w:jc w:val="center"/>
              <w:rPr>
                <w:rFonts w:ascii="Arial" w:hAnsi="Arial"/>
              </w:rPr>
            </w:pPr>
            <w:r>
              <w:rPr>
                <w:rFonts w:ascii="Arial" w:hAnsi="Arial"/>
              </w:rPr>
              <w:t>(Reading)</w:t>
            </w:r>
          </w:p>
        </w:tc>
        <w:tc>
          <w:tcPr>
            <w:tcW w:w="2250"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0.0085 voltage</w:t>
            </w:r>
          </w:p>
          <w:p w:rsidR="00316D3D" w:rsidRDefault="00316D3D" w:rsidP="0017562D">
            <w:pPr>
              <w:jc w:val="center"/>
              <w:rPr>
                <w:rFonts w:ascii="Arial" w:hAnsi="Arial"/>
              </w:rPr>
            </w:pPr>
            <w:r>
              <w:rPr>
                <w:rFonts w:ascii="Arial" w:hAnsi="Arial"/>
              </w:rPr>
              <w:t xml:space="preserve">0.0938 current </w:t>
            </w:r>
          </w:p>
          <w:p w:rsidR="00316D3D" w:rsidRDefault="00316D3D" w:rsidP="0017562D">
            <w:pPr>
              <w:jc w:val="center"/>
              <w:rPr>
                <w:rFonts w:ascii="Arial" w:hAnsi="Arial"/>
              </w:rPr>
            </w:pPr>
            <w:r>
              <w:rPr>
                <w:rFonts w:ascii="Arial" w:hAnsi="Arial"/>
                <w:sz w:val="16"/>
              </w:rPr>
              <w:t>Maximum value from tables 3 and 4</w:t>
            </w:r>
          </w:p>
        </w:tc>
        <w:tc>
          <w:tcPr>
            <w:tcW w:w="2484"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position w:val="-8"/>
              </w:rPr>
              <w:object w:dxaOrig="580" w:dyaOrig="360">
                <v:shape id="_x0000_i1029" type="#_x0000_t75" style="width:28.65pt;height:18pt" o:ole="">
                  <v:imagedata r:id="rId14" o:title=""/>
                </v:shape>
                <o:OLEObject Type="Embed" ProgID="Equation.3" ShapeID="_x0000_i1029" DrawAspect="Content" ObjectID="_1673864515" r:id="rId15"/>
              </w:object>
            </w:r>
          </w:p>
        </w:tc>
        <w:tc>
          <w:tcPr>
            <w:tcW w:w="228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0.0049</w:t>
            </w:r>
          </w:p>
          <w:p w:rsidR="00316D3D" w:rsidRDefault="00316D3D" w:rsidP="0017562D">
            <w:pPr>
              <w:jc w:val="center"/>
              <w:rPr>
                <w:rFonts w:ascii="Arial" w:hAnsi="Arial"/>
              </w:rPr>
            </w:pPr>
            <w:r>
              <w:rPr>
                <w:rFonts w:ascii="Arial" w:hAnsi="Arial"/>
              </w:rPr>
              <w:t>0.0541</w:t>
            </w:r>
          </w:p>
        </w:tc>
      </w:tr>
      <w:tr w:rsidR="00316D3D" w:rsidTr="0017562D">
        <w:trPr>
          <w:jc w:val="center"/>
        </w:trPr>
        <w:tc>
          <w:tcPr>
            <w:tcW w:w="1908"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*Regulated DC Power Supply</w:t>
            </w:r>
          </w:p>
        </w:tc>
        <w:tc>
          <w:tcPr>
            <w:tcW w:w="2250"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0.02</w:t>
            </w:r>
          </w:p>
        </w:tc>
        <w:tc>
          <w:tcPr>
            <w:tcW w:w="2484"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position w:val="-8"/>
              </w:rPr>
              <w:object w:dxaOrig="580" w:dyaOrig="360">
                <v:shape id="_x0000_i1030" type="#_x0000_t75" style="width:28.65pt;height:18pt" o:ole="">
                  <v:imagedata r:id="rId14" o:title=""/>
                </v:shape>
                <o:OLEObject Type="Embed" ProgID="Equation.3" ShapeID="_x0000_i1030" DrawAspect="Content" ObjectID="_1673864516" r:id="rId16"/>
              </w:object>
            </w:r>
          </w:p>
        </w:tc>
        <w:tc>
          <w:tcPr>
            <w:tcW w:w="228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0.0115</w:t>
            </w:r>
          </w:p>
        </w:tc>
      </w:tr>
      <w:tr w:rsidR="00316D3D" w:rsidTr="0017562D">
        <w:trPr>
          <w:jc w:val="center"/>
        </w:trPr>
        <w:tc>
          <w:tcPr>
            <w:tcW w:w="1908" w:type="dxa"/>
            <w:tcBorders>
              <w:top w:val="single" w:sz="6" w:space="0" w:color="auto"/>
              <w:left w:val="nil"/>
              <w:bottom w:val="nil"/>
              <w:right w:val="nil"/>
            </w:tcBorders>
          </w:tcPr>
          <w:p w:rsidR="00316D3D" w:rsidRDefault="00316D3D" w:rsidP="0017562D">
            <w:pPr>
              <w:jc w:val="center"/>
              <w:rPr>
                <w:rFonts w:ascii="Arial" w:hAnsi="Arial"/>
              </w:rPr>
            </w:pPr>
          </w:p>
        </w:tc>
        <w:tc>
          <w:tcPr>
            <w:tcW w:w="2250" w:type="dxa"/>
            <w:tcBorders>
              <w:top w:val="single" w:sz="6" w:space="0" w:color="auto"/>
              <w:left w:val="nil"/>
              <w:bottom w:val="nil"/>
              <w:right w:val="single" w:sz="6" w:space="0" w:color="auto"/>
            </w:tcBorders>
          </w:tcPr>
          <w:p w:rsidR="00316D3D" w:rsidRDefault="00316D3D" w:rsidP="0017562D">
            <w:pPr>
              <w:jc w:val="center"/>
              <w:rPr>
                <w:rFonts w:ascii="Arial" w:hAnsi="Arial"/>
              </w:rPr>
            </w:pPr>
          </w:p>
        </w:tc>
        <w:tc>
          <w:tcPr>
            <w:tcW w:w="2484"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Combined standard uncertainty</w:t>
            </w:r>
          </w:p>
          <w:p w:rsidR="00316D3D" w:rsidRDefault="00316D3D" w:rsidP="0017562D">
            <w:pPr>
              <w:jc w:val="center"/>
              <w:rPr>
                <w:rFonts w:ascii="Arial" w:hAnsi="Arial"/>
              </w:rPr>
            </w:pPr>
            <w:r>
              <w:rPr>
                <w:rFonts w:ascii="Arial" w:hAnsi="Arial"/>
              </w:rPr>
              <w:t>u</w:t>
            </w:r>
            <w:r>
              <w:rPr>
                <w:rFonts w:ascii="Arial" w:hAnsi="Arial"/>
                <w:vertAlign w:val="subscript"/>
              </w:rPr>
              <w:t>c</w:t>
            </w:r>
          </w:p>
        </w:tc>
        <w:tc>
          <w:tcPr>
            <w:tcW w:w="228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See table 7 (Column 3)</w:t>
            </w:r>
          </w:p>
          <w:p w:rsidR="00316D3D" w:rsidRDefault="00316D3D" w:rsidP="0017562D">
            <w:pPr>
              <w:jc w:val="center"/>
              <w:rPr>
                <w:rFonts w:ascii="Arial" w:hAnsi="Arial"/>
                <w:sz w:val="16"/>
              </w:rPr>
            </w:pPr>
            <w:r>
              <w:rPr>
                <w:rFonts w:ascii="Arial" w:hAnsi="Arial"/>
                <w:sz w:val="16"/>
              </w:rPr>
              <w:t>For voltage</w:t>
            </w:r>
          </w:p>
          <w:p w:rsidR="00316D3D" w:rsidRDefault="00316D3D" w:rsidP="0017562D">
            <w:pPr>
              <w:jc w:val="center"/>
              <w:rPr>
                <w:rFonts w:ascii="Arial" w:hAnsi="Arial"/>
              </w:rPr>
            </w:pPr>
            <w:r>
              <w:rPr>
                <w:rFonts w:ascii="Arial" w:hAnsi="Arial"/>
              </w:rPr>
              <w:t>See table 7 (Column 4)</w:t>
            </w:r>
          </w:p>
          <w:p w:rsidR="00316D3D" w:rsidRDefault="00316D3D" w:rsidP="0017562D">
            <w:pPr>
              <w:jc w:val="center"/>
              <w:rPr>
                <w:rFonts w:ascii="Arial" w:hAnsi="Arial"/>
                <w:sz w:val="16"/>
              </w:rPr>
            </w:pPr>
            <w:r>
              <w:rPr>
                <w:rFonts w:ascii="Arial" w:hAnsi="Arial"/>
                <w:sz w:val="16"/>
              </w:rPr>
              <w:t>For current</w:t>
            </w:r>
          </w:p>
          <w:p w:rsidR="00316D3D" w:rsidRDefault="00316D3D" w:rsidP="0017562D">
            <w:pPr>
              <w:jc w:val="center"/>
              <w:rPr>
                <w:rFonts w:ascii="Arial" w:hAnsi="Arial"/>
              </w:rPr>
            </w:pPr>
            <w:r>
              <w:rPr>
                <w:rFonts w:ascii="Arial" w:hAnsi="Arial"/>
              </w:rPr>
              <w:t>See table 8 (Column 3)</w:t>
            </w:r>
          </w:p>
          <w:p w:rsidR="00316D3D" w:rsidRDefault="00316D3D" w:rsidP="0017562D">
            <w:pPr>
              <w:jc w:val="center"/>
              <w:rPr>
                <w:rFonts w:ascii="Arial" w:hAnsi="Arial"/>
                <w:sz w:val="16"/>
              </w:rPr>
            </w:pPr>
            <w:r>
              <w:rPr>
                <w:rFonts w:ascii="Arial" w:hAnsi="Arial"/>
                <w:sz w:val="16"/>
              </w:rPr>
              <w:t>For 100 mV w/excitation</w:t>
            </w:r>
          </w:p>
        </w:tc>
      </w:tr>
      <w:tr w:rsidR="00316D3D" w:rsidTr="0017562D">
        <w:trPr>
          <w:jc w:val="center"/>
        </w:trPr>
        <w:tc>
          <w:tcPr>
            <w:tcW w:w="1908" w:type="dxa"/>
            <w:tcBorders>
              <w:top w:val="nil"/>
              <w:left w:val="nil"/>
              <w:bottom w:val="nil"/>
              <w:right w:val="nil"/>
            </w:tcBorders>
          </w:tcPr>
          <w:p w:rsidR="00316D3D" w:rsidRDefault="00316D3D" w:rsidP="0017562D">
            <w:pPr>
              <w:jc w:val="center"/>
              <w:rPr>
                <w:rFonts w:ascii="Arial" w:hAnsi="Arial"/>
              </w:rPr>
            </w:pPr>
          </w:p>
        </w:tc>
        <w:tc>
          <w:tcPr>
            <w:tcW w:w="2250" w:type="dxa"/>
            <w:tcBorders>
              <w:top w:val="nil"/>
              <w:left w:val="nil"/>
              <w:bottom w:val="nil"/>
              <w:right w:val="single" w:sz="6" w:space="0" w:color="auto"/>
            </w:tcBorders>
          </w:tcPr>
          <w:p w:rsidR="00316D3D" w:rsidRDefault="00316D3D" w:rsidP="0017562D">
            <w:pPr>
              <w:jc w:val="center"/>
              <w:rPr>
                <w:rFonts w:ascii="Arial" w:hAnsi="Arial"/>
              </w:rPr>
            </w:pPr>
          </w:p>
        </w:tc>
        <w:tc>
          <w:tcPr>
            <w:tcW w:w="2484"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 xml:space="preserve">Expanded uncertainty </w:t>
            </w:r>
          </w:p>
          <w:p w:rsidR="00316D3D" w:rsidRDefault="00316D3D" w:rsidP="0017562D">
            <w:pPr>
              <w:jc w:val="center"/>
              <w:rPr>
                <w:rFonts w:ascii="Arial" w:hAnsi="Arial"/>
              </w:rPr>
            </w:pPr>
            <w:r>
              <w:rPr>
                <w:rFonts w:ascii="Arial" w:hAnsi="Arial"/>
              </w:rPr>
              <w:t>(± % FS)</w:t>
            </w:r>
          </w:p>
          <w:p w:rsidR="00316D3D" w:rsidRDefault="00316D3D" w:rsidP="0017562D">
            <w:pPr>
              <w:jc w:val="center"/>
              <w:rPr>
                <w:rFonts w:ascii="Arial" w:hAnsi="Arial"/>
              </w:rPr>
            </w:pPr>
            <w:r>
              <w:rPr>
                <w:rFonts w:ascii="Arial" w:hAnsi="Arial"/>
              </w:rPr>
              <w:t>U (k=2)</w:t>
            </w:r>
          </w:p>
        </w:tc>
        <w:tc>
          <w:tcPr>
            <w:tcW w:w="2286"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See table 7 (Column 5)</w:t>
            </w:r>
          </w:p>
          <w:p w:rsidR="00316D3D" w:rsidRDefault="00316D3D" w:rsidP="0017562D">
            <w:pPr>
              <w:jc w:val="center"/>
              <w:rPr>
                <w:rFonts w:ascii="Arial" w:hAnsi="Arial"/>
                <w:sz w:val="16"/>
              </w:rPr>
            </w:pPr>
            <w:r>
              <w:rPr>
                <w:rFonts w:ascii="Arial" w:hAnsi="Arial"/>
                <w:sz w:val="16"/>
              </w:rPr>
              <w:t>For voltage</w:t>
            </w:r>
          </w:p>
          <w:p w:rsidR="00316D3D" w:rsidRDefault="00316D3D" w:rsidP="0017562D">
            <w:pPr>
              <w:jc w:val="center"/>
              <w:rPr>
                <w:rFonts w:ascii="Arial" w:hAnsi="Arial"/>
              </w:rPr>
            </w:pPr>
            <w:r>
              <w:rPr>
                <w:rFonts w:ascii="Arial" w:hAnsi="Arial"/>
              </w:rPr>
              <w:t>See table 7 (Column 6)</w:t>
            </w:r>
          </w:p>
          <w:p w:rsidR="00316D3D" w:rsidRDefault="00316D3D" w:rsidP="0017562D">
            <w:pPr>
              <w:jc w:val="center"/>
              <w:rPr>
                <w:rFonts w:ascii="Arial" w:hAnsi="Arial"/>
                <w:sz w:val="16"/>
              </w:rPr>
            </w:pPr>
            <w:r>
              <w:rPr>
                <w:rFonts w:ascii="Arial" w:hAnsi="Arial"/>
                <w:sz w:val="16"/>
              </w:rPr>
              <w:t>For current</w:t>
            </w:r>
          </w:p>
          <w:p w:rsidR="00316D3D" w:rsidRDefault="00316D3D" w:rsidP="0017562D">
            <w:pPr>
              <w:jc w:val="center"/>
              <w:rPr>
                <w:rFonts w:ascii="Arial" w:hAnsi="Arial"/>
              </w:rPr>
            </w:pPr>
            <w:r>
              <w:rPr>
                <w:rFonts w:ascii="Arial" w:hAnsi="Arial"/>
              </w:rPr>
              <w:t>See table 8 (Column 4)</w:t>
            </w:r>
          </w:p>
          <w:p w:rsidR="00316D3D" w:rsidRDefault="00316D3D" w:rsidP="0017562D">
            <w:pPr>
              <w:jc w:val="center"/>
              <w:rPr>
                <w:rFonts w:ascii="Arial" w:hAnsi="Arial"/>
                <w:sz w:val="16"/>
              </w:rPr>
            </w:pPr>
            <w:r>
              <w:rPr>
                <w:rFonts w:ascii="Arial" w:hAnsi="Arial"/>
                <w:sz w:val="16"/>
              </w:rPr>
              <w:t>For 100 mV w/excitation</w:t>
            </w:r>
          </w:p>
        </w:tc>
      </w:tr>
    </w:tbl>
    <w:p w:rsidR="00316D3D" w:rsidRDefault="00316D3D" w:rsidP="00316D3D">
      <w:pPr>
        <w:jc w:val="center"/>
        <w:rPr>
          <w:rFonts w:ascii="Arial" w:hAnsi="Arial"/>
          <w:u w:val="single"/>
        </w:rPr>
      </w:pPr>
    </w:p>
    <w:p w:rsidR="00316D3D" w:rsidRDefault="00316D3D" w:rsidP="00316D3D">
      <w:pPr>
        <w:jc w:val="center"/>
        <w:rPr>
          <w:rFonts w:ascii="Arial" w:hAnsi="Arial"/>
          <w:u w:val="single"/>
        </w:rPr>
      </w:pPr>
    </w:p>
    <w:p w:rsidR="00316D3D" w:rsidRDefault="00316D3D" w:rsidP="00316D3D">
      <w:pPr>
        <w:tabs>
          <w:tab w:val="left" w:pos="-2070"/>
          <w:tab w:val="left" w:pos="-1890"/>
        </w:tabs>
        <w:ind w:left="450" w:hanging="90"/>
        <w:rPr>
          <w:rFonts w:ascii="Arial" w:hAnsi="Arial"/>
          <w:u w:val="single"/>
        </w:rPr>
      </w:pPr>
      <w:r>
        <w:rPr>
          <w:rFonts w:ascii="Arial" w:hAnsi="Arial"/>
          <w:b/>
        </w:rPr>
        <w:t>*NOTE:</w:t>
      </w:r>
      <w:r>
        <w:rPr>
          <w:rFonts w:ascii="Arial" w:hAnsi="Arial"/>
        </w:rPr>
        <w:tab/>
        <w:t>The power supply contribution of error only applies to the SUT’s operating with 100 mV full-scale output that require an excitation voltage.  These values are summarized in table 8.</w:t>
      </w:r>
    </w:p>
    <w:p w:rsidR="00316D3D" w:rsidRDefault="00316D3D" w:rsidP="00316D3D">
      <w:pPr>
        <w:pStyle w:val="BodyTextIndent3"/>
        <w:tabs>
          <w:tab w:val="clear" w:pos="360"/>
          <w:tab w:val="clear" w:pos="720"/>
          <w:tab w:val="left" w:pos="-1800"/>
          <w:tab w:val="left" w:pos="270"/>
        </w:tabs>
        <w:ind w:left="0"/>
      </w:pPr>
    </w:p>
    <w:p w:rsidR="00316D3D" w:rsidRDefault="00316D3D" w:rsidP="00316D3D">
      <w:pPr>
        <w:pStyle w:val="BodyTextIndent3"/>
        <w:tabs>
          <w:tab w:val="clear" w:pos="360"/>
          <w:tab w:val="clear" w:pos="720"/>
          <w:tab w:val="left" w:pos="-1800"/>
          <w:tab w:val="left" w:pos="270"/>
        </w:tabs>
        <w:ind w:left="0"/>
      </w:pPr>
    </w:p>
    <w:p w:rsidR="00316D3D" w:rsidRDefault="00316D3D" w:rsidP="00316D3D">
      <w:pPr>
        <w:pStyle w:val="BodyTextIndent3"/>
        <w:tabs>
          <w:tab w:val="clear" w:pos="360"/>
          <w:tab w:val="clear" w:pos="720"/>
          <w:tab w:val="left" w:pos="-1800"/>
          <w:tab w:val="left" w:pos="270"/>
        </w:tabs>
        <w:ind w:left="0"/>
      </w:pPr>
    </w:p>
    <w:p w:rsidR="00316D3D" w:rsidRDefault="00316D3D" w:rsidP="00316D3D">
      <w:pPr>
        <w:pStyle w:val="BodyTextIndent3"/>
        <w:tabs>
          <w:tab w:val="clear" w:pos="360"/>
          <w:tab w:val="clear" w:pos="720"/>
          <w:tab w:val="left" w:pos="-1800"/>
          <w:tab w:val="left" w:pos="270"/>
        </w:tabs>
        <w:ind w:left="0"/>
      </w:pPr>
      <w:r>
        <w:lastRenderedPageBreak/>
        <w:t>Table #7: Summary of expanded uncertainty for static pressure SUT’s for DHI system:</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49"/>
        <w:gridCol w:w="1648"/>
        <w:gridCol w:w="1641"/>
        <w:gridCol w:w="1653"/>
        <w:gridCol w:w="1651"/>
        <w:gridCol w:w="1560"/>
        <w:gridCol w:w="1560"/>
      </w:tblGrid>
      <w:tr w:rsidR="00316D3D" w:rsidTr="0017562D">
        <w:trPr>
          <w:jc w:val="center"/>
        </w:trPr>
        <w:tc>
          <w:tcPr>
            <w:tcW w:w="487" w:type="pct"/>
            <w:tcBorders>
              <w:top w:val="single" w:sz="6" w:space="0" w:color="auto"/>
              <w:left w:val="single" w:sz="6" w:space="0" w:color="auto"/>
              <w:bottom w:val="single" w:sz="6" w:space="0" w:color="auto"/>
              <w:right w:val="single" w:sz="6" w:space="0" w:color="auto"/>
            </w:tcBorders>
            <w:vAlign w:val="center"/>
          </w:tcPr>
          <w:p w:rsidR="00316D3D" w:rsidRPr="00C42C97" w:rsidRDefault="00316D3D" w:rsidP="0017562D">
            <w:pPr>
              <w:jc w:val="center"/>
              <w:rPr>
                <w:rFonts w:ascii="Arial" w:hAnsi="Arial"/>
                <w:sz w:val="18"/>
              </w:rPr>
            </w:pPr>
            <w:r w:rsidRPr="00C42C97">
              <w:rPr>
                <w:rFonts w:ascii="Arial" w:hAnsi="Arial"/>
                <w:sz w:val="18"/>
              </w:rPr>
              <w:t>Column</w:t>
            </w:r>
          </w:p>
        </w:tc>
        <w:tc>
          <w:tcPr>
            <w:tcW w:w="765" w:type="pct"/>
            <w:tcBorders>
              <w:top w:val="single" w:sz="6" w:space="0" w:color="auto"/>
              <w:left w:val="single" w:sz="6" w:space="0" w:color="auto"/>
              <w:bottom w:val="single" w:sz="6" w:space="0" w:color="auto"/>
              <w:right w:val="single" w:sz="6" w:space="0" w:color="auto"/>
            </w:tcBorders>
            <w:vAlign w:val="center"/>
          </w:tcPr>
          <w:p w:rsidR="00316D3D" w:rsidRPr="00C42C97" w:rsidRDefault="00316D3D" w:rsidP="0017562D">
            <w:pPr>
              <w:jc w:val="center"/>
              <w:rPr>
                <w:rFonts w:ascii="Arial" w:hAnsi="Arial"/>
                <w:sz w:val="18"/>
              </w:rPr>
            </w:pPr>
            <w:r w:rsidRPr="00C42C97">
              <w:rPr>
                <w:rFonts w:ascii="Arial" w:hAnsi="Arial"/>
                <w:sz w:val="18"/>
              </w:rPr>
              <w:t>1</w:t>
            </w:r>
          </w:p>
        </w:tc>
        <w:tc>
          <w:tcPr>
            <w:tcW w:w="762" w:type="pct"/>
            <w:tcBorders>
              <w:top w:val="single" w:sz="6" w:space="0" w:color="auto"/>
              <w:left w:val="single" w:sz="6" w:space="0" w:color="auto"/>
              <w:bottom w:val="single" w:sz="6" w:space="0" w:color="auto"/>
              <w:right w:val="single" w:sz="6" w:space="0" w:color="auto"/>
            </w:tcBorders>
            <w:vAlign w:val="center"/>
          </w:tcPr>
          <w:p w:rsidR="00316D3D" w:rsidRPr="00C42C97" w:rsidRDefault="00316D3D" w:rsidP="0017562D">
            <w:pPr>
              <w:jc w:val="center"/>
              <w:rPr>
                <w:rFonts w:ascii="Arial" w:hAnsi="Arial"/>
                <w:sz w:val="18"/>
              </w:rPr>
            </w:pPr>
            <w:r w:rsidRPr="00C42C97">
              <w:rPr>
                <w:rFonts w:ascii="Arial" w:hAnsi="Arial"/>
                <w:sz w:val="18"/>
              </w:rPr>
              <w:t>2</w:t>
            </w:r>
          </w:p>
        </w:tc>
        <w:tc>
          <w:tcPr>
            <w:tcW w:w="768" w:type="pct"/>
            <w:tcBorders>
              <w:top w:val="single" w:sz="6" w:space="0" w:color="auto"/>
              <w:left w:val="single" w:sz="6" w:space="0" w:color="auto"/>
              <w:bottom w:val="single" w:sz="6" w:space="0" w:color="auto"/>
              <w:right w:val="single" w:sz="6" w:space="0" w:color="auto"/>
            </w:tcBorders>
            <w:vAlign w:val="center"/>
          </w:tcPr>
          <w:p w:rsidR="00316D3D" w:rsidRPr="00C42C97" w:rsidRDefault="00316D3D" w:rsidP="0017562D">
            <w:pPr>
              <w:jc w:val="center"/>
              <w:rPr>
                <w:rFonts w:ascii="Arial" w:hAnsi="Arial"/>
                <w:sz w:val="18"/>
              </w:rPr>
            </w:pPr>
            <w:r w:rsidRPr="00C42C97">
              <w:rPr>
                <w:rFonts w:ascii="Arial" w:hAnsi="Arial"/>
                <w:sz w:val="18"/>
              </w:rPr>
              <w:t>3</w:t>
            </w:r>
          </w:p>
        </w:tc>
        <w:tc>
          <w:tcPr>
            <w:tcW w:w="767" w:type="pct"/>
            <w:tcBorders>
              <w:top w:val="single" w:sz="6" w:space="0" w:color="auto"/>
              <w:left w:val="single" w:sz="6" w:space="0" w:color="auto"/>
              <w:bottom w:val="single" w:sz="6" w:space="0" w:color="auto"/>
              <w:right w:val="single" w:sz="24" w:space="0" w:color="auto"/>
            </w:tcBorders>
            <w:vAlign w:val="center"/>
          </w:tcPr>
          <w:p w:rsidR="00316D3D" w:rsidRPr="00C42C97" w:rsidRDefault="00316D3D" w:rsidP="0017562D">
            <w:pPr>
              <w:jc w:val="center"/>
              <w:rPr>
                <w:rFonts w:ascii="Arial" w:hAnsi="Arial"/>
                <w:sz w:val="18"/>
              </w:rPr>
            </w:pPr>
            <w:r w:rsidRPr="00C42C97">
              <w:rPr>
                <w:rFonts w:ascii="Arial" w:hAnsi="Arial"/>
                <w:sz w:val="18"/>
              </w:rPr>
              <w:t>4</w:t>
            </w:r>
          </w:p>
        </w:tc>
        <w:tc>
          <w:tcPr>
            <w:tcW w:w="725" w:type="pct"/>
            <w:tcBorders>
              <w:top w:val="single" w:sz="24" w:space="0" w:color="auto"/>
              <w:left w:val="single" w:sz="24" w:space="0" w:color="auto"/>
              <w:bottom w:val="single" w:sz="6" w:space="0" w:color="auto"/>
              <w:right w:val="single" w:sz="6" w:space="0" w:color="auto"/>
            </w:tcBorders>
            <w:vAlign w:val="center"/>
          </w:tcPr>
          <w:p w:rsidR="00316D3D" w:rsidRPr="00C42C97" w:rsidRDefault="00316D3D" w:rsidP="0017562D">
            <w:pPr>
              <w:jc w:val="center"/>
              <w:rPr>
                <w:rFonts w:ascii="Arial" w:hAnsi="Arial"/>
                <w:sz w:val="18"/>
              </w:rPr>
            </w:pPr>
            <w:r w:rsidRPr="00C42C97">
              <w:rPr>
                <w:rFonts w:ascii="Arial" w:hAnsi="Arial"/>
                <w:sz w:val="18"/>
              </w:rPr>
              <w:t>5</w:t>
            </w:r>
          </w:p>
        </w:tc>
        <w:tc>
          <w:tcPr>
            <w:tcW w:w="725" w:type="pct"/>
            <w:tcBorders>
              <w:top w:val="single" w:sz="24" w:space="0" w:color="auto"/>
              <w:left w:val="single" w:sz="6" w:space="0" w:color="auto"/>
              <w:bottom w:val="single" w:sz="6" w:space="0" w:color="auto"/>
              <w:right w:val="single" w:sz="24" w:space="0" w:color="auto"/>
            </w:tcBorders>
            <w:vAlign w:val="center"/>
          </w:tcPr>
          <w:p w:rsidR="00316D3D" w:rsidRPr="00C42C97" w:rsidRDefault="00316D3D" w:rsidP="0017562D">
            <w:pPr>
              <w:jc w:val="center"/>
              <w:rPr>
                <w:rFonts w:ascii="Arial" w:hAnsi="Arial"/>
                <w:sz w:val="18"/>
              </w:rPr>
            </w:pPr>
            <w:r w:rsidRPr="00C42C97">
              <w:rPr>
                <w:rFonts w:ascii="Arial" w:hAnsi="Arial"/>
                <w:sz w:val="18"/>
              </w:rPr>
              <w:t>6</w:t>
            </w:r>
          </w:p>
        </w:tc>
      </w:tr>
      <w:tr w:rsidR="00316D3D" w:rsidTr="0017562D">
        <w:trPr>
          <w:jc w:val="center"/>
        </w:trPr>
        <w:tc>
          <w:tcPr>
            <w:tcW w:w="487" w:type="pct"/>
            <w:tcBorders>
              <w:top w:val="single" w:sz="6" w:space="0" w:color="auto"/>
              <w:left w:val="single" w:sz="6" w:space="0" w:color="auto"/>
              <w:bottom w:val="single" w:sz="6" w:space="0" w:color="auto"/>
              <w:right w:val="single" w:sz="6" w:space="0" w:color="auto"/>
            </w:tcBorders>
            <w:vAlign w:val="center"/>
          </w:tcPr>
          <w:p w:rsidR="00316D3D" w:rsidRPr="00C42C97" w:rsidRDefault="00316D3D" w:rsidP="0017562D">
            <w:pPr>
              <w:jc w:val="center"/>
              <w:rPr>
                <w:rFonts w:ascii="Arial" w:hAnsi="Arial"/>
                <w:sz w:val="18"/>
              </w:rPr>
            </w:pPr>
            <w:r w:rsidRPr="00C42C97">
              <w:rPr>
                <w:rFonts w:ascii="Arial" w:hAnsi="Arial"/>
                <w:sz w:val="18"/>
              </w:rPr>
              <w:t>Test range</w:t>
            </w:r>
          </w:p>
        </w:tc>
        <w:tc>
          <w:tcPr>
            <w:tcW w:w="765" w:type="pct"/>
            <w:tcBorders>
              <w:top w:val="single" w:sz="6" w:space="0" w:color="auto"/>
              <w:left w:val="single" w:sz="6" w:space="0" w:color="auto"/>
              <w:bottom w:val="single" w:sz="6" w:space="0" w:color="auto"/>
              <w:right w:val="single" w:sz="6" w:space="0" w:color="auto"/>
            </w:tcBorders>
            <w:vAlign w:val="center"/>
          </w:tcPr>
          <w:p w:rsidR="00316D3D" w:rsidRDefault="00316D3D" w:rsidP="0017562D">
            <w:pPr>
              <w:jc w:val="center"/>
              <w:rPr>
                <w:rFonts w:ascii="Arial" w:hAnsi="Arial"/>
              </w:rPr>
            </w:pPr>
            <w:r>
              <w:rPr>
                <w:rFonts w:ascii="Arial" w:hAnsi="Arial"/>
              </w:rPr>
              <w:t>Relative</w:t>
            </w:r>
          </w:p>
          <w:p w:rsidR="00316D3D" w:rsidRDefault="00316D3D" w:rsidP="0017562D">
            <w:pPr>
              <w:jc w:val="center"/>
              <w:rPr>
                <w:rFonts w:ascii="Arial" w:hAnsi="Arial"/>
              </w:rPr>
            </w:pPr>
            <w:r>
              <w:rPr>
                <w:rFonts w:ascii="Arial" w:hAnsi="Arial"/>
              </w:rPr>
              <w:t>Error % of</w:t>
            </w:r>
          </w:p>
          <w:p w:rsidR="00316D3D" w:rsidRPr="00C42C97" w:rsidRDefault="00316D3D" w:rsidP="0017562D">
            <w:pPr>
              <w:jc w:val="center"/>
              <w:rPr>
                <w:rFonts w:ascii="Arial" w:hAnsi="Arial"/>
                <w:sz w:val="18"/>
              </w:rPr>
            </w:pPr>
            <w:r>
              <w:rPr>
                <w:rFonts w:ascii="Arial" w:hAnsi="Arial"/>
              </w:rPr>
              <w:t>FS test range</w:t>
            </w:r>
            <w:r w:rsidRPr="00C42C97">
              <w:rPr>
                <w:rFonts w:ascii="Arial" w:hAnsi="Arial"/>
                <w:sz w:val="18"/>
              </w:rPr>
              <w:t xml:space="preserve"> x</w:t>
            </w:r>
            <w:r w:rsidRPr="00C42C97">
              <w:rPr>
                <w:rFonts w:ascii="Arial" w:hAnsi="Arial"/>
                <w:sz w:val="18"/>
                <w:vertAlign w:val="subscript"/>
              </w:rPr>
              <w:t>i</w:t>
            </w:r>
          </w:p>
        </w:tc>
        <w:tc>
          <w:tcPr>
            <w:tcW w:w="762" w:type="pct"/>
            <w:tcBorders>
              <w:top w:val="single" w:sz="6" w:space="0" w:color="auto"/>
              <w:left w:val="single" w:sz="6" w:space="0" w:color="auto"/>
              <w:bottom w:val="single" w:sz="6" w:space="0" w:color="auto"/>
              <w:right w:val="single" w:sz="6" w:space="0" w:color="auto"/>
            </w:tcBorders>
            <w:vAlign w:val="center"/>
          </w:tcPr>
          <w:p w:rsidR="00316D3D" w:rsidRPr="00C42C97" w:rsidRDefault="00316D3D" w:rsidP="0017562D">
            <w:pPr>
              <w:jc w:val="center"/>
              <w:rPr>
                <w:rFonts w:ascii="Arial" w:hAnsi="Arial"/>
                <w:sz w:val="18"/>
              </w:rPr>
            </w:pPr>
            <w:r w:rsidRPr="00C42C97">
              <w:rPr>
                <w:rFonts w:ascii="Arial" w:hAnsi="Arial"/>
                <w:sz w:val="18"/>
              </w:rPr>
              <w:t>Relative standard uncertainty from source</w:t>
            </w:r>
          </w:p>
          <w:p w:rsidR="00316D3D" w:rsidRPr="00C42C97" w:rsidRDefault="00316D3D" w:rsidP="0017562D">
            <w:pPr>
              <w:jc w:val="center"/>
              <w:rPr>
                <w:rFonts w:ascii="Arial" w:hAnsi="Arial"/>
                <w:sz w:val="18"/>
              </w:rPr>
            </w:pPr>
            <w:r w:rsidRPr="00C42C97">
              <w:rPr>
                <w:rFonts w:ascii="Arial" w:hAnsi="Arial"/>
                <w:sz w:val="18"/>
              </w:rPr>
              <w:t>u</w:t>
            </w:r>
            <w:r w:rsidRPr="00C42C97">
              <w:rPr>
                <w:rFonts w:ascii="Arial" w:hAnsi="Arial"/>
                <w:sz w:val="18"/>
                <w:vertAlign w:val="subscript"/>
              </w:rPr>
              <w:t>i</w:t>
            </w:r>
          </w:p>
        </w:tc>
        <w:tc>
          <w:tcPr>
            <w:tcW w:w="768" w:type="pct"/>
            <w:tcBorders>
              <w:top w:val="single" w:sz="6" w:space="0" w:color="auto"/>
              <w:left w:val="single" w:sz="6" w:space="0" w:color="auto"/>
              <w:bottom w:val="single" w:sz="6" w:space="0" w:color="auto"/>
              <w:right w:val="single" w:sz="6" w:space="0" w:color="auto"/>
            </w:tcBorders>
            <w:vAlign w:val="center"/>
          </w:tcPr>
          <w:p w:rsidR="00316D3D" w:rsidRPr="00C42C97" w:rsidRDefault="00316D3D" w:rsidP="0017562D">
            <w:pPr>
              <w:jc w:val="center"/>
              <w:rPr>
                <w:rFonts w:ascii="Arial" w:hAnsi="Arial"/>
                <w:sz w:val="18"/>
              </w:rPr>
            </w:pPr>
            <w:r w:rsidRPr="00C42C97">
              <w:rPr>
                <w:rFonts w:ascii="Arial" w:hAnsi="Arial"/>
                <w:sz w:val="18"/>
              </w:rPr>
              <w:t>Combined standard uncertainty for Voltage</w:t>
            </w:r>
          </w:p>
          <w:p w:rsidR="00316D3D" w:rsidRPr="00C42C97" w:rsidRDefault="00316D3D" w:rsidP="0017562D">
            <w:pPr>
              <w:jc w:val="center"/>
              <w:rPr>
                <w:rFonts w:ascii="Arial" w:hAnsi="Arial"/>
                <w:sz w:val="18"/>
              </w:rPr>
            </w:pPr>
            <w:r w:rsidRPr="00C42C97">
              <w:rPr>
                <w:rFonts w:ascii="Arial" w:hAnsi="Arial"/>
                <w:sz w:val="18"/>
              </w:rPr>
              <w:t>u</w:t>
            </w:r>
            <w:r w:rsidRPr="00C42C97">
              <w:rPr>
                <w:rFonts w:ascii="Arial" w:hAnsi="Arial"/>
                <w:sz w:val="18"/>
                <w:vertAlign w:val="subscript"/>
              </w:rPr>
              <w:t>c</w:t>
            </w:r>
          </w:p>
        </w:tc>
        <w:tc>
          <w:tcPr>
            <w:tcW w:w="767" w:type="pct"/>
            <w:tcBorders>
              <w:top w:val="single" w:sz="6" w:space="0" w:color="auto"/>
              <w:left w:val="single" w:sz="6" w:space="0" w:color="auto"/>
              <w:bottom w:val="single" w:sz="6" w:space="0" w:color="auto"/>
              <w:right w:val="single" w:sz="24" w:space="0" w:color="auto"/>
            </w:tcBorders>
            <w:vAlign w:val="center"/>
          </w:tcPr>
          <w:p w:rsidR="00316D3D" w:rsidRPr="00C42C97" w:rsidRDefault="00316D3D" w:rsidP="0017562D">
            <w:pPr>
              <w:jc w:val="center"/>
              <w:rPr>
                <w:rFonts w:ascii="Arial" w:hAnsi="Arial"/>
                <w:sz w:val="18"/>
              </w:rPr>
            </w:pPr>
            <w:r w:rsidRPr="00C42C97">
              <w:rPr>
                <w:rFonts w:ascii="Arial" w:hAnsi="Arial"/>
                <w:sz w:val="18"/>
              </w:rPr>
              <w:t>Combined standard uncertainty for Current</w:t>
            </w:r>
          </w:p>
          <w:p w:rsidR="00316D3D" w:rsidRPr="00C42C97" w:rsidRDefault="00316D3D" w:rsidP="0017562D">
            <w:pPr>
              <w:jc w:val="center"/>
              <w:rPr>
                <w:rFonts w:ascii="Arial" w:hAnsi="Arial"/>
                <w:sz w:val="18"/>
              </w:rPr>
            </w:pPr>
            <w:r w:rsidRPr="00C42C97">
              <w:rPr>
                <w:rFonts w:ascii="Arial" w:hAnsi="Arial"/>
                <w:sz w:val="18"/>
              </w:rPr>
              <w:t>u</w:t>
            </w:r>
            <w:r w:rsidRPr="00C42C97">
              <w:rPr>
                <w:rFonts w:ascii="Arial" w:hAnsi="Arial"/>
                <w:sz w:val="18"/>
                <w:vertAlign w:val="subscript"/>
              </w:rPr>
              <w:t>c</w:t>
            </w:r>
          </w:p>
        </w:tc>
        <w:tc>
          <w:tcPr>
            <w:tcW w:w="725" w:type="pct"/>
            <w:tcBorders>
              <w:top w:val="single" w:sz="6" w:space="0" w:color="auto"/>
              <w:left w:val="single" w:sz="24" w:space="0" w:color="auto"/>
              <w:bottom w:val="single" w:sz="6" w:space="0" w:color="auto"/>
              <w:right w:val="single" w:sz="6" w:space="0" w:color="auto"/>
            </w:tcBorders>
            <w:vAlign w:val="center"/>
          </w:tcPr>
          <w:p w:rsidR="00316D3D" w:rsidRPr="00C42C97" w:rsidRDefault="00316D3D" w:rsidP="0017562D">
            <w:pPr>
              <w:jc w:val="center"/>
              <w:rPr>
                <w:rFonts w:ascii="Arial" w:hAnsi="Arial"/>
                <w:sz w:val="18"/>
              </w:rPr>
            </w:pPr>
            <w:r w:rsidRPr="00C42C97">
              <w:rPr>
                <w:rFonts w:ascii="Arial" w:hAnsi="Arial"/>
                <w:sz w:val="18"/>
              </w:rPr>
              <w:t xml:space="preserve">Expanded uncertainty for </w:t>
            </w:r>
            <w:r w:rsidRPr="00C42C97">
              <w:rPr>
                <w:rFonts w:ascii="Arial" w:hAnsi="Arial"/>
                <w:b/>
                <w:sz w:val="18"/>
              </w:rPr>
              <w:t>Voltage</w:t>
            </w:r>
          </w:p>
          <w:p w:rsidR="00316D3D" w:rsidRPr="00C42C97" w:rsidRDefault="00316D3D" w:rsidP="0017562D">
            <w:pPr>
              <w:jc w:val="center"/>
              <w:rPr>
                <w:rFonts w:ascii="Arial" w:hAnsi="Arial"/>
                <w:sz w:val="18"/>
              </w:rPr>
            </w:pPr>
            <w:r w:rsidRPr="00C42C97">
              <w:rPr>
                <w:rFonts w:ascii="Arial" w:hAnsi="Arial"/>
                <w:sz w:val="18"/>
              </w:rPr>
              <w:t>(± % FS)</w:t>
            </w:r>
          </w:p>
          <w:p w:rsidR="00316D3D" w:rsidRPr="00C42C97" w:rsidRDefault="00316D3D" w:rsidP="0017562D">
            <w:pPr>
              <w:jc w:val="center"/>
              <w:rPr>
                <w:rFonts w:ascii="Arial" w:hAnsi="Arial"/>
                <w:sz w:val="18"/>
              </w:rPr>
            </w:pPr>
            <w:r w:rsidRPr="00C42C97">
              <w:rPr>
                <w:rFonts w:ascii="Arial" w:hAnsi="Arial"/>
                <w:sz w:val="18"/>
              </w:rPr>
              <w:t>U (k=2)</w:t>
            </w:r>
          </w:p>
        </w:tc>
        <w:tc>
          <w:tcPr>
            <w:tcW w:w="725" w:type="pct"/>
            <w:tcBorders>
              <w:top w:val="single" w:sz="6" w:space="0" w:color="auto"/>
              <w:left w:val="single" w:sz="6" w:space="0" w:color="auto"/>
              <w:bottom w:val="single" w:sz="6" w:space="0" w:color="auto"/>
              <w:right w:val="single" w:sz="24" w:space="0" w:color="auto"/>
            </w:tcBorders>
            <w:vAlign w:val="center"/>
          </w:tcPr>
          <w:p w:rsidR="00316D3D" w:rsidRPr="00C42C97" w:rsidRDefault="00316D3D" w:rsidP="0017562D">
            <w:pPr>
              <w:jc w:val="center"/>
              <w:rPr>
                <w:rFonts w:ascii="Arial" w:hAnsi="Arial"/>
                <w:sz w:val="18"/>
              </w:rPr>
            </w:pPr>
            <w:r w:rsidRPr="00C42C97">
              <w:rPr>
                <w:rFonts w:ascii="Arial" w:hAnsi="Arial"/>
                <w:sz w:val="18"/>
              </w:rPr>
              <w:t xml:space="preserve">Expanded uncertainty for </w:t>
            </w:r>
            <w:r w:rsidRPr="00C42C97">
              <w:rPr>
                <w:rFonts w:ascii="Arial" w:hAnsi="Arial"/>
                <w:b/>
                <w:sz w:val="18"/>
              </w:rPr>
              <w:t>Current</w:t>
            </w:r>
          </w:p>
          <w:p w:rsidR="00316D3D" w:rsidRPr="00C42C97" w:rsidRDefault="00316D3D" w:rsidP="0017562D">
            <w:pPr>
              <w:jc w:val="center"/>
              <w:rPr>
                <w:rFonts w:ascii="Arial" w:hAnsi="Arial"/>
                <w:sz w:val="18"/>
              </w:rPr>
            </w:pPr>
            <w:r w:rsidRPr="00C42C97">
              <w:rPr>
                <w:rFonts w:ascii="Arial" w:hAnsi="Arial"/>
                <w:sz w:val="18"/>
              </w:rPr>
              <w:t>(± % FS)</w:t>
            </w:r>
          </w:p>
          <w:p w:rsidR="00316D3D" w:rsidRPr="00C42C97" w:rsidRDefault="00316D3D" w:rsidP="0017562D">
            <w:pPr>
              <w:jc w:val="center"/>
              <w:rPr>
                <w:rFonts w:ascii="Arial" w:hAnsi="Arial"/>
                <w:sz w:val="18"/>
              </w:rPr>
            </w:pPr>
            <w:r w:rsidRPr="00C42C97">
              <w:rPr>
                <w:rFonts w:ascii="Arial" w:hAnsi="Arial"/>
                <w:sz w:val="18"/>
              </w:rPr>
              <w:t>U (k=2)</w:t>
            </w:r>
          </w:p>
        </w:tc>
      </w:tr>
      <w:tr w:rsidR="00316D3D" w:rsidTr="0017562D">
        <w:trPr>
          <w:jc w:val="center"/>
        </w:trPr>
        <w:tc>
          <w:tcPr>
            <w:tcW w:w="487" w:type="pct"/>
            <w:tcBorders>
              <w:top w:val="single" w:sz="6" w:space="0" w:color="auto"/>
              <w:left w:val="single" w:sz="6" w:space="0" w:color="auto"/>
              <w:bottom w:val="single" w:sz="6" w:space="0" w:color="auto"/>
              <w:right w:val="single" w:sz="6"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10</w:t>
            </w:r>
          </w:p>
        </w:tc>
        <w:tc>
          <w:tcPr>
            <w:tcW w:w="765" w:type="pct"/>
            <w:tcBorders>
              <w:top w:val="single" w:sz="6" w:space="0" w:color="auto"/>
              <w:left w:val="single" w:sz="6" w:space="0" w:color="auto"/>
              <w:bottom w:val="single" w:sz="6" w:space="0" w:color="auto"/>
              <w:right w:val="single" w:sz="6"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0.04</w:t>
            </w:r>
          </w:p>
        </w:tc>
        <w:tc>
          <w:tcPr>
            <w:tcW w:w="762" w:type="pct"/>
            <w:tcBorders>
              <w:top w:val="single" w:sz="6" w:space="0" w:color="auto"/>
              <w:left w:val="single" w:sz="6" w:space="0" w:color="auto"/>
              <w:bottom w:val="single" w:sz="6" w:space="0" w:color="auto"/>
              <w:right w:val="single" w:sz="6"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0.02</w:t>
            </w:r>
          </w:p>
        </w:tc>
        <w:tc>
          <w:tcPr>
            <w:tcW w:w="768" w:type="pct"/>
            <w:tcBorders>
              <w:top w:val="single" w:sz="6" w:space="0" w:color="auto"/>
              <w:left w:val="single" w:sz="6" w:space="0" w:color="auto"/>
              <w:bottom w:val="single" w:sz="6" w:space="0" w:color="auto"/>
              <w:right w:val="single" w:sz="6"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0.02</w:t>
            </w:r>
          </w:p>
        </w:tc>
        <w:tc>
          <w:tcPr>
            <w:tcW w:w="767" w:type="pct"/>
            <w:tcBorders>
              <w:top w:val="single" w:sz="6" w:space="0" w:color="auto"/>
              <w:left w:val="single" w:sz="6" w:space="0" w:color="auto"/>
              <w:bottom w:val="single" w:sz="6" w:space="0" w:color="auto"/>
              <w:right w:val="single" w:sz="24"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0.06</w:t>
            </w:r>
          </w:p>
        </w:tc>
        <w:tc>
          <w:tcPr>
            <w:tcW w:w="725" w:type="pct"/>
            <w:tcBorders>
              <w:top w:val="single" w:sz="6" w:space="0" w:color="auto"/>
              <w:left w:val="single" w:sz="24" w:space="0" w:color="auto"/>
              <w:bottom w:val="single" w:sz="6" w:space="0" w:color="auto"/>
              <w:right w:val="single" w:sz="6" w:space="0" w:color="auto"/>
            </w:tcBorders>
            <w:shd w:val="clear" w:color="auto" w:fill="C0C0C0"/>
          </w:tcPr>
          <w:p w:rsidR="00316D3D" w:rsidRPr="00C42C97" w:rsidRDefault="00316D3D" w:rsidP="0017562D">
            <w:pPr>
              <w:jc w:val="center"/>
              <w:rPr>
                <w:rFonts w:ascii="Arial" w:hAnsi="Arial"/>
                <w:b/>
                <w:sz w:val="18"/>
              </w:rPr>
            </w:pPr>
            <w:r w:rsidRPr="00C42C97">
              <w:rPr>
                <w:rFonts w:ascii="Arial" w:hAnsi="Arial"/>
                <w:b/>
                <w:sz w:val="18"/>
              </w:rPr>
              <w:t>0.05</w:t>
            </w:r>
          </w:p>
        </w:tc>
        <w:tc>
          <w:tcPr>
            <w:tcW w:w="725" w:type="pct"/>
            <w:tcBorders>
              <w:top w:val="single" w:sz="6" w:space="0" w:color="auto"/>
              <w:left w:val="single" w:sz="6" w:space="0" w:color="auto"/>
              <w:bottom w:val="single" w:sz="6" w:space="0" w:color="auto"/>
              <w:right w:val="single" w:sz="24" w:space="0" w:color="auto"/>
            </w:tcBorders>
            <w:shd w:val="clear" w:color="auto" w:fill="C0C0C0"/>
          </w:tcPr>
          <w:p w:rsidR="00316D3D" w:rsidRPr="00C42C97" w:rsidRDefault="00316D3D" w:rsidP="0017562D">
            <w:pPr>
              <w:jc w:val="center"/>
              <w:rPr>
                <w:rFonts w:ascii="Arial" w:hAnsi="Arial"/>
                <w:b/>
                <w:sz w:val="18"/>
              </w:rPr>
            </w:pPr>
            <w:r w:rsidRPr="00C42C97">
              <w:rPr>
                <w:rFonts w:ascii="Arial" w:hAnsi="Arial"/>
                <w:b/>
                <w:sz w:val="18"/>
              </w:rPr>
              <w:t>0.12</w:t>
            </w:r>
          </w:p>
        </w:tc>
      </w:tr>
      <w:tr w:rsidR="00316D3D" w:rsidTr="0017562D">
        <w:trPr>
          <w:jc w:val="center"/>
        </w:trPr>
        <w:tc>
          <w:tcPr>
            <w:tcW w:w="487"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10</w:t>
            </w:r>
          </w:p>
        </w:tc>
        <w:tc>
          <w:tcPr>
            <w:tcW w:w="765"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0.02</w:t>
            </w:r>
          </w:p>
        </w:tc>
        <w:tc>
          <w:tcPr>
            <w:tcW w:w="762"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768"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767"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sz w:val="18"/>
              </w:rPr>
            </w:pPr>
            <w:r w:rsidRPr="00C42C97">
              <w:rPr>
                <w:rFonts w:ascii="Arial" w:hAnsi="Arial"/>
                <w:sz w:val="18"/>
              </w:rPr>
              <w:t>0.06</w:t>
            </w:r>
          </w:p>
        </w:tc>
        <w:tc>
          <w:tcPr>
            <w:tcW w:w="725" w:type="pct"/>
            <w:tcBorders>
              <w:top w:val="single" w:sz="6" w:space="0" w:color="auto"/>
              <w:left w:val="single" w:sz="24" w:space="0" w:color="auto"/>
              <w:bottom w:val="single" w:sz="6" w:space="0" w:color="auto"/>
              <w:right w:val="single" w:sz="6" w:space="0" w:color="auto"/>
            </w:tcBorders>
          </w:tcPr>
          <w:p w:rsidR="00316D3D" w:rsidRPr="00C42C97" w:rsidRDefault="00316D3D" w:rsidP="0017562D">
            <w:pPr>
              <w:jc w:val="center"/>
              <w:rPr>
                <w:rFonts w:ascii="Arial" w:hAnsi="Arial"/>
                <w:b/>
                <w:sz w:val="18"/>
              </w:rPr>
            </w:pPr>
            <w:r w:rsidRPr="00C42C97">
              <w:rPr>
                <w:rFonts w:ascii="Arial" w:hAnsi="Arial"/>
                <w:b/>
                <w:sz w:val="18"/>
              </w:rPr>
              <w:t>0.02</w:t>
            </w:r>
          </w:p>
        </w:tc>
        <w:tc>
          <w:tcPr>
            <w:tcW w:w="725"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b/>
                <w:sz w:val="18"/>
              </w:rPr>
            </w:pPr>
            <w:r w:rsidRPr="00C42C97">
              <w:rPr>
                <w:rFonts w:ascii="Arial" w:hAnsi="Arial"/>
                <w:b/>
                <w:sz w:val="18"/>
              </w:rPr>
              <w:t>0.11</w:t>
            </w:r>
          </w:p>
        </w:tc>
      </w:tr>
      <w:tr w:rsidR="00316D3D" w:rsidTr="0017562D">
        <w:trPr>
          <w:jc w:val="center"/>
        </w:trPr>
        <w:tc>
          <w:tcPr>
            <w:tcW w:w="487" w:type="pct"/>
            <w:tcBorders>
              <w:top w:val="single" w:sz="6" w:space="0" w:color="auto"/>
              <w:left w:val="single" w:sz="6" w:space="0" w:color="auto"/>
              <w:bottom w:val="single" w:sz="6" w:space="0" w:color="auto"/>
              <w:right w:val="single" w:sz="6"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15</w:t>
            </w:r>
          </w:p>
        </w:tc>
        <w:tc>
          <w:tcPr>
            <w:tcW w:w="765" w:type="pct"/>
            <w:tcBorders>
              <w:top w:val="single" w:sz="6" w:space="0" w:color="auto"/>
              <w:left w:val="single" w:sz="6" w:space="0" w:color="auto"/>
              <w:bottom w:val="single" w:sz="6" w:space="0" w:color="auto"/>
              <w:right w:val="single" w:sz="6"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0.03</w:t>
            </w:r>
          </w:p>
        </w:tc>
        <w:tc>
          <w:tcPr>
            <w:tcW w:w="762" w:type="pct"/>
            <w:tcBorders>
              <w:top w:val="single" w:sz="6" w:space="0" w:color="auto"/>
              <w:left w:val="single" w:sz="6" w:space="0" w:color="auto"/>
              <w:bottom w:val="single" w:sz="6" w:space="0" w:color="auto"/>
              <w:right w:val="single" w:sz="6"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0.02</w:t>
            </w:r>
          </w:p>
        </w:tc>
        <w:tc>
          <w:tcPr>
            <w:tcW w:w="768" w:type="pct"/>
            <w:tcBorders>
              <w:top w:val="single" w:sz="6" w:space="0" w:color="auto"/>
              <w:left w:val="single" w:sz="6" w:space="0" w:color="auto"/>
              <w:bottom w:val="single" w:sz="6" w:space="0" w:color="auto"/>
              <w:right w:val="single" w:sz="6"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0.02</w:t>
            </w:r>
          </w:p>
        </w:tc>
        <w:tc>
          <w:tcPr>
            <w:tcW w:w="767" w:type="pct"/>
            <w:tcBorders>
              <w:top w:val="single" w:sz="6" w:space="0" w:color="auto"/>
              <w:left w:val="single" w:sz="6" w:space="0" w:color="auto"/>
              <w:bottom w:val="single" w:sz="6" w:space="0" w:color="auto"/>
              <w:right w:val="single" w:sz="24"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0.06</w:t>
            </w:r>
          </w:p>
        </w:tc>
        <w:tc>
          <w:tcPr>
            <w:tcW w:w="725" w:type="pct"/>
            <w:tcBorders>
              <w:top w:val="single" w:sz="6" w:space="0" w:color="auto"/>
              <w:left w:val="single" w:sz="24" w:space="0" w:color="auto"/>
              <w:bottom w:val="single" w:sz="6" w:space="0" w:color="auto"/>
              <w:right w:val="single" w:sz="6" w:space="0" w:color="auto"/>
            </w:tcBorders>
            <w:shd w:val="clear" w:color="auto" w:fill="C0C0C0"/>
          </w:tcPr>
          <w:p w:rsidR="00316D3D" w:rsidRPr="00C42C97" w:rsidRDefault="00316D3D" w:rsidP="0017562D">
            <w:pPr>
              <w:jc w:val="center"/>
              <w:rPr>
                <w:rFonts w:ascii="Arial" w:hAnsi="Arial"/>
                <w:b/>
                <w:sz w:val="18"/>
              </w:rPr>
            </w:pPr>
            <w:r w:rsidRPr="00C42C97">
              <w:rPr>
                <w:rFonts w:ascii="Arial" w:hAnsi="Arial"/>
                <w:b/>
                <w:sz w:val="18"/>
              </w:rPr>
              <w:t>0.03</w:t>
            </w:r>
          </w:p>
        </w:tc>
        <w:tc>
          <w:tcPr>
            <w:tcW w:w="725" w:type="pct"/>
            <w:tcBorders>
              <w:top w:val="single" w:sz="6" w:space="0" w:color="auto"/>
              <w:left w:val="single" w:sz="6" w:space="0" w:color="auto"/>
              <w:bottom w:val="single" w:sz="6" w:space="0" w:color="auto"/>
              <w:right w:val="single" w:sz="24" w:space="0" w:color="auto"/>
            </w:tcBorders>
            <w:shd w:val="clear" w:color="auto" w:fill="C0C0C0"/>
          </w:tcPr>
          <w:p w:rsidR="00316D3D" w:rsidRPr="00C42C97" w:rsidRDefault="00316D3D" w:rsidP="0017562D">
            <w:pPr>
              <w:jc w:val="center"/>
              <w:rPr>
                <w:rFonts w:ascii="Arial" w:hAnsi="Arial"/>
                <w:b/>
                <w:sz w:val="18"/>
              </w:rPr>
            </w:pPr>
            <w:r w:rsidRPr="00C42C97">
              <w:rPr>
                <w:rFonts w:ascii="Arial" w:hAnsi="Arial"/>
                <w:b/>
                <w:sz w:val="18"/>
              </w:rPr>
              <w:t>0.11</w:t>
            </w:r>
          </w:p>
        </w:tc>
      </w:tr>
      <w:tr w:rsidR="00316D3D" w:rsidTr="0017562D">
        <w:trPr>
          <w:jc w:val="center"/>
        </w:trPr>
        <w:tc>
          <w:tcPr>
            <w:tcW w:w="487"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15</w:t>
            </w:r>
          </w:p>
        </w:tc>
        <w:tc>
          <w:tcPr>
            <w:tcW w:w="765"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762"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768"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767"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sz w:val="18"/>
              </w:rPr>
            </w:pPr>
            <w:r w:rsidRPr="00C42C97">
              <w:rPr>
                <w:rFonts w:ascii="Arial" w:hAnsi="Arial"/>
                <w:sz w:val="18"/>
              </w:rPr>
              <w:t>0.05</w:t>
            </w:r>
          </w:p>
        </w:tc>
        <w:tc>
          <w:tcPr>
            <w:tcW w:w="725" w:type="pct"/>
            <w:tcBorders>
              <w:top w:val="single" w:sz="6" w:space="0" w:color="auto"/>
              <w:left w:val="single" w:sz="24" w:space="0" w:color="auto"/>
              <w:bottom w:val="single" w:sz="6" w:space="0" w:color="auto"/>
              <w:right w:val="single" w:sz="6" w:space="0" w:color="auto"/>
            </w:tcBorders>
          </w:tcPr>
          <w:p w:rsidR="00316D3D" w:rsidRPr="00C42C97" w:rsidRDefault="00316D3D" w:rsidP="0017562D">
            <w:pPr>
              <w:jc w:val="center"/>
              <w:rPr>
                <w:rFonts w:ascii="Arial" w:hAnsi="Arial"/>
                <w:b/>
                <w:sz w:val="18"/>
              </w:rPr>
            </w:pPr>
            <w:r w:rsidRPr="00C42C97">
              <w:rPr>
                <w:rFonts w:ascii="Arial" w:hAnsi="Arial"/>
                <w:b/>
                <w:sz w:val="18"/>
              </w:rPr>
              <w:t>0.02</w:t>
            </w:r>
          </w:p>
        </w:tc>
        <w:tc>
          <w:tcPr>
            <w:tcW w:w="725"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b/>
                <w:sz w:val="18"/>
              </w:rPr>
            </w:pPr>
            <w:r w:rsidRPr="00C42C97">
              <w:rPr>
                <w:rFonts w:ascii="Arial" w:hAnsi="Arial"/>
                <w:b/>
                <w:sz w:val="18"/>
              </w:rPr>
              <w:t>0.11</w:t>
            </w:r>
          </w:p>
        </w:tc>
      </w:tr>
      <w:tr w:rsidR="00316D3D" w:rsidTr="0017562D">
        <w:trPr>
          <w:jc w:val="center"/>
        </w:trPr>
        <w:tc>
          <w:tcPr>
            <w:tcW w:w="487" w:type="pct"/>
            <w:tcBorders>
              <w:top w:val="single" w:sz="6" w:space="0" w:color="auto"/>
              <w:left w:val="single" w:sz="6" w:space="0" w:color="auto"/>
              <w:bottom w:val="single" w:sz="6" w:space="0" w:color="auto"/>
              <w:right w:val="single" w:sz="6"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30</w:t>
            </w:r>
          </w:p>
        </w:tc>
        <w:tc>
          <w:tcPr>
            <w:tcW w:w="765" w:type="pct"/>
            <w:tcBorders>
              <w:top w:val="single" w:sz="6" w:space="0" w:color="auto"/>
              <w:left w:val="single" w:sz="6" w:space="0" w:color="auto"/>
              <w:bottom w:val="single" w:sz="6" w:space="0" w:color="auto"/>
              <w:right w:val="single" w:sz="6"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0.01</w:t>
            </w:r>
          </w:p>
        </w:tc>
        <w:tc>
          <w:tcPr>
            <w:tcW w:w="762" w:type="pct"/>
            <w:tcBorders>
              <w:top w:val="single" w:sz="6" w:space="0" w:color="auto"/>
              <w:left w:val="single" w:sz="6" w:space="0" w:color="auto"/>
              <w:bottom w:val="single" w:sz="6" w:space="0" w:color="auto"/>
              <w:right w:val="single" w:sz="6"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0.01</w:t>
            </w:r>
          </w:p>
        </w:tc>
        <w:tc>
          <w:tcPr>
            <w:tcW w:w="768" w:type="pct"/>
            <w:tcBorders>
              <w:top w:val="single" w:sz="6" w:space="0" w:color="auto"/>
              <w:left w:val="single" w:sz="6" w:space="0" w:color="auto"/>
              <w:bottom w:val="single" w:sz="6" w:space="0" w:color="auto"/>
              <w:right w:val="single" w:sz="6"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0.01</w:t>
            </w:r>
          </w:p>
        </w:tc>
        <w:tc>
          <w:tcPr>
            <w:tcW w:w="767" w:type="pct"/>
            <w:tcBorders>
              <w:top w:val="single" w:sz="6" w:space="0" w:color="auto"/>
              <w:left w:val="single" w:sz="6" w:space="0" w:color="auto"/>
              <w:bottom w:val="single" w:sz="6" w:space="0" w:color="auto"/>
              <w:right w:val="single" w:sz="24"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0.05</w:t>
            </w:r>
          </w:p>
        </w:tc>
        <w:tc>
          <w:tcPr>
            <w:tcW w:w="725" w:type="pct"/>
            <w:tcBorders>
              <w:top w:val="single" w:sz="6" w:space="0" w:color="auto"/>
              <w:left w:val="single" w:sz="24" w:space="0" w:color="auto"/>
              <w:bottom w:val="single" w:sz="6" w:space="0" w:color="auto"/>
              <w:right w:val="single" w:sz="6" w:space="0" w:color="auto"/>
            </w:tcBorders>
            <w:shd w:val="clear" w:color="auto" w:fill="C0C0C0"/>
          </w:tcPr>
          <w:p w:rsidR="00316D3D" w:rsidRPr="00C42C97" w:rsidRDefault="00316D3D" w:rsidP="0017562D">
            <w:pPr>
              <w:jc w:val="center"/>
              <w:rPr>
                <w:rFonts w:ascii="Arial" w:hAnsi="Arial"/>
                <w:b/>
                <w:sz w:val="18"/>
              </w:rPr>
            </w:pPr>
            <w:r w:rsidRPr="00C42C97">
              <w:rPr>
                <w:rFonts w:ascii="Arial" w:hAnsi="Arial"/>
                <w:b/>
                <w:sz w:val="18"/>
              </w:rPr>
              <w:t>0.02</w:t>
            </w:r>
          </w:p>
        </w:tc>
        <w:tc>
          <w:tcPr>
            <w:tcW w:w="725" w:type="pct"/>
            <w:tcBorders>
              <w:top w:val="single" w:sz="6" w:space="0" w:color="auto"/>
              <w:left w:val="single" w:sz="6" w:space="0" w:color="auto"/>
              <w:bottom w:val="single" w:sz="6" w:space="0" w:color="auto"/>
              <w:right w:val="single" w:sz="24" w:space="0" w:color="auto"/>
            </w:tcBorders>
            <w:shd w:val="clear" w:color="auto" w:fill="C0C0C0"/>
          </w:tcPr>
          <w:p w:rsidR="00316D3D" w:rsidRPr="00C42C97" w:rsidRDefault="00316D3D" w:rsidP="0017562D">
            <w:pPr>
              <w:jc w:val="center"/>
              <w:rPr>
                <w:rFonts w:ascii="Arial" w:hAnsi="Arial"/>
                <w:b/>
                <w:sz w:val="18"/>
              </w:rPr>
            </w:pPr>
            <w:r w:rsidRPr="00C42C97">
              <w:rPr>
                <w:rFonts w:ascii="Arial" w:hAnsi="Arial"/>
                <w:b/>
                <w:sz w:val="18"/>
              </w:rPr>
              <w:t>0.11</w:t>
            </w:r>
          </w:p>
        </w:tc>
      </w:tr>
      <w:tr w:rsidR="00316D3D" w:rsidTr="0017562D">
        <w:trPr>
          <w:jc w:val="center"/>
        </w:trPr>
        <w:tc>
          <w:tcPr>
            <w:tcW w:w="487"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30</w:t>
            </w:r>
          </w:p>
        </w:tc>
        <w:tc>
          <w:tcPr>
            <w:tcW w:w="765"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0.02</w:t>
            </w:r>
          </w:p>
        </w:tc>
        <w:tc>
          <w:tcPr>
            <w:tcW w:w="762"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768"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767"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sz w:val="18"/>
              </w:rPr>
            </w:pPr>
            <w:r w:rsidRPr="00C42C97">
              <w:rPr>
                <w:rFonts w:ascii="Arial" w:hAnsi="Arial"/>
                <w:sz w:val="18"/>
              </w:rPr>
              <w:t>0.06</w:t>
            </w:r>
          </w:p>
        </w:tc>
        <w:tc>
          <w:tcPr>
            <w:tcW w:w="725" w:type="pct"/>
            <w:tcBorders>
              <w:top w:val="single" w:sz="6" w:space="0" w:color="auto"/>
              <w:left w:val="single" w:sz="24" w:space="0" w:color="auto"/>
              <w:bottom w:val="single" w:sz="6" w:space="0" w:color="auto"/>
              <w:right w:val="single" w:sz="6" w:space="0" w:color="auto"/>
            </w:tcBorders>
          </w:tcPr>
          <w:p w:rsidR="00316D3D" w:rsidRPr="00C42C97" w:rsidRDefault="00316D3D" w:rsidP="0017562D">
            <w:pPr>
              <w:jc w:val="center"/>
              <w:rPr>
                <w:rFonts w:ascii="Arial" w:hAnsi="Arial"/>
                <w:b/>
                <w:sz w:val="18"/>
              </w:rPr>
            </w:pPr>
            <w:r w:rsidRPr="00C42C97">
              <w:rPr>
                <w:rFonts w:ascii="Arial" w:hAnsi="Arial"/>
                <w:b/>
                <w:sz w:val="18"/>
              </w:rPr>
              <w:t>0.03</w:t>
            </w:r>
          </w:p>
        </w:tc>
        <w:tc>
          <w:tcPr>
            <w:tcW w:w="725"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b/>
                <w:sz w:val="18"/>
              </w:rPr>
            </w:pPr>
            <w:r w:rsidRPr="00C42C97">
              <w:rPr>
                <w:rFonts w:ascii="Arial" w:hAnsi="Arial"/>
                <w:b/>
                <w:sz w:val="18"/>
              </w:rPr>
              <w:t>0.11</w:t>
            </w:r>
          </w:p>
        </w:tc>
      </w:tr>
      <w:tr w:rsidR="00316D3D" w:rsidTr="0017562D">
        <w:trPr>
          <w:jc w:val="center"/>
        </w:trPr>
        <w:tc>
          <w:tcPr>
            <w:tcW w:w="487" w:type="pct"/>
            <w:tcBorders>
              <w:top w:val="single" w:sz="6" w:space="0" w:color="auto"/>
              <w:left w:val="single" w:sz="6" w:space="0" w:color="auto"/>
              <w:bottom w:val="single" w:sz="6" w:space="0" w:color="auto"/>
              <w:right w:val="single" w:sz="6"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50</w:t>
            </w:r>
          </w:p>
        </w:tc>
        <w:tc>
          <w:tcPr>
            <w:tcW w:w="765" w:type="pct"/>
            <w:tcBorders>
              <w:top w:val="single" w:sz="6" w:space="0" w:color="auto"/>
              <w:left w:val="single" w:sz="6" w:space="0" w:color="auto"/>
              <w:bottom w:val="single" w:sz="6" w:space="0" w:color="auto"/>
              <w:right w:val="single" w:sz="6"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0.02</w:t>
            </w:r>
          </w:p>
        </w:tc>
        <w:tc>
          <w:tcPr>
            <w:tcW w:w="762" w:type="pct"/>
            <w:tcBorders>
              <w:top w:val="single" w:sz="6" w:space="0" w:color="auto"/>
              <w:left w:val="single" w:sz="6" w:space="0" w:color="auto"/>
              <w:bottom w:val="single" w:sz="6" w:space="0" w:color="auto"/>
              <w:right w:val="single" w:sz="6"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0.01</w:t>
            </w:r>
          </w:p>
        </w:tc>
        <w:tc>
          <w:tcPr>
            <w:tcW w:w="768" w:type="pct"/>
            <w:tcBorders>
              <w:top w:val="single" w:sz="6" w:space="0" w:color="auto"/>
              <w:left w:val="single" w:sz="6" w:space="0" w:color="auto"/>
              <w:bottom w:val="single" w:sz="6" w:space="0" w:color="auto"/>
              <w:right w:val="single" w:sz="6"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0.01</w:t>
            </w:r>
          </w:p>
        </w:tc>
        <w:tc>
          <w:tcPr>
            <w:tcW w:w="767" w:type="pct"/>
            <w:tcBorders>
              <w:top w:val="single" w:sz="6" w:space="0" w:color="auto"/>
              <w:left w:val="single" w:sz="6" w:space="0" w:color="auto"/>
              <w:bottom w:val="single" w:sz="6" w:space="0" w:color="auto"/>
              <w:right w:val="single" w:sz="24"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0.05</w:t>
            </w:r>
          </w:p>
        </w:tc>
        <w:tc>
          <w:tcPr>
            <w:tcW w:w="725" w:type="pct"/>
            <w:tcBorders>
              <w:top w:val="single" w:sz="6" w:space="0" w:color="auto"/>
              <w:left w:val="single" w:sz="24" w:space="0" w:color="auto"/>
              <w:bottom w:val="single" w:sz="6" w:space="0" w:color="auto"/>
              <w:right w:val="single" w:sz="6" w:space="0" w:color="auto"/>
            </w:tcBorders>
            <w:shd w:val="clear" w:color="auto" w:fill="C0C0C0"/>
          </w:tcPr>
          <w:p w:rsidR="00316D3D" w:rsidRPr="00C42C97" w:rsidRDefault="00316D3D" w:rsidP="0017562D">
            <w:pPr>
              <w:jc w:val="center"/>
              <w:rPr>
                <w:rFonts w:ascii="Arial" w:hAnsi="Arial"/>
                <w:b/>
                <w:sz w:val="18"/>
              </w:rPr>
            </w:pPr>
            <w:r w:rsidRPr="00C42C97">
              <w:rPr>
                <w:rFonts w:ascii="Arial" w:hAnsi="Arial"/>
                <w:b/>
                <w:sz w:val="18"/>
              </w:rPr>
              <w:t>0.02</w:t>
            </w:r>
          </w:p>
        </w:tc>
        <w:tc>
          <w:tcPr>
            <w:tcW w:w="725" w:type="pct"/>
            <w:tcBorders>
              <w:top w:val="single" w:sz="6" w:space="0" w:color="auto"/>
              <w:left w:val="single" w:sz="6" w:space="0" w:color="auto"/>
              <w:bottom w:val="single" w:sz="6" w:space="0" w:color="auto"/>
              <w:right w:val="single" w:sz="24" w:space="0" w:color="auto"/>
            </w:tcBorders>
            <w:shd w:val="clear" w:color="auto" w:fill="C0C0C0"/>
          </w:tcPr>
          <w:p w:rsidR="00316D3D" w:rsidRPr="00C42C97" w:rsidRDefault="00316D3D" w:rsidP="0017562D">
            <w:pPr>
              <w:jc w:val="center"/>
              <w:rPr>
                <w:rFonts w:ascii="Arial" w:hAnsi="Arial"/>
                <w:b/>
                <w:sz w:val="18"/>
              </w:rPr>
            </w:pPr>
            <w:r w:rsidRPr="00C42C97">
              <w:rPr>
                <w:rFonts w:ascii="Arial" w:hAnsi="Arial"/>
                <w:b/>
                <w:sz w:val="18"/>
              </w:rPr>
              <w:t>0.11</w:t>
            </w:r>
          </w:p>
        </w:tc>
      </w:tr>
      <w:tr w:rsidR="00316D3D" w:rsidTr="0017562D">
        <w:trPr>
          <w:jc w:val="center"/>
        </w:trPr>
        <w:tc>
          <w:tcPr>
            <w:tcW w:w="487"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50</w:t>
            </w:r>
          </w:p>
        </w:tc>
        <w:tc>
          <w:tcPr>
            <w:tcW w:w="765"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762"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768"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767"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sz w:val="18"/>
              </w:rPr>
            </w:pPr>
            <w:r w:rsidRPr="00C42C97">
              <w:rPr>
                <w:rFonts w:ascii="Arial" w:hAnsi="Arial"/>
                <w:sz w:val="18"/>
              </w:rPr>
              <w:t>0.05</w:t>
            </w:r>
          </w:p>
        </w:tc>
        <w:tc>
          <w:tcPr>
            <w:tcW w:w="725" w:type="pct"/>
            <w:tcBorders>
              <w:top w:val="single" w:sz="6" w:space="0" w:color="auto"/>
              <w:left w:val="single" w:sz="24" w:space="0" w:color="auto"/>
              <w:bottom w:val="single" w:sz="6" w:space="0" w:color="auto"/>
              <w:right w:val="single" w:sz="6" w:space="0" w:color="auto"/>
            </w:tcBorders>
          </w:tcPr>
          <w:p w:rsidR="00316D3D" w:rsidRPr="00C42C97" w:rsidRDefault="00316D3D" w:rsidP="0017562D">
            <w:pPr>
              <w:jc w:val="center"/>
              <w:rPr>
                <w:rFonts w:ascii="Arial" w:hAnsi="Arial"/>
                <w:b/>
                <w:sz w:val="18"/>
              </w:rPr>
            </w:pPr>
            <w:r w:rsidRPr="00C42C97">
              <w:rPr>
                <w:rFonts w:ascii="Arial" w:hAnsi="Arial"/>
                <w:b/>
                <w:sz w:val="18"/>
              </w:rPr>
              <w:t>0.02</w:t>
            </w:r>
          </w:p>
        </w:tc>
        <w:tc>
          <w:tcPr>
            <w:tcW w:w="725"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b/>
                <w:sz w:val="18"/>
              </w:rPr>
            </w:pPr>
            <w:r w:rsidRPr="00C42C97">
              <w:rPr>
                <w:rFonts w:ascii="Arial" w:hAnsi="Arial"/>
                <w:b/>
                <w:sz w:val="18"/>
              </w:rPr>
              <w:t>0.11</w:t>
            </w:r>
          </w:p>
        </w:tc>
      </w:tr>
      <w:tr w:rsidR="00316D3D" w:rsidTr="0017562D">
        <w:trPr>
          <w:jc w:val="center"/>
        </w:trPr>
        <w:tc>
          <w:tcPr>
            <w:tcW w:w="487"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100</w:t>
            </w:r>
          </w:p>
        </w:tc>
        <w:tc>
          <w:tcPr>
            <w:tcW w:w="765"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762"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768"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767"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sz w:val="18"/>
              </w:rPr>
            </w:pPr>
            <w:r w:rsidRPr="00C42C97">
              <w:rPr>
                <w:rFonts w:ascii="Arial" w:hAnsi="Arial"/>
                <w:sz w:val="18"/>
              </w:rPr>
              <w:t>0.05</w:t>
            </w:r>
          </w:p>
        </w:tc>
        <w:tc>
          <w:tcPr>
            <w:tcW w:w="725" w:type="pct"/>
            <w:tcBorders>
              <w:top w:val="single" w:sz="6" w:space="0" w:color="auto"/>
              <w:left w:val="single" w:sz="24" w:space="0" w:color="auto"/>
              <w:bottom w:val="single" w:sz="6" w:space="0" w:color="auto"/>
              <w:right w:val="single" w:sz="6" w:space="0" w:color="auto"/>
            </w:tcBorders>
          </w:tcPr>
          <w:p w:rsidR="00316D3D" w:rsidRPr="00C42C97" w:rsidRDefault="00316D3D" w:rsidP="0017562D">
            <w:pPr>
              <w:jc w:val="center"/>
              <w:rPr>
                <w:rFonts w:ascii="Arial" w:hAnsi="Arial"/>
                <w:b/>
                <w:sz w:val="18"/>
              </w:rPr>
            </w:pPr>
            <w:r w:rsidRPr="00C42C97">
              <w:rPr>
                <w:rFonts w:ascii="Arial" w:hAnsi="Arial"/>
                <w:b/>
                <w:sz w:val="18"/>
              </w:rPr>
              <w:t>0.02</w:t>
            </w:r>
          </w:p>
        </w:tc>
        <w:tc>
          <w:tcPr>
            <w:tcW w:w="725"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b/>
                <w:sz w:val="18"/>
              </w:rPr>
            </w:pPr>
            <w:r w:rsidRPr="00C42C97">
              <w:rPr>
                <w:rFonts w:ascii="Arial" w:hAnsi="Arial"/>
                <w:b/>
                <w:sz w:val="18"/>
              </w:rPr>
              <w:t>0.11</w:t>
            </w:r>
          </w:p>
        </w:tc>
      </w:tr>
      <w:tr w:rsidR="00316D3D" w:rsidTr="0017562D">
        <w:trPr>
          <w:jc w:val="center"/>
        </w:trPr>
        <w:tc>
          <w:tcPr>
            <w:tcW w:w="487"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200</w:t>
            </w:r>
          </w:p>
        </w:tc>
        <w:tc>
          <w:tcPr>
            <w:tcW w:w="765"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0.02</w:t>
            </w:r>
          </w:p>
        </w:tc>
        <w:tc>
          <w:tcPr>
            <w:tcW w:w="762"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768"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767"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sz w:val="18"/>
              </w:rPr>
            </w:pPr>
            <w:r w:rsidRPr="00C42C97">
              <w:rPr>
                <w:rFonts w:ascii="Arial" w:hAnsi="Arial"/>
                <w:sz w:val="18"/>
              </w:rPr>
              <w:t>0.06</w:t>
            </w:r>
          </w:p>
        </w:tc>
        <w:tc>
          <w:tcPr>
            <w:tcW w:w="725" w:type="pct"/>
            <w:tcBorders>
              <w:top w:val="single" w:sz="6" w:space="0" w:color="auto"/>
              <w:left w:val="single" w:sz="24" w:space="0" w:color="auto"/>
              <w:bottom w:val="single" w:sz="6" w:space="0" w:color="auto"/>
              <w:right w:val="single" w:sz="6" w:space="0" w:color="auto"/>
            </w:tcBorders>
          </w:tcPr>
          <w:p w:rsidR="00316D3D" w:rsidRPr="00C42C97" w:rsidRDefault="00316D3D" w:rsidP="0017562D">
            <w:pPr>
              <w:jc w:val="center"/>
              <w:rPr>
                <w:rFonts w:ascii="Arial" w:hAnsi="Arial"/>
                <w:b/>
                <w:sz w:val="18"/>
              </w:rPr>
            </w:pPr>
            <w:r w:rsidRPr="00C42C97">
              <w:rPr>
                <w:rFonts w:ascii="Arial" w:hAnsi="Arial"/>
                <w:b/>
                <w:sz w:val="18"/>
              </w:rPr>
              <w:t>0.02</w:t>
            </w:r>
          </w:p>
        </w:tc>
        <w:tc>
          <w:tcPr>
            <w:tcW w:w="725"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b/>
                <w:sz w:val="18"/>
              </w:rPr>
            </w:pPr>
            <w:r w:rsidRPr="00C42C97">
              <w:rPr>
                <w:rFonts w:ascii="Arial" w:hAnsi="Arial"/>
                <w:b/>
                <w:sz w:val="18"/>
              </w:rPr>
              <w:t>0.11</w:t>
            </w:r>
          </w:p>
        </w:tc>
      </w:tr>
      <w:tr w:rsidR="00316D3D" w:rsidTr="0017562D">
        <w:trPr>
          <w:jc w:val="center"/>
        </w:trPr>
        <w:tc>
          <w:tcPr>
            <w:tcW w:w="487"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300</w:t>
            </w:r>
          </w:p>
        </w:tc>
        <w:tc>
          <w:tcPr>
            <w:tcW w:w="765"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762"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768"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767"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sz w:val="18"/>
              </w:rPr>
            </w:pPr>
            <w:r w:rsidRPr="00C42C97">
              <w:rPr>
                <w:rFonts w:ascii="Arial" w:hAnsi="Arial"/>
                <w:sz w:val="18"/>
              </w:rPr>
              <w:t>0.05</w:t>
            </w:r>
          </w:p>
        </w:tc>
        <w:tc>
          <w:tcPr>
            <w:tcW w:w="725" w:type="pct"/>
            <w:tcBorders>
              <w:top w:val="single" w:sz="6" w:space="0" w:color="auto"/>
              <w:left w:val="single" w:sz="24" w:space="0" w:color="auto"/>
              <w:bottom w:val="single" w:sz="6" w:space="0" w:color="auto"/>
              <w:right w:val="single" w:sz="6" w:space="0" w:color="auto"/>
            </w:tcBorders>
          </w:tcPr>
          <w:p w:rsidR="00316D3D" w:rsidRPr="00C42C97" w:rsidRDefault="00316D3D" w:rsidP="0017562D">
            <w:pPr>
              <w:jc w:val="center"/>
              <w:rPr>
                <w:rFonts w:ascii="Arial" w:hAnsi="Arial"/>
                <w:b/>
                <w:sz w:val="18"/>
              </w:rPr>
            </w:pPr>
            <w:r w:rsidRPr="00C42C97">
              <w:rPr>
                <w:rFonts w:ascii="Arial" w:hAnsi="Arial"/>
                <w:b/>
                <w:sz w:val="18"/>
              </w:rPr>
              <w:t>0.02</w:t>
            </w:r>
          </w:p>
        </w:tc>
        <w:tc>
          <w:tcPr>
            <w:tcW w:w="725"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b/>
                <w:sz w:val="18"/>
              </w:rPr>
            </w:pPr>
            <w:r w:rsidRPr="00C42C97">
              <w:rPr>
                <w:rFonts w:ascii="Arial" w:hAnsi="Arial"/>
                <w:b/>
                <w:sz w:val="18"/>
              </w:rPr>
              <w:t>0.11</w:t>
            </w:r>
          </w:p>
        </w:tc>
      </w:tr>
      <w:tr w:rsidR="00316D3D" w:rsidTr="0017562D">
        <w:trPr>
          <w:jc w:val="center"/>
        </w:trPr>
        <w:tc>
          <w:tcPr>
            <w:tcW w:w="487"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500</w:t>
            </w:r>
          </w:p>
        </w:tc>
        <w:tc>
          <w:tcPr>
            <w:tcW w:w="765"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0.02</w:t>
            </w:r>
          </w:p>
        </w:tc>
        <w:tc>
          <w:tcPr>
            <w:tcW w:w="762"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768"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767"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sz w:val="18"/>
              </w:rPr>
            </w:pPr>
            <w:r w:rsidRPr="00C42C97">
              <w:rPr>
                <w:rFonts w:ascii="Arial" w:hAnsi="Arial"/>
                <w:sz w:val="18"/>
              </w:rPr>
              <w:t>0.05</w:t>
            </w:r>
          </w:p>
        </w:tc>
        <w:tc>
          <w:tcPr>
            <w:tcW w:w="725" w:type="pct"/>
            <w:tcBorders>
              <w:top w:val="single" w:sz="6" w:space="0" w:color="auto"/>
              <w:left w:val="single" w:sz="24" w:space="0" w:color="auto"/>
              <w:bottom w:val="single" w:sz="6" w:space="0" w:color="auto"/>
              <w:right w:val="single" w:sz="6" w:space="0" w:color="auto"/>
            </w:tcBorders>
          </w:tcPr>
          <w:p w:rsidR="00316D3D" w:rsidRPr="00C42C97" w:rsidRDefault="00316D3D" w:rsidP="0017562D">
            <w:pPr>
              <w:jc w:val="center"/>
              <w:rPr>
                <w:rFonts w:ascii="Arial" w:hAnsi="Arial"/>
                <w:b/>
                <w:sz w:val="18"/>
              </w:rPr>
            </w:pPr>
            <w:r w:rsidRPr="00C42C97">
              <w:rPr>
                <w:rFonts w:ascii="Arial" w:hAnsi="Arial"/>
                <w:b/>
                <w:sz w:val="18"/>
              </w:rPr>
              <w:t>0.02</w:t>
            </w:r>
          </w:p>
        </w:tc>
        <w:tc>
          <w:tcPr>
            <w:tcW w:w="725"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b/>
                <w:sz w:val="18"/>
              </w:rPr>
            </w:pPr>
            <w:r w:rsidRPr="00C42C97">
              <w:rPr>
                <w:rFonts w:ascii="Arial" w:hAnsi="Arial"/>
                <w:b/>
                <w:sz w:val="18"/>
              </w:rPr>
              <w:t>0.11</w:t>
            </w:r>
          </w:p>
        </w:tc>
      </w:tr>
      <w:tr w:rsidR="00316D3D" w:rsidTr="0017562D">
        <w:trPr>
          <w:jc w:val="center"/>
        </w:trPr>
        <w:tc>
          <w:tcPr>
            <w:tcW w:w="487"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1000</w:t>
            </w:r>
          </w:p>
        </w:tc>
        <w:tc>
          <w:tcPr>
            <w:tcW w:w="765"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762"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768"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767"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sz w:val="18"/>
              </w:rPr>
            </w:pPr>
            <w:r w:rsidRPr="00C42C97">
              <w:rPr>
                <w:rFonts w:ascii="Arial" w:hAnsi="Arial"/>
                <w:sz w:val="18"/>
              </w:rPr>
              <w:t>0.05</w:t>
            </w:r>
          </w:p>
        </w:tc>
        <w:tc>
          <w:tcPr>
            <w:tcW w:w="725" w:type="pct"/>
            <w:tcBorders>
              <w:top w:val="single" w:sz="6" w:space="0" w:color="auto"/>
              <w:left w:val="single" w:sz="24" w:space="0" w:color="auto"/>
              <w:bottom w:val="single" w:sz="6" w:space="0" w:color="auto"/>
              <w:right w:val="single" w:sz="6" w:space="0" w:color="auto"/>
            </w:tcBorders>
          </w:tcPr>
          <w:p w:rsidR="00316D3D" w:rsidRPr="00C42C97" w:rsidRDefault="00316D3D" w:rsidP="0017562D">
            <w:pPr>
              <w:jc w:val="center"/>
              <w:rPr>
                <w:rFonts w:ascii="Arial" w:hAnsi="Arial"/>
                <w:b/>
                <w:sz w:val="18"/>
              </w:rPr>
            </w:pPr>
            <w:r w:rsidRPr="00C42C97">
              <w:rPr>
                <w:rFonts w:ascii="Arial" w:hAnsi="Arial"/>
                <w:b/>
                <w:sz w:val="18"/>
              </w:rPr>
              <w:t>0.02</w:t>
            </w:r>
          </w:p>
        </w:tc>
        <w:tc>
          <w:tcPr>
            <w:tcW w:w="725"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b/>
                <w:sz w:val="18"/>
              </w:rPr>
            </w:pPr>
            <w:r w:rsidRPr="00C42C97">
              <w:rPr>
                <w:rFonts w:ascii="Arial" w:hAnsi="Arial"/>
                <w:b/>
                <w:sz w:val="18"/>
              </w:rPr>
              <w:t>0.11</w:t>
            </w:r>
          </w:p>
        </w:tc>
      </w:tr>
      <w:tr w:rsidR="00316D3D" w:rsidTr="0017562D">
        <w:trPr>
          <w:jc w:val="center"/>
        </w:trPr>
        <w:tc>
          <w:tcPr>
            <w:tcW w:w="487"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2000</w:t>
            </w:r>
          </w:p>
        </w:tc>
        <w:tc>
          <w:tcPr>
            <w:tcW w:w="765"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0.03</w:t>
            </w:r>
          </w:p>
        </w:tc>
        <w:tc>
          <w:tcPr>
            <w:tcW w:w="762"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0.02</w:t>
            </w:r>
          </w:p>
        </w:tc>
        <w:tc>
          <w:tcPr>
            <w:tcW w:w="768"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0.02</w:t>
            </w:r>
          </w:p>
        </w:tc>
        <w:tc>
          <w:tcPr>
            <w:tcW w:w="767"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sz w:val="18"/>
              </w:rPr>
            </w:pPr>
            <w:r w:rsidRPr="00C42C97">
              <w:rPr>
                <w:rFonts w:ascii="Arial" w:hAnsi="Arial"/>
                <w:sz w:val="18"/>
              </w:rPr>
              <w:t>0.06</w:t>
            </w:r>
          </w:p>
        </w:tc>
        <w:tc>
          <w:tcPr>
            <w:tcW w:w="725" w:type="pct"/>
            <w:tcBorders>
              <w:top w:val="single" w:sz="6" w:space="0" w:color="auto"/>
              <w:left w:val="single" w:sz="24" w:space="0" w:color="auto"/>
              <w:bottom w:val="single" w:sz="6" w:space="0" w:color="auto"/>
              <w:right w:val="single" w:sz="6" w:space="0" w:color="auto"/>
            </w:tcBorders>
          </w:tcPr>
          <w:p w:rsidR="00316D3D" w:rsidRPr="00C42C97" w:rsidRDefault="00316D3D" w:rsidP="0017562D">
            <w:pPr>
              <w:jc w:val="center"/>
              <w:rPr>
                <w:rFonts w:ascii="Arial" w:hAnsi="Arial"/>
                <w:b/>
                <w:sz w:val="18"/>
              </w:rPr>
            </w:pPr>
            <w:r w:rsidRPr="00C42C97">
              <w:rPr>
                <w:rFonts w:ascii="Arial" w:hAnsi="Arial"/>
                <w:b/>
                <w:sz w:val="18"/>
              </w:rPr>
              <w:t>0.03</w:t>
            </w:r>
          </w:p>
        </w:tc>
        <w:tc>
          <w:tcPr>
            <w:tcW w:w="725"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b/>
                <w:sz w:val="18"/>
              </w:rPr>
            </w:pPr>
            <w:r w:rsidRPr="00C42C97">
              <w:rPr>
                <w:rFonts w:ascii="Arial" w:hAnsi="Arial"/>
                <w:b/>
                <w:sz w:val="18"/>
              </w:rPr>
              <w:t>0.11</w:t>
            </w:r>
          </w:p>
        </w:tc>
      </w:tr>
      <w:tr w:rsidR="00316D3D" w:rsidTr="0017562D">
        <w:trPr>
          <w:jc w:val="center"/>
        </w:trPr>
        <w:tc>
          <w:tcPr>
            <w:tcW w:w="487"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3000</w:t>
            </w:r>
          </w:p>
        </w:tc>
        <w:tc>
          <w:tcPr>
            <w:tcW w:w="765"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0.02</w:t>
            </w:r>
          </w:p>
        </w:tc>
        <w:tc>
          <w:tcPr>
            <w:tcW w:w="762"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768"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767"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sz w:val="18"/>
              </w:rPr>
            </w:pPr>
            <w:r w:rsidRPr="00C42C97">
              <w:rPr>
                <w:rFonts w:ascii="Arial" w:hAnsi="Arial"/>
                <w:sz w:val="18"/>
              </w:rPr>
              <w:t>0.06</w:t>
            </w:r>
          </w:p>
        </w:tc>
        <w:tc>
          <w:tcPr>
            <w:tcW w:w="725" w:type="pct"/>
            <w:tcBorders>
              <w:top w:val="single" w:sz="6" w:space="0" w:color="auto"/>
              <w:left w:val="single" w:sz="24" w:space="0" w:color="auto"/>
              <w:bottom w:val="single" w:sz="6" w:space="0" w:color="auto"/>
              <w:right w:val="single" w:sz="6" w:space="0" w:color="auto"/>
            </w:tcBorders>
          </w:tcPr>
          <w:p w:rsidR="00316D3D" w:rsidRPr="00C42C97" w:rsidRDefault="00316D3D" w:rsidP="0017562D">
            <w:pPr>
              <w:jc w:val="center"/>
              <w:rPr>
                <w:rFonts w:ascii="Arial" w:hAnsi="Arial"/>
                <w:b/>
                <w:sz w:val="18"/>
              </w:rPr>
            </w:pPr>
            <w:r w:rsidRPr="00C42C97">
              <w:rPr>
                <w:rFonts w:ascii="Arial" w:hAnsi="Arial"/>
                <w:b/>
                <w:sz w:val="18"/>
              </w:rPr>
              <w:t>0.02</w:t>
            </w:r>
          </w:p>
        </w:tc>
        <w:tc>
          <w:tcPr>
            <w:tcW w:w="725"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b/>
                <w:sz w:val="18"/>
              </w:rPr>
            </w:pPr>
            <w:r w:rsidRPr="00C42C97">
              <w:rPr>
                <w:rFonts w:ascii="Arial" w:hAnsi="Arial"/>
                <w:b/>
                <w:sz w:val="18"/>
              </w:rPr>
              <w:t>0.11</w:t>
            </w:r>
          </w:p>
        </w:tc>
      </w:tr>
      <w:tr w:rsidR="00316D3D" w:rsidTr="0017562D">
        <w:trPr>
          <w:jc w:val="center"/>
        </w:trPr>
        <w:tc>
          <w:tcPr>
            <w:tcW w:w="487"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6000</w:t>
            </w:r>
          </w:p>
        </w:tc>
        <w:tc>
          <w:tcPr>
            <w:tcW w:w="765"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0.02</w:t>
            </w:r>
          </w:p>
        </w:tc>
        <w:tc>
          <w:tcPr>
            <w:tcW w:w="762"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768"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767"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sz w:val="18"/>
              </w:rPr>
            </w:pPr>
            <w:r w:rsidRPr="00C42C97">
              <w:rPr>
                <w:rFonts w:ascii="Arial" w:hAnsi="Arial"/>
                <w:sz w:val="18"/>
              </w:rPr>
              <w:t>0.06</w:t>
            </w:r>
          </w:p>
        </w:tc>
        <w:tc>
          <w:tcPr>
            <w:tcW w:w="725" w:type="pct"/>
            <w:tcBorders>
              <w:top w:val="single" w:sz="6" w:space="0" w:color="auto"/>
              <w:left w:val="single" w:sz="24" w:space="0" w:color="auto"/>
              <w:bottom w:val="single" w:sz="24" w:space="0" w:color="auto"/>
              <w:right w:val="single" w:sz="6" w:space="0" w:color="auto"/>
            </w:tcBorders>
          </w:tcPr>
          <w:p w:rsidR="00316D3D" w:rsidRPr="00C42C97" w:rsidRDefault="00316D3D" w:rsidP="0017562D">
            <w:pPr>
              <w:jc w:val="center"/>
              <w:rPr>
                <w:rFonts w:ascii="Arial" w:hAnsi="Arial"/>
                <w:b/>
                <w:sz w:val="18"/>
              </w:rPr>
            </w:pPr>
            <w:r w:rsidRPr="00C42C97">
              <w:rPr>
                <w:rFonts w:ascii="Arial" w:hAnsi="Arial"/>
                <w:b/>
                <w:sz w:val="18"/>
              </w:rPr>
              <w:t>0.02</w:t>
            </w:r>
          </w:p>
        </w:tc>
        <w:tc>
          <w:tcPr>
            <w:tcW w:w="725" w:type="pct"/>
            <w:tcBorders>
              <w:top w:val="single" w:sz="6" w:space="0" w:color="auto"/>
              <w:left w:val="single" w:sz="6" w:space="0" w:color="auto"/>
              <w:bottom w:val="single" w:sz="24" w:space="0" w:color="auto"/>
              <w:right w:val="single" w:sz="24" w:space="0" w:color="auto"/>
            </w:tcBorders>
          </w:tcPr>
          <w:p w:rsidR="00316D3D" w:rsidRPr="00C42C97" w:rsidRDefault="00316D3D" w:rsidP="0017562D">
            <w:pPr>
              <w:jc w:val="center"/>
              <w:rPr>
                <w:rFonts w:ascii="Arial" w:hAnsi="Arial"/>
                <w:b/>
                <w:sz w:val="18"/>
              </w:rPr>
            </w:pPr>
            <w:r w:rsidRPr="00C42C97">
              <w:rPr>
                <w:rFonts w:ascii="Arial" w:hAnsi="Arial"/>
                <w:b/>
                <w:sz w:val="18"/>
              </w:rPr>
              <w:t>0.11</w:t>
            </w:r>
          </w:p>
        </w:tc>
      </w:tr>
    </w:tbl>
    <w:p w:rsidR="00316D3D" w:rsidRDefault="00316D3D" w:rsidP="00316D3D">
      <w:pPr>
        <w:pStyle w:val="BodyTextIndent3"/>
        <w:tabs>
          <w:tab w:val="clear" w:pos="360"/>
          <w:tab w:val="clear" w:pos="720"/>
          <w:tab w:val="left" w:pos="-1800"/>
          <w:tab w:val="left" w:pos="270"/>
        </w:tabs>
        <w:ind w:left="0"/>
      </w:pPr>
    </w:p>
    <w:p w:rsidR="00316D3D" w:rsidRDefault="00316D3D" w:rsidP="00316D3D">
      <w:pPr>
        <w:pStyle w:val="BodyTextIndent3"/>
        <w:tabs>
          <w:tab w:val="clear" w:pos="360"/>
          <w:tab w:val="clear" w:pos="720"/>
          <w:tab w:val="left" w:pos="-1800"/>
          <w:tab w:val="left" w:pos="270"/>
        </w:tabs>
        <w:ind w:left="0"/>
        <w:rPr>
          <w:u w:val="single"/>
        </w:rPr>
      </w:pPr>
      <w:r>
        <w:t>Table #8: Summary of expanded uncertainty for 100 mV SUT’s with required excitation voltage: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70"/>
        <w:gridCol w:w="1793"/>
        <w:gridCol w:w="1982"/>
        <w:gridCol w:w="2684"/>
        <w:gridCol w:w="3233"/>
      </w:tblGrid>
      <w:tr w:rsidR="00316D3D" w:rsidTr="0017562D">
        <w:trPr>
          <w:jc w:val="center"/>
        </w:trPr>
        <w:tc>
          <w:tcPr>
            <w:tcW w:w="497"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Column</w:t>
            </w:r>
          </w:p>
        </w:tc>
        <w:tc>
          <w:tcPr>
            <w:tcW w:w="833"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1</w:t>
            </w:r>
          </w:p>
        </w:tc>
        <w:tc>
          <w:tcPr>
            <w:tcW w:w="921"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2</w:t>
            </w:r>
          </w:p>
        </w:tc>
        <w:tc>
          <w:tcPr>
            <w:tcW w:w="1247"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sz w:val="18"/>
              </w:rPr>
            </w:pPr>
            <w:r w:rsidRPr="00C42C97">
              <w:rPr>
                <w:rFonts w:ascii="Arial" w:hAnsi="Arial"/>
                <w:sz w:val="18"/>
              </w:rPr>
              <w:t>3</w:t>
            </w:r>
          </w:p>
        </w:tc>
        <w:tc>
          <w:tcPr>
            <w:tcW w:w="1503" w:type="pct"/>
            <w:tcBorders>
              <w:top w:val="single" w:sz="24" w:space="0" w:color="auto"/>
              <w:left w:val="single" w:sz="24" w:space="0" w:color="auto"/>
              <w:bottom w:val="single" w:sz="6" w:space="0" w:color="auto"/>
              <w:right w:val="single" w:sz="24" w:space="0" w:color="auto"/>
            </w:tcBorders>
          </w:tcPr>
          <w:p w:rsidR="00316D3D" w:rsidRPr="00C42C97" w:rsidRDefault="00316D3D" w:rsidP="0017562D">
            <w:pPr>
              <w:jc w:val="center"/>
              <w:rPr>
                <w:rFonts w:ascii="Arial" w:hAnsi="Arial"/>
                <w:sz w:val="18"/>
              </w:rPr>
            </w:pPr>
            <w:r w:rsidRPr="00C42C97">
              <w:rPr>
                <w:rFonts w:ascii="Arial" w:hAnsi="Arial"/>
                <w:sz w:val="18"/>
              </w:rPr>
              <w:t>4</w:t>
            </w:r>
          </w:p>
        </w:tc>
      </w:tr>
      <w:tr w:rsidR="00316D3D" w:rsidTr="0017562D">
        <w:trPr>
          <w:trHeight w:val="876"/>
          <w:jc w:val="center"/>
        </w:trPr>
        <w:tc>
          <w:tcPr>
            <w:tcW w:w="497" w:type="pct"/>
            <w:tcBorders>
              <w:top w:val="single" w:sz="6" w:space="0" w:color="auto"/>
              <w:left w:val="single" w:sz="6" w:space="0" w:color="auto"/>
              <w:bottom w:val="single" w:sz="6" w:space="0" w:color="auto"/>
              <w:right w:val="single" w:sz="6" w:space="0" w:color="auto"/>
            </w:tcBorders>
            <w:vAlign w:val="center"/>
          </w:tcPr>
          <w:p w:rsidR="00316D3D" w:rsidRPr="00C42C97" w:rsidRDefault="00316D3D" w:rsidP="0017562D">
            <w:pPr>
              <w:jc w:val="center"/>
              <w:rPr>
                <w:rFonts w:ascii="Arial" w:hAnsi="Arial"/>
                <w:sz w:val="18"/>
              </w:rPr>
            </w:pPr>
            <w:r w:rsidRPr="00C42C97">
              <w:rPr>
                <w:rFonts w:ascii="Arial" w:hAnsi="Arial"/>
                <w:sz w:val="18"/>
              </w:rPr>
              <w:t>Test range</w:t>
            </w:r>
          </w:p>
        </w:tc>
        <w:tc>
          <w:tcPr>
            <w:tcW w:w="833" w:type="pct"/>
            <w:tcBorders>
              <w:top w:val="single" w:sz="6" w:space="0" w:color="auto"/>
              <w:left w:val="single" w:sz="6" w:space="0" w:color="auto"/>
              <w:bottom w:val="single" w:sz="6" w:space="0" w:color="auto"/>
              <w:right w:val="single" w:sz="6" w:space="0" w:color="auto"/>
            </w:tcBorders>
            <w:vAlign w:val="center"/>
          </w:tcPr>
          <w:p w:rsidR="00316D3D" w:rsidRPr="00C42C97" w:rsidRDefault="00316D3D" w:rsidP="0017562D">
            <w:pPr>
              <w:jc w:val="center"/>
              <w:rPr>
                <w:rFonts w:ascii="Arial" w:hAnsi="Arial"/>
                <w:sz w:val="18"/>
              </w:rPr>
            </w:pPr>
            <w:r w:rsidRPr="00C42C97">
              <w:rPr>
                <w:rFonts w:ascii="Arial" w:hAnsi="Arial"/>
                <w:sz w:val="18"/>
              </w:rPr>
              <w:t>Component uncertainty from source</w:t>
            </w:r>
          </w:p>
          <w:p w:rsidR="00316D3D" w:rsidRPr="00C42C97" w:rsidRDefault="00316D3D" w:rsidP="0017562D">
            <w:pPr>
              <w:jc w:val="center"/>
              <w:rPr>
                <w:rFonts w:ascii="Arial" w:hAnsi="Arial"/>
                <w:sz w:val="18"/>
              </w:rPr>
            </w:pPr>
            <w:r w:rsidRPr="00C42C97">
              <w:rPr>
                <w:rFonts w:ascii="Arial" w:hAnsi="Arial"/>
                <w:sz w:val="18"/>
              </w:rPr>
              <w:t>x</w:t>
            </w:r>
            <w:r w:rsidRPr="00C42C97">
              <w:rPr>
                <w:rFonts w:ascii="Arial" w:hAnsi="Arial"/>
                <w:sz w:val="18"/>
                <w:vertAlign w:val="subscript"/>
              </w:rPr>
              <w:t>i</w:t>
            </w:r>
          </w:p>
        </w:tc>
        <w:tc>
          <w:tcPr>
            <w:tcW w:w="921" w:type="pct"/>
            <w:tcBorders>
              <w:top w:val="single" w:sz="6" w:space="0" w:color="auto"/>
              <w:left w:val="single" w:sz="6" w:space="0" w:color="auto"/>
              <w:bottom w:val="single" w:sz="6" w:space="0" w:color="auto"/>
              <w:right w:val="single" w:sz="6" w:space="0" w:color="auto"/>
            </w:tcBorders>
            <w:vAlign w:val="center"/>
          </w:tcPr>
          <w:p w:rsidR="00316D3D" w:rsidRPr="00C42C97" w:rsidRDefault="00316D3D" w:rsidP="0017562D">
            <w:pPr>
              <w:jc w:val="center"/>
              <w:rPr>
                <w:rFonts w:ascii="Arial" w:hAnsi="Arial"/>
                <w:sz w:val="18"/>
              </w:rPr>
            </w:pPr>
            <w:r w:rsidRPr="00C42C97">
              <w:rPr>
                <w:rFonts w:ascii="Arial" w:hAnsi="Arial"/>
                <w:sz w:val="18"/>
              </w:rPr>
              <w:t>Relative standard uncertainty from source</w:t>
            </w:r>
          </w:p>
          <w:p w:rsidR="00316D3D" w:rsidRPr="00C42C97" w:rsidRDefault="00316D3D" w:rsidP="0017562D">
            <w:pPr>
              <w:jc w:val="center"/>
              <w:rPr>
                <w:rFonts w:ascii="Arial" w:hAnsi="Arial"/>
                <w:sz w:val="18"/>
              </w:rPr>
            </w:pPr>
            <w:r w:rsidRPr="00C42C97">
              <w:rPr>
                <w:rFonts w:ascii="Arial" w:hAnsi="Arial"/>
                <w:sz w:val="18"/>
              </w:rPr>
              <w:t>u</w:t>
            </w:r>
            <w:r w:rsidRPr="00C42C97">
              <w:rPr>
                <w:rFonts w:ascii="Arial" w:hAnsi="Arial"/>
                <w:sz w:val="18"/>
                <w:vertAlign w:val="subscript"/>
              </w:rPr>
              <w:t>i</w:t>
            </w:r>
          </w:p>
        </w:tc>
        <w:tc>
          <w:tcPr>
            <w:tcW w:w="1247" w:type="pct"/>
            <w:tcBorders>
              <w:top w:val="single" w:sz="6" w:space="0" w:color="auto"/>
              <w:left w:val="single" w:sz="6" w:space="0" w:color="auto"/>
              <w:bottom w:val="single" w:sz="6" w:space="0" w:color="auto"/>
              <w:right w:val="single" w:sz="24" w:space="0" w:color="auto"/>
            </w:tcBorders>
            <w:vAlign w:val="center"/>
          </w:tcPr>
          <w:p w:rsidR="00316D3D" w:rsidRPr="00C42C97" w:rsidRDefault="00316D3D" w:rsidP="0017562D">
            <w:pPr>
              <w:jc w:val="center"/>
              <w:rPr>
                <w:rFonts w:ascii="Arial" w:hAnsi="Arial"/>
                <w:sz w:val="18"/>
              </w:rPr>
            </w:pPr>
            <w:r w:rsidRPr="00C42C97">
              <w:rPr>
                <w:rFonts w:ascii="Arial" w:hAnsi="Arial"/>
                <w:sz w:val="18"/>
              </w:rPr>
              <w:t>Combined standard uncertainty for 100 mV Voltage SUT’s using power supply</w:t>
            </w:r>
          </w:p>
          <w:p w:rsidR="00316D3D" w:rsidRPr="00C42C97" w:rsidRDefault="00316D3D" w:rsidP="0017562D">
            <w:pPr>
              <w:jc w:val="center"/>
              <w:rPr>
                <w:rFonts w:ascii="Arial" w:hAnsi="Arial"/>
                <w:sz w:val="18"/>
              </w:rPr>
            </w:pPr>
            <w:r w:rsidRPr="00C42C97">
              <w:rPr>
                <w:rFonts w:ascii="Arial" w:hAnsi="Arial"/>
                <w:sz w:val="18"/>
              </w:rPr>
              <w:t>u</w:t>
            </w:r>
            <w:r w:rsidRPr="00C42C97">
              <w:rPr>
                <w:rFonts w:ascii="Arial" w:hAnsi="Arial"/>
                <w:sz w:val="18"/>
                <w:vertAlign w:val="subscript"/>
              </w:rPr>
              <w:t>c</w:t>
            </w:r>
          </w:p>
        </w:tc>
        <w:tc>
          <w:tcPr>
            <w:tcW w:w="1503" w:type="pct"/>
            <w:tcBorders>
              <w:top w:val="single" w:sz="6" w:space="0" w:color="auto"/>
              <w:left w:val="single" w:sz="24" w:space="0" w:color="auto"/>
              <w:bottom w:val="single" w:sz="6" w:space="0" w:color="auto"/>
              <w:right w:val="single" w:sz="24" w:space="0" w:color="auto"/>
            </w:tcBorders>
            <w:vAlign w:val="center"/>
          </w:tcPr>
          <w:p w:rsidR="00316D3D" w:rsidRPr="00C42C97" w:rsidRDefault="00316D3D" w:rsidP="0017562D">
            <w:pPr>
              <w:jc w:val="center"/>
              <w:rPr>
                <w:rFonts w:ascii="Arial" w:hAnsi="Arial"/>
                <w:sz w:val="18"/>
              </w:rPr>
            </w:pPr>
            <w:r w:rsidRPr="00C42C97">
              <w:rPr>
                <w:rFonts w:ascii="Arial" w:hAnsi="Arial"/>
                <w:sz w:val="18"/>
              </w:rPr>
              <w:t>Expanded uncertainty for 100 mV Voltage SUT’s using power supply</w:t>
            </w:r>
          </w:p>
          <w:p w:rsidR="00316D3D" w:rsidRPr="00C42C97" w:rsidRDefault="00316D3D" w:rsidP="0017562D">
            <w:pPr>
              <w:jc w:val="center"/>
              <w:rPr>
                <w:rFonts w:ascii="Arial" w:hAnsi="Arial"/>
                <w:sz w:val="18"/>
              </w:rPr>
            </w:pPr>
            <w:r w:rsidRPr="00C42C97">
              <w:rPr>
                <w:rFonts w:ascii="Arial" w:hAnsi="Arial"/>
                <w:sz w:val="18"/>
              </w:rPr>
              <w:t>(± % FS)</w:t>
            </w:r>
          </w:p>
          <w:p w:rsidR="00316D3D" w:rsidRPr="00C42C97" w:rsidRDefault="00316D3D" w:rsidP="0017562D">
            <w:pPr>
              <w:jc w:val="center"/>
              <w:rPr>
                <w:rFonts w:ascii="Arial" w:hAnsi="Arial"/>
                <w:sz w:val="18"/>
              </w:rPr>
            </w:pPr>
            <w:r w:rsidRPr="00C42C97">
              <w:rPr>
                <w:rFonts w:ascii="Arial" w:hAnsi="Arial"/>
                <w:sz w:val="18"/>
              </w:rPr>
              <w:t>U (k=2)</w:t>
            </w:r>
          </w:p>
        </w:tc>
      </w:tr>
      <w:tr w:rsidR="00316D3D" w:rsidTr="0017562D">
        <w:trPr>
          <w:jc w:val="center"/>
        </w:trPr>
        <w:tc>
          <w:tcPr>
            <w:tcW w:w="497" w:type="pct"/>
            <w:tcBorders>
              <w:top w:val="single" w:sz="6" w:space="0" w:color="auto"/>
              <w:left w:val="single" w:sz="6" w:space="0" w:color="auto"/>
              <w:bottom w:val="single" w:sz="6" w:space="0" w:color="auto"/>
              <w:right w:val="single" w:sz="6"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10</w:t>
            </w:r>
          </w:p>
        </w:tc>
        <w:tc>
          <w:tcPr>
            <w:tcW w:w="833" w:type="pct"/>
            <w:tcBorders>
              <w:top w:val="single" w:sz="6" w:space="0" w:color="auto"/>
              <w:left w:val="single" w:sz="6" w:space="0" w:color="auto"/>
              <w:bottom w:val="single" w:sz="6" w:space="0" w:color="auto"/>
              <w:right w:val="single" w:sz="6"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0.04</w:t>
            </w:r>
          </w:p>
        </w:tc>
        <w:tc>
          <w:tcPr>
            <w:tcW w:w="921" w:type="pct"/>
            <w:tcBorders>
              <w:top w:val="single" w:sz="6" w:space="0" w:color="auto"/>
              <w:left w:val="single" w:sz="6" w:space="0" w:color="auto"/>
              <w:bottom w:val="single" w:sz="6" w:space="0" w:color="auto"/>
              <w:right w:val="single" w:sz="6"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0.02</w:t>
            </w:r>
          </w:p>
        </w:tc>
        <w:tc>
          <w:tcPr>
            <w:tcW w:w="1247" w:type="pct"/>
            <w:tcBorders>
              <w:top w:val="single" w:sz="6" w:space="0" w:color="auto"/>
              <w:left w:val="single" w:sz="6" w:space="0" w:color="auto"/>
              <w:bottom w:val="single" w:sz="6" w:space="0" w:color="auto"/>
              <w:right w:val="single" w:sz="24"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0.03</w:t>
            </w:r>
          </w:p>
        </w:tc>
        <w:tc>
          <w:tcPr>
            <w:tcW w:w="1503" w:type="pct"/>
            <w:tcBorders>
              <w:top w:val="single" w:sz="6" w:space="0" w:color="auto"/>
              <w:left w:val="single" w:sz="24" w:space="0" w:color="auto"/>
              <w:bottom w:val="single" w:sz="6" w:space="0" w:color="auto"/>
              <w:right w:val="single" w:sz="24" w:space="0" w:color="auto"/>
            </w:tcBorders>
            <w:shd w:val="clear" w:color="auto" w:fill="C0C0C0"/>
          </w:tcPr>
          <w:p w:rsidR="00316D3D" w:rsidRPr="00C42C97" w:rsidRDefault="00316D3D" w:rsidP="0017562D">
            <w:pPr>
              <w:jc w:val="center"/>
              <w:rPr>
                <w:rFonts w:ascii="Arial" w:hAnsi="Arial"/>
                <w:b/>
                <w:sz w:val="18"/>
              </w:rPr>
            </w:pPr>
            <w:r w:rsidRPr="00C42C97">
              <w:rPr>
                <w:rFonts w:ascii="Arial" w:hAnsi="Arial"/>
                <w:b/>
                <w:sz w:val="18"/>
              </w:rPr>
              <w:t>0.05</w:t>
            </w:r>
          </w:p>
        </w:tc>
      </w:tr>
      <w:tr w:rsidR="00316D3D" w:rsidTr="0017562D">
        <w:trPr>
          <w:jc w:val="center"/>
        </w:trPr>
        <w:tc>
          <w:tcPr>
            <w:tcW w:w="497"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10</w:t>
            </w:r>
          </w:p>
        </w:tc>
        <w:tc>
          <w:tcPr>
            <w:tcW w:w="833"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0.02</w:t>
            </w:r>
          </w:p>
        </w:tc>
        <w:tc>
          <w:tcPr>
            <w:tcW w:w="921"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1247"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sz w:val="18"/>
              </w:rPr>
            </w:pPr>
            <w:r w:rsidRPr="00C42C97">
              <w:rPr>
                <w:rFonts w:ascii="Arial" w:hAnsi="Arial"/>
                <w:sz w:val="18"/>
              </w:rPr>
              <w:t>0.02</w:t>
            </w:r>
          </w:p>
        </w:tc>
        <w:tc>
          <w:tcPr>
            <w:tcW w:w="1503" w:type="pct"/>
            <w:tcBorders>
              <w:top w:val="single" w:sz="6" w:space="0" w:color="auto"/>
              <w:left w:val="single" w:sz="24" w:space="0" w:color="auto"/>
              <w:bottom w:val="single" w:sz="6" w:space="0" w:color="auto"/>
              <w:right w:val="single" w:sz="24" w:space="0" w:color="auto"/>
            </w:tcBorders>
          </w:tcPr>
          <w:p w:rsidR="00316D3D" w:rsidRPr="00C42C97" w:rsidRDefault="00316D3D" w:rsidP="0017562D">
            <w:pPr>
              <w:jc w:val="center"/>
              <w:rPr>
                <w:rFonts w:ascii="Arial" w:hAnsi="Arial"/>
                <w:b/>
                <w:sz w:val="18"/>
              </w:rPr>
            </w:pPr>
            <w:r w:rsidRPr="00C42C97">
              <w:rPr>
                <w:rFonts w:ascii="Arial" w:hAnsi="Arial"/>
                <w:b/>
                <w:sz w:val="18"/>
              </w:rPr>
              <w:t>0.03</w:t>
            </w:r>
          </w:p>
        </w:tc>
      </w:tr>
      <w:tr w:rsidR="00316D3D" w:rsidTr="0017562D">
        <w:trPr>
          <w:jc w:val="center"/>
        </w:trPr>
        <w:tc>
          <w:tcPr>
            <w:tcW w:w="497" w:type="pct"/>
            <w:tcBorders>
              <w:top w:val="single" w:sz="6" w:space="0" w:color="auto"/>
              <w:left w:val="single" w:sz="6" w:space="0" w:color="auto"/>
              <w:bottom w:val="single" w:sz="6" w:space="0" w:color="auto"/>
              <w:right w:val="single" w:sz="6"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15</w:t>
            </w:r>
          </w:p>
        </w:tc>
        <w:tc>
          <w:tcPr>
            <w:tcW w:w="833" w:type="pct"/>
            <w:tcBorders>
              <w:top w:val="single" w:sz="6" w:space="0" w:color="auto"/>
              <w:left w:val="single" w:sz="6" w:space="0" w:color="auto"/>
              <w:bottom w:val="single" w:sz="6" w:space="0" w:color="auto"/>
              <w:right w:val="single" w:sz="6"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0.03</w:t>
            </w:r>
          </w:p>
        </w:tc>
        <w:tc>
          <w:tcPr>
            <w:tcW w:w="921" w:type="pct"/>
            <w:tcBorders>
              <w:top w:val="single" w:sz="6" w:space="0" w:color="auto"/>
              <w:left w:val="single" w:sz="6" w:space="0" w:color="auto"/>
              <w:bottom w:val="single" w:sz="6" w:space="0" w:color="auto"/>
              <w:right w:val="single" w:sz="6"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0.02</w:t>
            </w:r>
          </w:p>
        </w:tc>
        <w:tc>
          <w:tcPr>
            <w:tcW w:w="1247" w:type="pct"/>
            <w:tcBorders>
              <w:top w:val="single" w:sz="6" w:space="0" w:color="auto"/>
              <w:left w:val="single" w:sz="6" w:space="0" w:color="auto"/>
              <w:bottom w:val="single" w:sz="6" w:space="0" w:color="auto"/>
              <w:right w:val="single" w:sz="24"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0.02</w:t>
            </w:r>
          </w:p>
        </w:tc>
        <w:tc>
          <w:tcPr>
            <w:tcW w:w="1503" w:type="pct"/>
            <w:tcBorders>
              <w:top w:val="single" w:sz="6" w:space="0" w:color="auto"/>
              <w:left w:val="single" w:sz="24" w:space="0" w:color="auto"/>
              <w:bottom w:val="single" w:sz="6" w:space="0" w:color="auto"/>
              <w:right w:val="single" w:sz="24" w:space="0" w:color="auto"/>
            </w:tcBorders>
            <w:shd w:val="clear" w:color="auto" w:fill="C0C0C0"/>
          </w:tcPr>
          <w:p w:rsidR="00316D3D" w:rsidRPr="00C42C97" w:rsidRDefault="00316D3D" w:rsidP="0017562D">
            <w:pPr>
              <w:jc w:val="center"/>
              <w:rPr>
                <w:rFonts w:ascii="Arial" w:hAnsi="Arial"/>
                <w:b/>
                <w:sz w:val="18"/>
              </w:rPr>
            </w:pPr>
            <w:r w:rsidRPr="00C42C97">
              <w:rPr>
                <w:rFonts w:ascii="Arial" w:hAnsi="Arial"/>
                <w:b/>
                <w:sz w:val="18"/>
              </w:rPr>
              <w:t>0.04</w:t>
            </w:r>
          </w:p>
        </w:tc>
      </w:tr>
      <w:tr w:rsidR="00316D3D" w:rsidTr="0017562D">
        <w:trPr>
          <w:jc w:val="center"/>
        </w:trPr>
        <w:tc>
          <w:tcPr>
            <w:tcW w:w="497"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15</w:t>
            </w:r>
          </w:p>
        </w:tc>
        <w:tc>
          <w:tcPr>
            <w:tcW w:w="833"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921"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1247"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1503" w:type="pct"/>
            <w:tcBorders>
              <w:top w:val="single" w:sz="6" w:space="0" w:color="auto"/>
              <w:left w:val="single" w:sz="24" w:space="0" w:color="auto"/>
              <w:bottom w:val="single" w:sz="6" w:space="0" w:color="auto"/>
              <w:right w:val="single" w:sz="24" w:space="0" w:color="auto"/>
            </w:tcBorders>
          </w:tcPr>
          <w:p w:rsidR="00316D3D" w:rsidRPr="00C42C97" w:rsidRDefault="00316D3D" w:rsidP="0017562D">
            <w:pPr>
              <w:jc w:val="center"/>
              <w:rPr>
                <w:rFonts w:ascii="Arial" w:hAnsi="Arial"/>
                <w:b/>
                <w:sz w:val="18"/>
              </w:rPr>
            </w:pPr>
            <w:r w:rsidRPr="00C42C97">
              <w:rPr>
                <w:rFonts w:ascii="Arial" w:hAnsi="Arial"/>
                <w:b/>
                <w:sz w:val="18"/>
              </w:rPr>
              <w:t>0.03</w:t>
            </w:r>
          </w:p>
        </w:tc>
      </w:tr>
      <w:tr w:rsidR="00316D3D" w:rsidTr="0017562D">
        <w:trPr>
          <w:jc w:val="center"/>
        </w:trPr>
        <w:tc>
          <w:tcPr>
            <w:tcW w:w="497" w:type="pct"/>
            <w:tcBorders>
              <w:top w:val="single" w:sz="6" w:space="0" w:color="auto"/>
              <w:left w:val="single" w:sz="6" w:space="0" w:color="auto"/>
              <w:bottom w:val="single" w:sz="6" w:space="0" w:color="auto"/>
              <w:right w:val="single" w:sz="6"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30</w:t>
            </w:r>
          </w:p>
        </w:tc>
        <w:tc>
          <w:tcPr>
            <w:tcW w:w="833" w:type="pct"/>
            <w:tcBorders>
              <w:top w:val="single" w:sz="6" w:space="0" w:color="auto"/>
              <w:left w:val="single" w:sz="6" w:space="0" w:color="auto"/>
              <w:bottom w:val="single" w:sz="6" w:space="0" w:color="auto"/>
              <w:right w:val="single" w:sz="6"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0.01</w:t>
            </w:r>
          </w:p>
        </w:tc>
        <w:tc>
          <w:tcPr>
            <w:tcW w:w="921" w:type="pct"/>
            <w:tcBorders>
              <w:top w:val="single" w:sz="6" w:space="0" w:color="auto"/>
              <w:left w:val="single" w:sz="6" w:space="0" w:color="auto"/>
              <w:bottom w:val="single" w:sz="6" w:space="0" w:color="auto"/>
              <w:right w:val="single" w:sz="6"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0.01</w:t>
            </w:r>
          </w:p>
        </w:tc>
        <w:tc>
          <w:tcPr>
            <w:tcW w:w="1247" w:type="pct"/>
            <w:tcBorders>
              <w:top w:val="single" w:sz="6" w:space="0" w:color="auto"/>
              <w:left w:val="single" w:sz="6" w:space="0" w:color="auto"/>
              <w:bottom w:val="single" w:sz="6" w:space="0" w:color="auto"/>
              <w:right w:val="single" w:sz="24"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0.01</w:t>
            </w:r>
          </w:p>
        </w:tc>
        <w:tc>
          <w:tcPr>
            <w:tcW w:w="1503" w:type="pct"/>
            <w:tcBorders>
              <w:top w:val="single" w:sz="6" w:space="0" w:color="auto"/>
              <w:left w:val="single" w:sz="24" w:space="0" w:color="auto"/>
              <w:bottom w:val="single" w:sz="6" w:space="0" w:color="auto"/>
              <w:right w:val="single" w:sz="24" w:space="0" w:color="auto"/>
            </w:tcBorders>
            <w:shd w:val="clear" w:color="auto" w:fill="C0C0C0"/>
          </w:tcPr>
          <w:p w:rsidR="00316D3D" w:rsidRPr="00C42C97" w:rsidRDefault="00316D3D" w:rsidP="0017562D">
            <w:pPr>
              <w:jc w:val="center"/>
              <w:rPr>
                <w:rFonts w:ascii="Arial" w:hAnsi="Arial"/>
                <w:b/>
                <w:sz w:val="18"/>
              </w:rPr>
            </w:pPr>
            <w:r w:rsidRPr="00C42C97">
              <w:rPr>
                <w:rFonts w:ascii="Arial" w:hAnsi="Arial"/>
                <w:b/>
                <w:sz w:val="18"/>
              </w:rPr>
              <w:t>0.03</w:t>
            </w:r>
          </w:p>
        </w:tc>
      </w:tr>
      <w:tr w:rsidR="00316D3D" w:rsidTr="0017562D">
        <w:trPr>
          <w:jc w:val="center"/>
        </w:trPr>
        <w:tc>
          <w:tcPr>
            <w:tcW w:w="497"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30</w:t>
            </w:r>
          </w:p>
        </w:tc>
        <w:tc>
          <w:tcPr>
            <w:tcW w:w="833"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0.02</w:t>
            </w:r>
          </w:p>
        </w:tc>
        <w:tc>
          <w:tcPr>
            <w:tcW w:w="921"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1247"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sz w:val="18"/>
              </w:rPr>
            </w:pPr>
            <w:r w:rsidRPr="00C42C97">
              <w:rPr>
                <w:rFonts w:ascii="Arial" w:hAnsi="Arial"/>
                <w:sz w:val="18"/>
              </w:rPr>
              <w:t>0.02</w:t>
            </w:r>
          </w:p>
        </w:tc>
        <w:tc>
          <w:tcPr>
            <w:tcW w:w="1503" w:type="pct"/>
            <w:tcBorders>
              <w:top w:val="single" w:sz="6" w:space="0" w:color="auto"/>
              <w:left w:val="single" w:sz="24" w:space="0" w:color="auto"/>
              <w:bottom w:val="single" w:sz="6" w:space="0" w:color="auto"/>
              <w:right w:val="single" w:sz="24" w:space="0" w:color="auto"/>
            </w:tcBorders>
          </w:tcPr>
          <w:p w:rsidR="00316D3D" w:rsidRPr="00C42C97" w:rsidRDefault="00316D3D" w:rsidP="0017562D">
            <w:pPr>
              <w:jc w:val="center"/>
              <w:rPr>
                <w:rFonts w:ascii="Arial" w:hAnsi="Arial"/>
                <w:b/>
                <w:sz w:val="18"/>
              </w:rPr>
            </w:pPr>
            <w:r w:rsidRPr="00C42C97">
              <w:rPr>
                <w:rFonts w:ascii="Arial" w:hAnsi="Arial"/>
                <w:b/>
                <w:sz w:val="18"/>
              </w:rPr>
              <w:t>0.04</w:t>
            </w:r>
          </w:p>
        </w:tc>
      </w:tr>
      <w:tr w:rsidR="00316D3D" w:rsidTr="0017562D">
        <w:trPr>
          <w:jc w:val="center"/>
        </w:trPr>
        <w:tc>
          <w:tcPr>
            <w:tcW w:w="497" w:type="pct"/>
            <w:tcBorders>
              <w:top w:val="single" w:sz="6" w:space="0" w:color="auto"/>
              <w:left w:val="single" w:sz="6" w:space="0" w:color="auto"/>
              <w:bottom w:val="single" w:sz="6" w:space="0" w:color="auto"/>
              <w:right w:val="single" w:sz="6"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50</w:t>
            </w:r>
          </w:p>
        </w:tc>
        <w:tc>
          <w:tcPr>
            <w:tcW w:w="833" w:type="pct"/>
            <w:tcBorders>
              <w:top w:val="single" w:sz="6" w:space="0" w:color="auto"/>
              <w:left w:val="single" w:sz="6" w:space="0" w:color="auto"/>
              <w:bottom w:val="single" w:sz="6" w:space="0" w:color="auto"/>
              <w:right w:val="single" w:sz="6"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0.02</w:t>
            </w:r>
          </w:p>
        </w:tc>
        <w:tc>
          <w:tcPr>
            <w:tcW w:w="921" w:type="pct"/>
            <w:tcBorders>
              <w:top w:val="single" w:sz="6" w:space="0" w:color="auto"/>
              <w:left w:val="single" w:sz="6" w:space="0" w:color="auto"/>
              <w:bottom w:val="single" w:sz="6" w:space="0" w:color="auto"/>
              <w:right w:val="single" w:sz="6"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0.01</w:t>
            </w:r>
          </w:p>
        </w:tc>
        <w:tc>
          <w:tcPr>
            <w:tcW w:w="1247" w:type="pct"/>
            <w:tcBorders>
              <w:top w:val="single" w:sz="6" w:space="0" w:color="auto"/>
              <w:left w:val="single" w:sz="6" w:space="0" w:color="auto"/>
              <w:bottom w:val="single" w:sz="6" w:space="0" w:color="auto"/>
              <w:right w:val="single" w:sz="24" w:space="0" w:color="auto"/>
            </w:tcBorders>
            <w:shd w:val="clear" w:color="auto" w:fill="C0C0C0"/>
          </w:tcPr>
          <w:p w:rsidR="00316D3D" w:rsidRPr="00C42C97" w:rsidRDefault="00316D3D" w:rsidP="0017562D">
            <w:pPr>
              <w:jc w:val="center"/>
              <w:rPr>
                <w:rFonts w:ascii="Arial" w:hAnsi="Arial"/>
                <w:sz w:val="18"/>
              </w:rPr>
            </w:pPr>
            <w:r w:rsidRPr="00C42C97">
              <w:rPr>
                <w:rFonts w:ascii="Arial" w:hAnsi="Arial"/>
                <w:sz w:val="18"/>
              </w:rPr>
              <w:t>0.02</w:t>
            </w:r>
          </w:p>
        </w:tc>
        <w:tc>
          <w:tcPr>
            <w:tcW w:w="1503" w:type="pct"/>
            <w:tcBorders>
              <w:top w:val="single" w:sz="6" w:space="0" w:color="auto"/>
              <w:left w:val="single" w:sz="24" w:space="0" w:color="auto"/>
              <w:bottom w:val="single" w:sz="6" w:space="0" w:color="auto"/>
              <w:right w:val="single" w:sz="24" w:space="0" w:color="auto"/>
            </w:tcBorders>
            <w:shd w:val="clear" w:color="auto" w:fill="C0C0C0"/>
          </w:tcPr>
          <w:p w:rsidR="00316D3D" w:rsidRPr="00C42C97" w:rsidRDefault="00316D3D" w:rsidP="0017562D">
            <w:pPr>
              <w:jc w:val="center"/>
              <w:rPr>
                <w:rFonts w:ascii="Arial" w:hAnsi="Arial"/>
                <w:b/>
                <w:sz w:val="18"/>
              </w:rPr>
            </w:pPr>
            <w:r w:rsidRPr="00C42C97">
              <w:rPr>
                <w:rFonts w:ascii="Arial" w:hAnsi="Arial"/>
                <w:b/>
                <w:sz w:val="18"/>
              </w:rPr>
              <w:t>0.03</w:t>
            </w:r>
          </w:p>
        </w:tc>
      </w:tr>
      <w:tr w:rsidR="00316D3D" w:rsidTr="0017562D">
        <w:trPr>
          <w:jc w:val="center"/>
        </w:trPr>
        <w:tc>
          <w:tcPr>
            <w:tcW w:w="497"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50</w:t>
            </w:r>
          </w:p>
        </w:tc>
        <w:tc>
          <w:tcPr>
            <w:tcW w:w="833"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921"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1247"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1503" w:type="pct"/>
            <w:tcBorders>
              <w:top w:val="single" w:sz="6" w:space="0" w:color="auto"/>
              <w:left w:val="single" w:sz="24" w:space="0" w:color="auto"/>
              <w:bottom w:val="single" w:sz="6" w:space="0" w:color="auto"/>
              <w:right w:val="single" w:sz="24" w:space="0" w:color="auto"/>
            </w:tcBorders>
          </w:tcPr>
          <w:p w:rsidR="00316D3D" w:rsidRPr="00C42C97" w:rsidRDefault="00316D3D" w:rsidP="0017562D">
            <w:pPr>
              <w:jc w:val="center"/>
              <w:rPr>
                <w:rFonts w:ascii="Arial" w:hAnsi="Arial"/>
                <w:b/>
                <w:sz w:val="18"/>
              </w:rPr>
            </w:pPr>
            <w:r w:rsidRPr="00C42C97">
              <w:rPr>
                <w:rFonts w:ascii="Arial" w:hAnsi="Arial"/>
                <w:b/>
                <w:sz w:val="18"/>
              </w:rPr>
              <w:t>0.03</w:t>
            </w:r>
          </w:p>
        </w:tc>
      </w:tr>
      <w:tr w:rsidR="00316D3D" w:rsidTr="0017562D">
        <w:trPr>
          <w:jc w:val="center"/>
        </w:trPr>
        <w:tc>
          <w:tcPr>
            <w:tcW w:w="497"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100</w:t>
            </w:r>
          </w:p>
        </w:tc>
        <w:tc>
          <w:tcPr>
            <w:tcW w:w="833"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921"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1247"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1503" w:type="pct"/>
            <w:tcBorders>
              <w:top w:val="single" w:sz="6" w:space="0" w:color="auto"/>
              <w:left w:val="single" w:sz="24" w:space="0" w:color="auto"/>
              <w:bottom w:val="single" w:sz="6" w:space="0" w:color="auto"/>
              <w:right w:val="single" w:sz="24" w:space="0" w:color="auto"/>
            </w:tcBorders>
          </w:tcPr>
          <w:p w:rsidR="00316D3D" w:rsidRPr="00C42C97" w:rsidRDefault="00316D3D" w:rsidP="0017562D">
            <w:pPr>
              <w:jc w:val="center"/>
              <w:rPr>
                <w:rFonts w:ascii="Arial" w:hAnsi="Arial"/>
                <w:b/>
                <w:sz w:val="18"/>
              </w:rPr>
            </w:pPr>
            <w:r w:rsidRPr="00C42C97">
              <w:rPr>
                <w:rFonts w:ascii="Arial" w:hAnsi="Arial"/>
                <w:b/>
                <w:sz w:val="18"/>
              </w:rPr>
              <w:t>0.03</w:t>
            </w:r>
          </w:p>
        </w:tc>
      </w:tr>
      <w:tr w:rsidR="00316D3D" w:rsidTr="0017562D">
        <w:trPr>
          <w:jc w:val="center"/>
        </w:trPr>
        <w:tc>
          <w:tcPr>
            <w:tcW w:w="497"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200</w:t>
            </w:r>
          </w:p>
        </w:tc>
        <w:tc>
          <w:tcPr>
            <w:tcW w:w="833"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0.02</w:t>
            </w:r>
          </w:p>
        </w:tc>
        <w:tc>
          <w:tcPr>
            <w:tcW w:w="921"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1247"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sz w:val="18"/>
              </w:rPr>
            </w:pPr>
            <w:r w:rsidRPr="00C42C97">
              <w:rPr>
                <w:rFonts w:ascii="Arial" w:hAnsi="Arial"/>
                <w:sz w:val="18"/>
              </w:rPr>
              <w:t>0.02</w:t>
            </w:r>
          </w:p>
        </w:tc>
        <w:tc>
          <w:tcPr>
            <w:tcW w:w="1503" w:type="pct"/>
            <w:tcBorders>
              <w:top w:val="single" w:sz="6" w:space="0" w:color="auto"/>
              <w:left w:val="single" w:sz="24" w:space="0" w:color="auto"/>
              <w:bottom w:val="single" w:sz="6" w:space="0" w:color="auto"/>
              <w:right w:val="single" w:sz="24" w:space="0" w:color="auto"/>
            </w:tcBorders>
          </w:tcPr>
          <w:p w:rsidR="00316D3D" w:rsidRPr="00C42C97" w:rsidRDefault="00316D3D" w:rsidP="0017562D">
            <w:pPr>
              <w:jc w:val="center"/>
              <w:rPr>
                <w:rFonts w:ascii="Arial" w:hAnsi="Arial"/>
                <w:b/>
                <w:sz w:val="18"/>
              </w:rPr>
            </w:pPr>
            <w:r w:rsidRPr="00C42C97">
              <w:rPr>
                <w:rFonts w:ascii="Arial" w:hAnsi="Arial"/>
                <w:b/>
                <w:sz w:val="18"/>
              </w:rPr>
              <w:t>0.03</w:t>
            </w:r>
          </w:p>
        </w:tc>
      </w:tr>
      <w:tr w:rsidR="00316D3D" w:rsidTr="0017562D">
        <w:trPr>
          <w:jc w:val="center"/>
        </w:trPr>
        <w:tc>
          <w:tcPr>
            <w:tcW w:w="497"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300</w:t>
            </w:r>
          </w:p>
        </w:tc>
        <w:tc>
          <w:tcPr>
            <w:tcW w:w="833"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921"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1247"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1503" w:type="pct"/>
            <w:tcBorders>
              <w:top w:val="single" w:sz="6" w:space="0" w:color="auto"/>
              <w:left w:val="single" w:sz="24" w:space="0" w:color="auto"/>
              <w:bottom w:val="single" w:sz="6" w:space="0" w:color="auto"/>
              <w:right w:val="single" w:sz="24" w:space="0" w:color="auto"/>
            </w:tcBorders>
          </w:tcPr>
          <w:p w:rsidR="00316D3D" w:rsidRPr="00C42C97" w:rsidRDefault="00316D3D" w:rsidP="0017562D">
            <w:pPr>
              <w:jc w:val="center"/>
              <w:rPr>
                <w:rFonts w:ascii="Arial" w:hAnsi="Arial"/>
                <w:b/>
                <w:sz w:val="18"/>
              </w:rPr>
            </w:pPr>
            <w:r w:rsidRPr="00C42C97">
              <w:rPr>
                <w:rFonts w:ascii="Arial" w:hAnsi="Arial"/>
                <w:b/>
                <w:sz w:val="18"/>
              </w:rPr>
              <w:t>0.03</w:t>
            </w:r>
          </w:p>
        </w:tc>
      </w:tr>
      <w:tr w:rsidR="00316D3D" w:rsidTr="0017562D">
        <w:trPr>
          <w:jc w:val="center"/>
        </w:trPr>
        <w:tc>
          <w:tcPr>
            <w:tcW w:w="497"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500</w:t>
            </w:r>
          </w:p>
        </w:tc>
        <w:tc>
          <w:tcPr>
            <w:tcW w:w="833"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0.02</w:t>
            </w:r>
          </w:p>
        </w:tc>
        <w:tc>
          <w:tcPr>
            <w:tcW w:w="921"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1247"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sz w:val="18"/>
              </w:rPr>
            </w:pPr>
            <w:r w:rsidRPr="00C42C97">
              <w:rPr>
                <w:rFonts w:ascii="Arial" w:hAnsi="Arial"/>
                <w:sz w:val="18"/>
              </w:rPr>
              <w:t>0.02</w:t>
            </w:r>
          </w:p>
        </w:tc>
        <w:tc>
          <w:tcPr>
            <w:tcW w:w="1503" w:type="pct"/>
            <w:tcBorders>
              <w:top w:val="single" w:sz="6" w:space="0" w:color="auto"/>
              <w:left w:val="single" w:sz="24" w:space="0" w:color="auto"/>
              <w:bottom w:val="single" w:sz="6" w:space="0" w:color="auto"/>
              <w:right w:val="single" w:sz="24" w:space="0" w:color="auto"/>
            </w:tcBorders>
          </w:tcPr>
          <w:p w:rsidR="00316D3D" w:rsidRPr="00C42C97" w:rsidRDefault="00316D3D" w:rsidP="0017562D">
            <w:pPr>
              <w:jc w:val="center"/>
              <w:rPr>
                <w:rFonts w:ascii="Arial" w:hAnsi="Arial"/>
                <w:b/>
                <w:sz w:val="18"/>
              </w:rPr>
            </w:pPr>
            <w:r w:rsidRPr="00C42C97">
              <w:rPr>
                <w:rFonts w:ascii="Arial" w:hAnsi="Arial"/>
                <w:b/>
                <w:sz w:val="18"/>
              </w:rPr>
              <w:t>0.03</w:t>
            </w:r>
          </w:p>
        </w:tc>
      </w:tr>
      <w:tr w:rsidR="00316D3D" w:rsidTr="0017562D">
        <w:trPr>
          <w:jc w:val="center"/>
        </w:trPr>
        <w:tc>
          <w:tcPr>
            <w:tcW w:w="497"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1000</w:t>
            </w:r>
          </w:p>
        </w:tc>
        <w:tc>
          <w:tcPr>
            <w:tcW w:w="833"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921"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1247"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1503" w:type="pct"/>
            <w:tcBorders>
              <w:top w:val="single" w:sz="6" w:space="0" w:color="auto"/>
              <w:left w:val="single" w:sz="24" w:space="0" w:color="auto"/>
              <w:bottom w:val="single" w:sz="6" w:space="0" w:color="auto"/>
              <w:right w:val="single" w:sz="24" w:space="0" w:color="auto"/>
            </w:tcBorders>
          </w:tcPr>
          <w:p w:rsidR="00316D3D" w:rsidRPr="00C42C97" w:rsidRDefault="00316D3D" w:rsidP="0017562D">
            <w:pPr>
              <w:jc w:val="center"/>
              <w:rPr>
                <w:rFonts w:ascii="Arial" w:hAnsi="Arial"/>
                <w:b/>
                <w:sz w:val="18"/>
              </w:rPr>
            </w:pPr>
            <w:r w:rsidRPr="00C42C97">
              <w:rPr>
                <w:rFonts w:ascii="Arial" w:hAnsi="Arial"/>
                <w:b/>
                <w:sz w:val="18"/>
              </w:rPr>
              <w:t>0.03</w:t>
            </w:r>
          </w:p>
        </w:tc>
      </w:tr>
      <w:tr w:rsidR="00316D3D" w:rsidTr="0017562D">
        <w:trPr>
          <w:jc w:val="center"/>
        </w:trPr>
        <w:tc>
          <w:tcPr>
            <w:tcW w:w="497"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2000</w:t>
            </w:r>
          </w:p>
        </w:tc>
        <w:tc>
          <w:tcPr>
            <w:tcW w:w="833"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0.03</w:t>
            </w:r>
          </w:p>
        </w:tc>
        <w:tc>
          <w:tcPr>
            <w:tcW w:w="921"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0.02</w:t>
            </w:r>
          </w:p>
        </w:tc>
        <w:tc>
          <w:tcPr>
            <w:tcW w:w="1247"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sz w:val="18"/>
              </w:rPr>
            </w:pPr>
            <w:r w:rsidRPr="00C42C97">
              <w:rPr>
                <w:rFonts w:ascii="Arial" w:hAnsi="Arial"/>
                <w:sz w:val="18"/>
              </w:rPr>
              <w:t>0.02</w:t>
            </w:r>
          </w:p>
        </w:tc>
        <w:tc>
          <w:tcPr>
            <w:tcW w:w="1503" w:type="pct"/>
            <w:tcBorders>
              <w:top w:val="single" w:sz="6" w:space="0" w:color="auto"/>
              <w:left w:val="single" w:sz="24" w:space="0" w:color="auto"/>
              <w:bottom w:val="single" w:sz="6" w:space="0" w:color="auto"/>
              <w:right w:val="single" w:sz="24" w:space="0" w:color="auto"/>
            </w:tcBorders>
          </w:tcPr>
          <w:p w:rsidR="00316D3D" w:rsidRPr="00C42C97" w:rsidRDefault="00316D3D" w:rsidP="0017562D">
            <w:pPr>
              <w:jc w:val="center"/>
              <w:rPr>
                <w:rFonts w:ascii="Arial" w:hAnsi="Arial"/>
                <w:b/>
                <w:sz w:val="18"/>
              </w:rPr>
            </w:pPr>
            <w:r w:rsidRPr="00C42C97">
              <w:rPr>
                <w:rFonts w:ascii="Arial" w:hAnsi="Arial"/>
                <w:b/>
                <w:sz w:val="18"/>
              </w:rPr>
              <w:t>0.04</w:t>
            </w:r>
          </w:p>
        </w:tc>
      </w:tr>
      <w:tr w:rsidR="00316D3D" w:rsidTr="0017562D">
        <w:trPr>
          <w:jc w:val="center"/>
        </w:trPr>
        <w:tc>
          <w:tcPr>
            <w:tcW w:w="497"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3000</w:t>
            </w:r>
          </w:p>
        </w:tc>
        <w:tc>
          <w:tcPr>
            <w:tcW w:w="833"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0.02</w:t>
            </w:r>
          </w:p>
        </w:tc>
        <w:tc>
          <w:tcPr>
            <w:tcW w:w="921"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1247"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sz w:val="18"/>
              </w:rPr>
            </w:pPr>
            <w:r w:rsidRPr="00C42C97">
              <w:rPr>
                <w:rFonts w:ascii="Arial" w:hAnsi="Arial"/>
                <w:sz w:val="18"/>
              </w:rPr>
              <w:t>0.02</w:t>
            </w:r>
          </w:p>
        </w:tc>
        <w:tc>
          <w:tcPr>
            <w:tcW w:w="1503" w:type="pct"/>
            <w:tcBorders>
              <w:top w:val="single" w:sz="6" w:space="0" w:color="auto"/>
              <w:left w:val="single" w:sz="24" w:space="0" w:color="auto"/>
              <w:bottom w:val="single" w:sz="6" w:space="0" w:color="auto"/>
              <w:right w:val="single" w:sz="24" w:space="0" w:color="auto"/>
            </w:tcBorders>
          </w:tcPr>
          <w:p w:rsidR="00316D3D" w:rsidRPr="00C42C97" w:rsidRDefault="00316D3D" w:rsidP="0017562D">
            <w:pPr>
              <w:jc w:val="center"/>
              <w:rPr>
                <w:rFonts w:ascii="Arial" w:hAnsi="Arial"/>
                <w:b/>
                <w:sz w:val="18"/>
              </w:rPr>
            </w:pPr>
            <w:r w:rsidRPr="00C42C97">
              <w:rPr>
                <w:rFonts w:ascii="Arial" w:hAnsi="Arial"/>
                <w:b/>
                <w:sz w:val="18"/>
              </w:rPr>
              <w:t>0.03</w:t>
            </w:r>
          </w:p>
        </w:tc>
      </w:tr>
      <w:tr w:rsidR="00316D3D" w:rsidTr="0017562D">
        <w:trPr>
          <w:jc w:val="center"/>
        </w:trPr>
        <w:tc>
          <w:tcPr>
            <w:tcW w:w="497"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6000</w:t>
            </w:r>
          </w:p>
        </w:tc>
        <w:tc>
          <w:tcPr>
            <w:tcW w:w="833"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0.02</w:t>
            </w:r>
          </w:p>
        </w:tc>
        <w:tc>
          <w:tcPr>
            <w:tcW w:w="921" w:type="pct"/>
            <w:tcBorders>
              <w:top w:val="single" w:sz="6" w:space="0" w:color="auto"/>
              <w:left w:val="single" w:sz="6" w:space="0" w:color="auto"/>
              <w:bottom w:val="single" w:sz="6" w:space="0" w:color="auto"/>
              <w:right w:val="single" w:sz="6" w:space="0" w:color="auto"/>
            </w:tcBorders>
          </w:tcPr>
          <w:p w:rsidR="00316D3D" w:rsidRPr="00C42C97" w:rsidRDefault="00316D3D" w:rsidP="0017562D">
            <w:pPr>
              <w:jc w:val="center"/>
              <w:rPr>
                <w:rFonts w:ascii="Arial" w:hAnsi="Arial"/>
                <w:sz w:val="18"/>
              </w:rPr>
            </w:pPr>
            <w:r w:rsidRPr="00C42C97">
              <w:rPr>
                <w:rFonts w:ascii="Arial" w:hAnsi="Arial"/>
                <w:sz w:val="18"/>
              </w:rPr>
              <w:t>0.01</w:t>
            </w:r>
          </w:p>
        </w:tc>
        <w:tc>
          <w:tcPr>
            <w:tcW w:w="1247" w:type="pct"/>
            <w:tcBorders>
              <w:top w:val="single" w:sz="6" w:space="0" w:color="auto"/>
              <w:left w:val="single" w:sz="6" w:space="0" w:color="auto"/>
              <w:bottom w:val="single" w:sz="6" w:space="0" w:color="auto"/>
              <w:right w:val="single" w:sz="24" w:space="0" w:color="auto"/>
            </w:tcBorders>
          </w:tcPr>
          <w:p w:rsidR="00316D3D" w:rsidRPr="00C42C97" w:rsidRDefault="00316D3D" w:rsidP="0017562D">
            <w:pPr>
              <w:jc w:val="center"/>
              <w:rPr>
                <w:rFonts w:ascii="Arial" w:hAnsi="Arial"/>
                <w:sz w:val="18"/>
              </w:rPr>
            </w:pPr>
            <w:r w:rsidRPr="00C42C97">
              <w:rPr>
                <w:rFonts w:ascii="Arial" w:hAnsi="Arial"/>
                <w:sz w:val="18"/>
              </w:rPr>
              <w:t>0.02</w:t>
            </w:r>
          </w:p>
        </w:tc>
        <w:tc>
          <w:tcPr>
            <w:tcW w:w="1503" w:type="pct"/>
            <w:tcBorders>
              <w:top w:val="single" w:sz="6" w:space="0" w:color="auto"/>
              <w:left w:val="single" w:sz="24" w:space="0" w:color="auto"/>
              <w:bottom w:val="single" w:sz="24" w:space="0" w:color="auto"/>
              <w:right w:val="single" w:sz="24" w:space="0" w:color="auto"/>
            </w:tcBorders>
          </w:tcPr>
          <w:p w:rsidR="00316D3D" w:rsidRPr="00C42C97" w:rsidRDefault="00316D3D" w:rsidP="0017562D">
            <w:pPr>
              <w:jc w:val="center"/>
              <w:rPr>
                <w:rFonts w:ascii="Arial" w:hAnsi="Arial"/>
                <w:b/>
                <w:sz w:val="18"/>
              </w:rPr>
            </w:pPr>
            <w:r w:rsidRPr="00C42C97">
              <w:rPr>
                <w:rFonts w:ascii="Arial" w:hAnsi="Arial"/>
                <w:b/>
                <w:sz w:val="18"/>
              </w:rPr>
              <w:t>0.03</w:t>
            </w:r>
          </w:p>
        </w:tc>
      </w:tr>
    </w:tbl>
    <w:p w:rsidR="00316D3D" w:rsidRDefault="00316D3D" w:rsidP="00316D3D">
      <w:pPr>
        <w:pStyle w:val="BodyTextIndent3"/>
        <w:tabs>
          <w:tab w:val="clear" w:pos="720"/>
          <w:tab w:val="left" w:pos="-1800"/>
        </w:tabs>
        <w:ind w:left="360" w:hanging="360"/>
        <w:rPr>
          <w:u w:val="single"/>
        </w:rPr>
      </w:pPr>
    </w:p>
    <w:p w:rsidR="00316D3D" w:rsidRDefault="00316D3D" w:rsidP="00316D3D">
      <w:pPr>
        <w:pStyle w:val="BodyTextIndent3"/>
        <w:tabs>
          <w:tab w:val="clear" w:pos="720"/>
          <w:tab w:val="left" w:pos="-1800"/>
        </w:tabs>
        <w:ind w:left="360" w:hanging="360"/>
      </w:pPr>
    </w:p>
    <w:p w:rsidR="00316D3D" w:rsidRDefault="00316D3D" w:rsidP="00316D3D">
      <w:pPr>
        <w:tabs>
          <w:tab w:val="left" w:pos="720"/>
        </w:tabs>
        <w:jc w:val="both"/>
        <w:rPr>
          <w:rFonts w:ascii="Arial" w:hAnsi="Arial"/>
        </w:rPr>
      </w:pPr>
    </w:p>
    <w:p w:rsidR="00316D3D" w:rsidRDefault="00316D3D" w:rsidP="00316D3D">
      <w:pPr>
        <w:tabs>
          <w:tab w:val="left" w:pos="720"/>
        </w:tabs>
        <w:jc w:val="both"/>
        <w:rPr>
          <w:rFonts w:ascii="Arial" w:hAnsi="Arial"/>
        </w:rPr>
      </w:pPr>
    </w:p>
    <w:p w:rsidR="00316D3D" w:rsidRDefault="00316D3D" w:rsidP="00316D3D">
      <w:pPr>
        <w:tabs>
          <w:tab w:val="left" w:pos="720"/>
        </w:tabs>
        <w:jc w:val="both"/>
        <w:rPr>
          <w:rFonts w:ascii="Arial" w:hAnsi="Arial"/>
        </w:rPr>
      </w:pPr>
    </w:p>
    <w:p w:rsidR="00316D3D" w:rsidRDefault="00316D3D" w:rsidP="00316D3D">
      <w:pPr>
        <w:tabs>
          <w:tab w:val="left" w:pos="720"/>
        </w:tabs>
        <w:jc w:val="both"/>
        <w:rPr>
          <w:rFonts w:ascii="Arial" w:hAnsi="Arial"/>
        </w:rPr>
      </w:pPr>
      <w:r>
        <w:rPr>
          <w:rFonts w:ascii="Arial" w:hAnsi="Arial"/>
        </w:rPr>
        <w:t>Table 5, 6, 7and 8 explanation:</w:t>
      </w:r>
    </w:p>
    <w:p w:rsidR="00316D3D" w:rsidRDefault="00316D3D" w:rsidP="00316D3D">
      <w:pPr>
        <w:tabs>
          <w:tab w:val="left" w:pos="720"/>
        </w:tabs>
        <w:ind w:left="360"/>
        <w:jc w:val="both"/>
        <w:rPr>
          <w:rFonts w:ascii="Arial" w:hAnsi="Arial"/>
        </w:rPr>
      </w:pPr>
    </w:p>
    <w:p w:rsidR="00316D3D" w:rsidRDefault="00316D3D" w:rsidP="00316D3D">
      <w:pPr>
        <w:tabs>
          <w:tab w:val="left" w:pos="720"/>
        </w:tabs>
        <w:ind w:left="360"/>
        <w:jc w:val="both"/>
        <w:rPr>
          <w:rFonts w:ascii="Arial" w:hAnsi="Arial"/>
        </w:rPr>
      </w:pPr>
      <w:r>
        <w:rPr>
          <w:rFonts w:ascii="Arial" w:hAnsi="Arial"/>
        </w:rPr>
        <w:t>Probability coefficient</w:t>
      </w:r>
      <w:r>
        <w:rPr>
          <w:rFonts w:ascii="Arial" w:hAnsi="Arial"/>
        </w:rPr>
        <w:tab/>
      </w:r>
      <w:r>
        <w:rPr>
          <w:rFonts w:ascii="Arial" w:hAnsi="Arial"/>
          <w:position w:val="-10"/>
        </w:rPr>
        <w:object w:dxaOrig="580" w:dyaOrig="320">
          <v:shape id="_x0000_i1031" type="#_x0000_t75" style="width:28.65pt;height:16.65pt" o:ole="">
            <v:imagedata r:id="rId17" o:title=""/>
          </v:shape>
          <o:OLEObject Type="Embed" ProgID="Equation.3" ShapeID="_x0000_i1031" DrawAspect="Content" ObjectID="_1673864517" r:id="rId18"/>
        </w:object>
      </w:r>
      <w:r>
        <w:rPr>
          <w:rFonts w:ascii="Arial" w:hAnsi="Arial"/>
        </w:rPr>
        <w:t xml:space="preserve"> normal distribution; </w:t>
      </w:r>
      <w:r>
        <w:rPr>
          <w:rFonts w:ascii="Arial" w:hAnsi="Arial"/>
          <w:position w:val="-10"/>
        </w:rPr>
        <w:object w:dxaOrig="980" w:dyaOrig="360">
          <v:shape id="_x0000_i1032" type="#_x0000_t75" style="width:48.65pt;height:18pt" o:ole="">
            <v:imagedata r:id="rId19" o:title=""/>
          </v:shape>
          <o:OLEObject Type="Embed" ProgID="Equation.3" ShapeID="_x0000_i1032" DrawAspect="Content" ObjectID="_1673864518" r:id="rId20"/>
        </w:object>
      </w:r>
      <w:r>
        <w:rPr>
          <w:rFonts w:ascii="Arial" w:hAnsi="Arial"/>
        </w:rPr>
        <w:t xml:space="preserve"> rectangular distribution</w:t>
      </w:r>
    </w:p>
    <w:p w:rsidR="00316D3D" w:rsidRDefault="00316D3D" w:rsidP="00316D3D">
      <w:pPr>
        <w:tabs>
          <w:tab w:val="left" w:pos="720"/>
        </w:tabs>
        <w:ind w:left="360"/>
        <w:jc w:val="both"/>
        <w:rPr>
          <w:rFonts w:ascii="Arial" w:hAnsi="Arial"/>
        </w:rPr>
      </w:pPr>
      <w:r>
        <w:rPr>
          <w:rFonts w:ascii="Arial" w:hAnsi="Arial"/>
        </w:rPr>
        <w:t>Sensitivity coefficient</w:t>
      </w:r>
      <w:r>
        <w:rPr>
          <w:rFonts w:ascii="Arial" w:hAnsi="Arial"/>
        </w:rPr>
        <w:tab/>
      </w:r>
      <w:r>
        <w:rPr>
          <w:rFonts w:ascii="Arial" w:hAnsi="Arial"/>
          <w:position w:val="-10"/>
        </w:rPr>
        <w:object w:dxaOrig="540" w:dyaOrig="320">
          <v:shape id="_x0000_i1033" type="#_x0000_t75" style="width:27.35pt;height:16.65pt" o:ole="">
            <v:imagedata r:id="rId21" o:title=""/>
          </v:shape>
          <o:OLEObject Type="Embed" ProgID="Equation.3" ShapeID="_x0000_i1033" DrawAspect="Content" ObjectID="_1673864519" r:id="rId22"/>
        </w:object>
      </w:r>
      <w:r>
        <w:rPr>
          <w:rFonts w:ascii="Arial" w:hAnsi="Arial"/>
        </w:rPr>
        <w:t xml:space="preserve"> = linear dependency; </w:t>
      </w:r>
      <w:r>
        <w:rPr>
          <w:rFonts w:ascii="Arial" w:hAnsi="Arial"/>
          <w:position w:val="-10"/>
        </w:rPr>
        <w:object w:dxaOrig="580" w:dyaOrig="320">
          <v:shape id="_x0000_i1034" type="#_x0000_t75" style="width:28.65pt;height:16.65pt" o:ole="">
            <v:imagedata r:id="rId23" o:title=""/>
          </v:shape>
          <o:OLEObject Type="Embed" ProgID="Equation.3" ShapeID="_x0000_i1034" DrawAspect="Content" ObjectID="_1673864520" r:id="rId24"/>
        </w:object>
      </w:r>
      <w:r>
        <w:rPr>
          <w:rFonts w:ascii="Arial" w:hAnsi="Arial"/>
        </w:rPr>
        <w:t xml:space="preserve"> =  quadratic dependency</w:t>
      </w:r>
    </w:p>
    <w:p w:rsidR="00316D3D" w:rsidRDefault="00316D3D" w:rsidP="00316D3D">
      <w:pPr>
        <w:tabs>
          <w:tab w:val="left" w:pos="720"/>
        </w:tabs>
        <w:ind w:left="360"/>
        <w:jc w:val="both"/>
        <w:rPr>
          <w:rFonts w:ascii="Arial" w:hAnsi="Arial"/>
        </w:rPr>
      </w:pPr>
      <w:r>
        <w:rPr>
          <w:rFonts w:ascii="Arial" w:hAnsi="Arial"/>
        </w:rPr>
        <w:t>Component uncertainty</w:t>
      </w:r>
      <w:r>
        <w:rPr>
          <w:rFonts w:ascii="Arial" w:hAnsi="Arial"/>
        </w:rPr>
        <w:tab/>
      </w:r>
      <w:r>
        <w:rPr>
          <w:rFonts w:ascii="Arial" w:hAnsi="Arial"/>
          <w:position w:val="-12"/>
        </w:rPr>
        <w:object w:dxaOrig="240" w:dyaOrig="360">
          <v:shape id="_x0000_i1035" type="#_x0000_t75" style="width:12pt;height:18pt" o:ole="">
            <v:imagedata r:id="rId25" o:title=""/>
          </v:shape>
          <o:OLEObject Type="Embed" ProgID="Equation.3" ShapeID="_x0000_i1035" DrawAspect="Content" ObjectID="_1673864521" r:id="rId26"/>
        </w:object>
      </w:r>
      <w:r>
        <w:rPr>
          <w:rFonts w:ascii="Arial" w:hAnsi="Arial"/>
        </w:rPr>
        <w:t xml:space="preserve">= individual contributions of error identified in the total error budget </w:t>
      </w:r>
    </w:p>
    <w:p w:rsidR="00316D3D" w:rsidRDefault="00316D3D" w:rsidP="00316D3D">
      <w:pPr>
        <w:tabs>
          <w:tab w:val="left" w:pos="720"/>
        </w:tabs>
        <w:ind w:left="360"/>
        <w:jc w:val="both"/>
        <w:rPr>
          <w:rFonts w:ascii="Arial" w:hAnsi="Arial"/>
        </w:rPr>
      </w:pPr>
      <w:r>
        <w:rPr>
          <w:rFonts w:ascii="Arial" w:hAnsi="Arial"/>
        </w:rPr>
        <w:t xml:space="preserve">Relative uncertainty </w:t>
      </w:r>
      <w:r>
        <w:rPr>
          <w:rFonts w:ascii="Arial" w:hAnsi="Arial"/>
        </w:rPr>
        <w:tab/>
      </w:r>
      <w:r>
        <w:rPr>
          <w:rFonts w:ascii="Arial" w:hAnsi="Arial"/>
        </w:rPr>
        <w:tab/>
      </w:r>
      <w:r>
        <w:rPr>
          <w:rFonts w:ascii="Arial" w:hAnsi="Arial"/>
          <w:position w:val="-10"/>
        </w:rPr>
        <w:object w:dxaOrig="999" w:dyaOrig="320">
          <v:shape id="_x0000_i1036" type="#_x0000_t75" style="width:50pt;height:16.65pt" o:ole="">
            <v:imagedata r:id="rId27" o:title=""/>
          </v:shape>
          <o:OLEObject Type="Embed" ProgID="Equation.3" ShapeID="_x0000_i1036" DrawAspect="Content" ObjectID="_1673864522" r:id="rId28"/>
        </w:object>
      </w:r>
    </w:p>
    <w:p w:rsidR="00316D3D" w:rsidRDefault="00316D3D" w:rsidP="00316D3D">
      <w:pPr>
        <w:tabs>
          <w:tab w:val="left" w:pos="720"/>
        </w:tabs>
        <w:ind w:left="360"/>
        <w:jc w:val="both"/>
        <w:rPr>
          <w:rFonts w:ascii="Arial" w:hAnsi="Arial"/>
        </w:rPr>
      </w:pPr>
      <w:r>
        <w:rPr>
          <w:rFonts w:ascii="Arial" w:hAnsi="Arial"/>
        </w:rPr>
        <w:t>Combined uncertainty</w:t>
      </w:r>
      <w:r>
        <w:rPr>
          <w:rFonts w:ascii="Arial" w:hAnsi="Arial"/>
        </w:rPr>
        <w:tab/>
      </w:r>
      <w:r>
        <w:rPr>
          <w:rFonts w:ascii="Arial" w:hAnsi="Arial"/>
          <w:position w:val="-14"/>
        </w:rPr>
        <w:object w:dxaOrig="1160" w:dyaOrig="440">
          <v:shape id="_x0000_i1037" type="#_x0000_t75" style="width:58.65pt;height:22pt" o:ole="">
            <v:imagedata r:id="rId29" o:title=""/>
          </v:shape>
          <o:OLEObject Type="Embed" ProgID="Equation.3" ShapeID="_x0000_i1037" DrawAspect="Content" ObjectID="_1673864523" r:id="rId30"/>
        </w:object>
      </w:r>
    </w:p>
    <w:p w:rsidR="00316D3D" w:rsidRDefault="00316D3D" w:rsidP="00316D3D">
      <w:pPr>
        <w:tabs>
          <w:tab w:val="left" w:pos="720"/>
        </w:tabs>
        <w:ind w:left="360"/>
        <w:jc w:val="both"/>
        <w:rPr>
          <w:rFonts w:ascii="Arial" w:hAnsi="Arial"/>
        </w:rPr>
      </w:pPr>
      <w:r>
        <w:rPr>
          <w:rFonts w:ascii="Arial" w:hAnsi="Arial"/>
        </w:rPr>
        <w:t>Expanded uncertainty</w:t>
      </w:r>
      <w:r>
        <w:rPr>
          <w:rFonts w:ascii="Arial" w:hAnsi="Arial"/>
        </w:rPr>
        <w:tab/>
      </w:r>
      <w:r>
        <w:rPr>
          <w:rFonts w:ascii="Arial" w:hAnsi="Arial"/>
          <w:position w:val="-10"/>
        </w:rPr>
        <w:object w:dxaOrig="740" w:dyaOrig="320">
          <v:shape id="_x0000_i1038" type="#_x0000_t75" style="width:36.65pt;height:16.65pt" o:ole="">
            <v:imagedata r:id="rId31" o:title=""/>
          </v:shape>
          <o:OLEObject Type="Embed" ProgID="Equation.3" ShapeID="_x0000_i1038" DrawAspect="Content" ObjectID="_1673864524" r:id="rId32"/>
        </w:object>
      </w:r>
      <w:r>
        <w:rPr>
          <w:rFonts w:ascii="Arial" w:hAnsi="Arial"/>
        </w:rPr>
        <w:tab/>
        <w:t xml:space="preserve">(where; </w:t>
      </w:r>
      <w:r>
        <w:rPr>
          <w:rFonts w:ascii="Arial" w:hAnsi="Arial"/>
          <w:position w:val="-6"/>
        </w:rPr>
        <w:object w:dxaOrig="520" w:dyaOrig="260">
          <v:shape id="_x0000_i1039" type="#_x0000_t75" style="width:26pt;height:13.35pt" o:ole="">
            <v:imagedata r:id="rId33" o:title=""/>
          </v:shape>
          <o:OLEObject Type="Embed" ProgID="Equation.3" ShapeID="_x0000_i1039" DrawAspect="Content" ObjectID="_1673864525" r:id="rId34"/>
        </w:object>
      </w:r>
      <w:r>
        <w:rPr>
          <w:rFonts w:ascii="Arial" w:hAnsi="Arial"/>
        </w:rPr>
        <w:t>)</w:t>
      </w:r>
    </w:p>
    <w:p w:rsidR="007D18EC" w:rsidRDefault="007D18EC">
      <w:pPr>
        <w:overflowPunct/>
        <w:autoSpaceDE/>
        <w:autoSpaceDN/>
        <w:adjustRightInd/>
        <w:textAlignment w:val="auto"/>
        <w:rPr>
          <w:rFonts w:ascii="Arial" w:hAnsi="Arial"/>
        </w:rPr>
      </w:pPr>
      <w:r>
        <w:br w:type="page"/>
      </w:r>
    </w:p>
    <w:p w:rsidR="00316D3D" w:rsidRPr="00490E96" w:rsidRDefault="00316D3D" w:rsidP="007D18EC">
      <w:pPr>
        <w:pStyle w:val="BodyText2"/>
        <w:ind w:left="0" w:firstLine="0"/>
        <w:rPr>
          <w:b/>
          <w:color w:val="000000" w:themeColor="text1"/>
          <w:sz w:val="24"/>
        </w:rPr>
      </w:pPr>
      <w:r w:rsidRPr="00490E96">
        <w:rPr>
          <w:b/>
          <w:color w:val="000000" w:themeColor="text1"/>
          <w:sz w:val="24"/>
        </w:rPr>
        <w:lastRenderedPageBreak/>
        <w:t>Fluke System Uncertainty:</w:t>
      </w:r>
    </w:p>
    <w:p w:rsidR="007D18EC" w:rsidRDefault="007D18EC" w:rsidP="002C632B">
      <w:pPr>
        <w:pStyle w:val="BodyText2"/>
        <w:ind w:left="0" w:firstLine="0"/>
        <w:rPr>
          <w:color w:val="000000" w:themeColor="text1"/>
        </w:rPr>
      </w:pPr>
    </w:p>
    <w:p w:rsidR="007D18EC" w:rsidRPr="007D18EC" w:rsidRDefault="007D18EC" w:rsidP="007D18EC">
      <w:pPr>
        <w:pStyle w:val="BodyText2"/>
        <w:ind w:left="0" w:firstLine="0"/>
        <w:rPr>
          <w:color w:val="FF0000"/>
          <w:u w:val="single"/>
        </w:rPr>
      </w:pPr>
      <w:r w:rsidRPr="007D18EC">
        <w:rPr>
          <w:color w:val="FF0000"/>
          <w:u w:val="single"/>
        </w:rPr>
        <w:t>Limits of uncertainty calculations:</w:t>
      </w:r>
    </w:p>
    <w:p w:rsidR="007D18EC" w:rsidRPr="007D18EC" w:rsidRDefault="007D18EC" w:rsidP="007D18EC">
      <w:pPr>
        <w:pStyle w:val="BodyText2"/>
        <w:numPr>
          <w:ilvl w:val="0"/>
          <w:numId w:val="19"/>
        </w:numPr>
        <w:rPr>
          <w:color w:val="FF0000"/>
        </w:rPr>
      </w:pPr>
      <w:r w:rsidRPr="007D18EC">
        <w:rPr>
          <w:color w:val="FF0000"/>
        </w:rPr>
        <w:t>Will only be applicable to mV/V models with an excitation voltage of 3V or greater.</w:t>
      </w:r>
    </w:p>
    <w:p w:rsidR="007D18EC" w:rsidRPr="007D18EC" w:rsidRDefault="007D18EC" w:rsidP="007D18EC">
      <w:pPr>
        <w:pStyle w:val="BodyText2"/>
        <w:numPr>
          <w:ilvl w:val="0"/>
          <w:numId w:val="19"/>
        </w:numPr>
        <w:rPr>
          <w:color w:val="FF0000"/>
        </w:rPr>
      </w:pPr>
      <w:r w:rsidRPr="007D18EC">
        <w:rPr>
          <w:color w:val="FF0000"/>
        </w:rPr>
        <w:t>Models that have a full scale output of 100 mV or greater.</w:t>
      </w:r>
    </w:p>
    <w:p w:rsidR="00316D3D" w:rsidRDefault="00316D3D" w:rsidP="00316D3D">
      <w:pPr>
        <w:pStyle w:val="BodyText2"/>
        <w:rPr>
          <w:color w:val="000000" w:themeColor="text1"/>
        </w:rPr>
      </w:pPr>
    </w:p>
    <w:p w:rsidR="007D18EC" w:rsidRPr="007D18EC" w:rsidRDefault="007D18EC" w:rsidP="00316D3D">
      <w:pPr>
        <w:pStyle w:val="BodyText2"/>
        <w:rPr>
          <w:color w:val="FF0000"/>
          <w:u w:val="single"/>
        </w:rPr>
      </w:pPr>
      <w:r w:rsidRPr="007D18EC">
        <w:rPr>
          <w:color w:val="FF0000"/>
          <w:u w:val="single"/>
        </w:rPr>
        <w:t>Pressure Reference Uncertainty:</w:t>
      </w:r>
    </w:p>
    <w:p w:rsidR="007D18EC" w:rsidRDefault="007D18EC" w:rsidP="00316D3D">
      <w:pPr>
        <w:pStyle w:val="BodyText2"/>
        <w:rPr>
          <w:color w:val="FF0000"/>
        </w:rPr>
      </w:pPr>
      <w:r w:rsidRPr="007D18EC">
        <w:rPr>
          <w:color w:val="FF0000"/>
        </w:rPr>
        <w:t>The 1 year Instrument uncertainty and the Precision uncertainty are provided on fluke specification sheets in the appendix and are summarized below in (columns 4 and 5).</w:t>
      </w:r>
    </w:p>
    <w:p w:rsidR="008A76F7" w:rsidRPr="007D18EC" w:rsidRDefault="008A76F7" w:rsidP="00316D3D">
      <w:pPr>
        <w:pStyle w:val="BodyText2"/>
        <w:rPr>
          <w:color w:val="FF0000"/>
        </w:rPr>
      </w:pPr>
    </w:p>
    <w:p w:rsidR="00316D3D" w:rsidRPr="007D18EC" w:rsidRDefault="00316D3D" w:rsidP="00316D3D">
      <w:pPr>
        <w:pStyle w:val="BodyText2"/>
        <w:rPr>
          <w:color w:val="FF0000"/>
        </w:rPr>
      </w:pPr>
      <w:r w:rsidRPr="007D18EC">
        <w:rPr>
          <w:color w:val="FF0000"/>
        </w:rPr>
        <w:t>Table #9: Fluke static pressure source error for measurements</w:t>
      </w:r>
    </w:p>
    <w:tbl>
      <w:tblPr>
        <w:tblW w:w="5042" w:type="pct"/>
        <w:tblLayout w:type="fixed"/>
        <w:tblCellMar>
          <w:left w:w="29" w:type="dxa"/>
          <w:right w:w="29" w:type="dxa"/>
        </w:tblCellMar>
        <w:tblLook w:val="04A0" w:firstRow="1" w:lastRow="0" w:firstColumn="1" w:lastColumn="0" w:noHBand="0" w:noVBand="1"/>
      </w:tblPr>
      <w:tblGrid>
        <w:gridCol w:w="716"/>
        <w:gridCol w:w="716"/>
        <w:gridCol w:w="818"/>
        <w:gridCol w:w="720"/>
        <w:gridCol w:w="629"/>
        <w:gridCol w:w="725"/>
        <w:gridCol w:w="631"/>
        <w:gridCol w:w="759"/>
        <w:gridCol w:w="677"/>
        <w:gridCol w:w="631"/>
        <w:gridCol w:w="649"/>
        <w:gridCol w:w="701"/>
        <w:gridCol w:w="720"/>
        <w:gridCol w:w="803"/>
        <w:gridCol w:w="986"/>
      </w:tblGrid>
      <w:tr w:rsidR="00AB1345" w:rsidRPr="00E40D27" w:rsidTr="001039EF">
        <w:trPr>
          <w:trHeight w:val="161"/>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1</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2</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3</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4</w:t>
            </w:r>
          </w:p>
        </w:tc>
        <w:tc>
          <w:tcPr>
            <w:tcW w:w="6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5</w:t>
            </w:r>
          </w:p>
        </w:tc>
        <w:tc>
          <w:tcPr>
            <w:tcW w:w="95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6</w:t>
            </w:r>
          </w:p>
        </w:tc>
        <w:tc>
          <w:tcPr>
            <w:tcW w:w="95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7</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8</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9</w:t>
            </w:r>
          </w:p>
        </w:tc>
      </w:tr>
      <w:tr w:rsidR="00AB1345" w:rsidRPr="00E40D27" w:rsidTr="001039EF">
        <w:trPr>
          <w:trHeight w:val="600"/>
        </w:trPr>
        <w:tc>
          <w:tcPr>
            <w:tcW w:w="3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Model Test Ranges (psi)</w:t>
            </w:r>
          </w:p>
        </w:tc>
        <w:tc>
          <w:tcPr>
            <w:tcW w:w="3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0D27" w:rsidRPr="00E40D27" w:rsidRDefault="00575BBA" w:rsidP="00E40D27">
            <w:pPr>
              <w:overflowPunct/>
              <w:autoSpaceDE/>
              <w:autoSpaceDN/>
              <w:adjustRightInd/>
              <w:jc w:val="center"/>
              <w:textAlignment w:val="auto"/>
              <w:rPr>
                <w:rFonts w:ascii="Calibri" w:hAnsi="Calibri" w:cs="Calibri"/>
                <w:b/>
                <w:bCs/>
                <w:color w:val="000000"/>
                <w:sz w:val="14"/>
                <w:szCs w:val="22"/>
              </w:rPr>
            </w:pPr>
            <w:r>
              <w:rPr>
                <w:rFonts w:ascii="Calibri" w:hAnsi="Calibri" w:cs="Calibri"/>
                <w:b/>
                <w:bCs/>
                <w:color w:val="000000"/>
                <w:sz w:val="14"/>
                <w:szCs w:val="22"/>
              </w:rPr>
              <w:t xml:space="preserve">Internal Reference </w:t>
            </w:r>
            <w:r w:rsidR="00E40D27" w:rsidRPr="00E40D27">
              <w:rPr>
                <w:rFonts w:ascii="Calibri" w:hAnsi="Calibri" w:cs="Calibri"/>
                <w:b/>
                <w:bCs/>
                <w:color w:val="000000"/>
                <w:sz w:val="14"/>
                <w:szCs w:val="22"/>
              </w:rPr>
              <w:t xml:space="preserve"> (psi)</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Fluke Reference P/N</w:t>
            </w:r>
          </w:p>
        </w:tc>
        <w:tc>
          <w:tcPr>
            <w:tcW w:w="620" w:type="pct"/>
            <w:gridSpan w:val="2"/>
            <w:tcBorders>
              <w:top w:val="single" w:sz="4" w:space="0" w:color="auto"/>
              <w:left w:val="nil"/>
              <w:bottom w:val="single" w:sz="4" w:space="0" w:color="auto"/>
              <w:right w:val="single" w:sz="4" w:space="0" w:color="auto"/>
            </w:tcBorders>
            <w:shd w:val="clear" w:color="auto" w:fill="auto"/>
            <w:vAlign w:val="center"/>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1 year Instrumental Uncertainty</w:t>
            </w:r>
          </w:p>
        </w:tc>
        <w:tc>
          <w:tcPr>
            <w:tcW w:w="623" w:type="pct"/>
            <w:gridSpan w:val="2"/>
            <w:tcBorders>
              <w:top w:val="single" w:sz="4" w:space="0" w:color="auto"/>
              <w:left w:val="nil"/>
              <w:bottom w:val="single" w:sz="4" w:space="0" w:color="auto"/>
              <w:right w:val="single" w:sz="4" w:space="0" w:color="auto"/>
            </w:tcBorders>
            <w:shd w:val="clear" w:color="auto" w:fill="auto"/>
            <w:vAlign w:val="center"/>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Precision Uncertainty</w:t>
            </w:r>
          </w:p>
        </w:tc>
        <w:tc>
          <w:tcPr>
            <w:tcW w:w="950" w:type="pct"/>
            <w:gridSpan w:val="3"/>
            <w:tcBorders>
              <w:top w:val="single" w:sz="4" w:space="0" w:color="auto"/>
              <w:left w:val="nil"/>
              <w:bottom w:val="single" w:sz="4" w:space="0" w:color="auto"/>
              <w:right w:val="single" w:sz="4" w:space="0" w:color="auto"/>
            </w:tcBorders>
            <w:shd w:val="clear" w:color="auto" w:fill="auto"/>
            <w:vAlign w:val="center"/>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1 year Instrumental Uncertainty</w:t>
            </w:r>
          </w:p>
        </w:tc>
        <w:tc>
          <w:tcPr>
            <w:tcW w:w="951" w:type="pct"/>
            <w:gridSpan w:val="3"/>
            <w:tcBorders>
              <w:top w:val="single" w:sz="4" w:space="0" w:color="auto"/>
              <w:left w:val="nil"/>
              <w:bottom w:val="single" w:sz="4" w:space="0" w:color="auto"/>
              <w:right w:val="single" w:sz="4" w:space="0" w:color="auto"/>
            </w:tcBorders>
            <w:shd w:val="clear" w:color="auto" w:fill="auto"/>
            <w:vAlign w:val="center"/>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Precision Uncertainty</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0D27" w:rsidRPr="001039EF" w:rsidRDefault="00E40D27" w:rsidP="00E40D27">
            <w:pPr>
              <w:overflowPunct/>
              <w:autoSpaceDE/>
              <w:autoSpaceDN/>
              <w:adjustRightInd/>
              <w:jc w:val="center"/>
              <w:textAlignment w:val="auto"/>
              <w:rPr>
                <w:rFonts w:ascii="Calibri" w:hAnsi="Calibri" w:cs="Calibri"/>
                <w:b/>
                <w:bCs/>
                <w:color w:val="000000"/>
                <w:sz w:val="14"/>
                <w:szCs w:val="22"/>
                <w:vertAlign w:val="subscript"/>
              </w:rPr>
            </w:pPr>
            <w:r w:rsidRPr="00E40D27">
              <w:rPr>
                <w:rFonts w:ascii="Calibri" w:hAnsi="Calibri" w:cs="Calibri"/>
                <w:b/>
                <w:bCs/>
                <w:color w:val="000000"/>
                <w:sz w:val="14"/>
                <w:szCs w:val="22"/>
              </w:rPr>
              <w:t>Worst Case Uncertainty - Gauge %FS</w:t>
            </w:r>
            <w:r w:rsidR="001039EF">
              <w:rPr>
                <w:rFonts w:ascii="Calibri" w:hAnsi="Calibri" w:cs="Calibri"/>
                <w:b/>
                <w:bCs/>
                <w:color w:val="000000"/>
                <w:sz w:val="14"/>
                <w:szCs w:val="22"/>
              </w:rPr>
              <w:t xml:space="preserve"> U</w:t>
            </w:r>
            <w:r w:rsidR="001039EF">
              <w:rPr>
                <w:rFonts w:ascii="Calibri" w:hAnsi="Calibri" w:cs="Calibri"/>
                <w:b/>
                <w:bCs/>
                <w:color w:val="000000"/>
                <w:sz w:val="14"/>
                <w:szCs w:val="22"/>
                <w:vertAlign w:val="subscript"/>
              </w:rPr>
              <w:t>RefG</w:t>
            </w: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Worst Case Uncertainty- Atmospheric Measurement %FS**</w:t>
            </w:r>
          </w:p>
          <w:p w:rsidR="00CF7152" w:rsidRPr="00CF7152" w:rsidRDefault="00CF7152" w:rsidP="00E40D27">
            <w:pPr>
              <w:overflowPunct/>
              <w:autoSpaceDE/>
              <w:autoSpaceDN/>
              <w:adjustRightInd/>
              <w:jc w:val="center"/>
              <w:textAlignment w:val="auto"/>
              <w:rPr>
                <w:rFonts w:ascii="Calibri" w:hAnsi="Calibri" w:cs="Calibri"/>
                <w:b/>
                <w:bCs/>
                <w:color w:val="000000"/>
                <w:sz w:val="14"/>
                <w:szCs w:val="22"/>
              </w:rPr>
            </w:pPr>
            <w:r>
              <w:rPr>
                <w:rFonts w:ascii="Calibri" w:hAnsi="Calibri" w:cs="Calibri"/>
                <w:b/>
                <w:bCs/>
                <w:color w:val="000000"/>
                <w:sz w:val="14"/>
                <w:szCs w:val="22"/>
              </w:rPr>
              <w:t>U</w:t>
            </w:r>
            <w:r>
              <w:rPr>
                <w:rFonts w:ascii="Calibri" w:hAnsi="Calibri" w:cs="Calibri"/>
                <w:b/>
                <w:bCs/>
                <w:color w:val="000000"/>
                <w:sz w:val="14"/>
                <w:szCs w:val="22"/>
                <w:vertAlign w:val="subscript"/>
              </w:rPr>
              <w:t>R</w:t>
            </w:r>
            <w:r w:rsidR="001039EF">
              <w:rPr>
                <w:rFonts w:ascii="Calibri" w:hAnsi="Calibri" w:cs="Calibri"/>
                <w:b/>
                <w:bCs/>
                <w:color w:val="000000"/>
                <w:sz w:val="14"/>
                <w:szCs w:val="22"/>
                <w:vertAlign w:val="subscript"/>
              </w:rPr>
              <w:t>efAtm</w:t>
            </w:r>
          </w:p>
        </w:tc>
      </w:tr>
      <w:tr w:rsidR="007C3D58" w:rsidRPr="00E40D27" w:rsidTr="001039EF">
        <w:trPr>
          <w:trHeight w:val="300"/>
        </w:trPr>
        <w:tc>
          <w:tcPr>
            <w:tcW w:w="329" w:type="pct"/>
            <w:vMerge/>
            <w:tcBorders>
              <w:top w:val="single" w:sz="4" w:space="0" w:color="auto"/>
              <w:left w:val="single" w:sz="4" w:space="0" w:color="auto"/>
              <w:bottom w:val="single" w:sz="4" w:space="0" w:color="auto"/>
              <w:right w:val="single" w:sz="4" w:space="0" w:color="auto"/>
            </w:tcBorders>
            <w:vAlign w:val="center"/>
            <w:hideMark/>
          </w:tcPr>
          <w:p w:rsidR="00E40D27" w:rsidRPr="00E40D27" w:rsidRDefault="00E40D27" w:rsidP="00E40D27">
            <w:pPr>
              <w:overflowPunct/>
              <w:autoSpaceDE/>
              <w:autoSpaceDN/>
              <w:adjustRightInd/>
              <w:textAlignment w:val="auto"/>
              <w:rPr>
                <w:rFonts w:ascii="Calibri" w:hAnsi="Calibri" w:cs="Calibri"/>
                <w:b/>
                <w:bCs/>
                <w:color w:val="000000"/>
                <w:sz w:val="14"/>
                <w:szCs w:val="22"/>
              </w:rPr>
            </w:pPr>
          </w:p>
        </w:tc>
        <w:tc>
          <w:tcPr>
            <w:tcW w:w="329" w:type="pct"/>
            <w:vMerge/>
            <w:tcBorders>
              <w:top w:val="single" w:sz="4" w:space="0" w:color="auto"/>
              <w:left w:val="single" w:sz="4" w:space="0" w:color="auto"/>
              <w:bottom w:val="single" w:sz="4" w:space="0" w:color="auto"/>
              <w:right w:val="single" w:sz="4" w:space="0" w:color="auto"/>
            </w:tcBorders>
            <w:vAlign w:val="center"/>
            <w:hideMark/>
          </w:tcPr>
          <w:p w:rsidR="00E40D27" w:rsidRPr="00E40D27" w:rsidRDefault="00E40D27" w:rsidP="00E40D27">
            <w:pPr>
              <w:overflowPunct/>
              <w:autoSpaceDE/>
              <w:autoSpaceDN/>
              <w:adjustRightInd/>
              <w:textAlignment w:val="auto"/>
              <w:rPr>
                <w:rFonts w:ascii="Calibri" w:hAnsi="Calibri" w:cs="Calibri"/>
                <w:b/>
                <w:bCs/>
                <w:color w:val="000000"/>
                <w:sz w:val="14"/>
                <w:szCs w:val="22"/>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E40D27" w:rsidRPr="00E40D27" w:rsidRDefault="00E40D27" w:rsidP="00E40D27">
            <w:pPr>
              <w:overflowPunct/>
              <w:autoSpaceDE/>
              <w:autoSpaceDN/>
              <w:adjustRightInd/>
              <w:textAlignment w:val="auto"/>
              <w:rPr>
                <w:rFonts w:ascii="Calibri" w:hAnsi="Calibri" w:cs="Calibri"/>
                <w:b/>
                <w:bCs/>
                <w:color w:val="000000"/>
                <w:sz w:val="14"/>
                <w:szCs w:val="22"/>
              </w:rPr>
            </w:pPr>
          </w:p>
        </w:tc>
        <w:tc>
          <w:tcPr>
            <w:tcW w:w="331" w:type="pct"/>
            <w:tcBorders>
              <w:top w:val="nil"/>
              <w:left w:val="nil"/>
              <w:bottom w:val="single" w:sz="4" w:space="0" w:color="auto"/>
              <w:right w:val="single" w:sz="4" w:space="0" w:color="auto"/>
            </w:tcBorders>
            <w:shd w:val="clear" w:color="auto" w:fill="auto"/>
            <w:vAlign w:val="center"/>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 Reading</w:t>
            </w:r>
          </w:p>
        </w:tc>
        <w:tc>
          <w:tcPr>
            <w:tcW w:w="289" w:type="pct"/>
            <w:tcBorders>
              <w:top w:val="nil"/>
              <w:left w:val="nil"/>
              <w:bottom w:val="single" w:sz="4" w:space="0" w:color="auto"/>
              <w:right w:val="single" w:sz="4" w:space="0" w:color="auto"/>
            </w:tcBorders>
            <w:shd w:val="clear" w:color="auto" w:fill="auto"/>
            <w:vAlign w:val="center"/>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%FS</w:t>
            </w:r>
          </w:p>
        </w:tc>
        <w:tc>
          <w:tcPr>
            <w:tcW w:w="333" w:type="pct"/>
            <w:tcBorders>
              <w:top w:val="nil"/>
              <w:left w:val="nil"/>
              <w:bottom w:val="single" w:sz="4" w:space="0" w:color="auto"/>
              <w:right w:val="single" w:sz="4" w:space="0" w:color="auto"/>
            </w:tcBorders>
            <w:shd w:val="clear" w:color="auto" w:fill="auto"/>
            <w:vAlign w:val="center"/>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 Reading</w:t>
            </w:r>
          </w:p>
        </w:tc>
        <w:tc>
          <w:tcPr>
            <w:tcW w:w="290" w:type="pct"/>
            <w:tcBorders>
              <w:top w:val="nil"/>
              <w:left w:val="nil"/>
              <w:bottom w:val="single" w:sz="4" w:space="0" w:color="auto"/>
              <w:right w:val="single" w:sz="4" w:space="0" w:color="auto"/>
            </w:tcBorders>
            <w:shd w:val="clear" w:color="auto" w:fill="auto"/>
            <w:vAlign w:val="center"/>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%FS</w:t>
            </w:r>
          </w:p>
        </w:tc>
        <w:tc>
          <w:tcPr>
            <w:tcW w:w="349" w:type="pct"/>
            <w:tcBorders>
              <w:top w:val="nil"/>
              <w:left w:val="nil"/>
              <w:bottom w:val="single" w:sz="4" w:space="0" w:color="auto"/>
              <w:right w:val="single" w:sz="4" w:space="0" w:color="auto"/>
            </w:tcBorders>
            <w:shd w:val="clear" w:color="auto" w:fill="auto"/>
            <w:vAlign w:val="center"/>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Reading (psi)</w:t>
            </w:r>
          </w:p>
        </w:tc>
        <w:tc>
          <w:tcPr>
            <w:tcW w:w="311" w:type="pct"/>
            <w:tcBorders>
              <w:top w:val="nil"/>
              <w:left w:val="nil"/>
              <w:bottom w:val="single" w:sz="4" w:space="0" w:color="auto"/>
              <w:right w:val="single" w:sz="4" w:space="0" w:color="auto"/>
            </w:tcBorders>
            <w:shd w:val="clear" w:color="auto" w:fill="auto"/>
            <w:vAlign w:val="center"/>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FS (psi)</w:t>
            </w:r>
          </w:p>
        </w:tc>
        <w:tc>
          <w:tcPr>
            <w:tcW w:w="290" w:type="pct"/>
            <w:tcBorders>
              <w:top w:val="nil"/>
              <w:left w:val="nil"/>
              <w:bottom w:val="single" w:sz="4" w:space="0" w:color="auto"/>
              <w:right w:val="single" w:sz="4" w:space="0" w:color="auto"/>
            </w:tcBorders>
            <w:shd w:val="clear" w:color="auto" w:fill="auto"/>
            <w:vAlign w:val="center"/>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Max value (psi)</w:t>
            </w:r>
          </w:p>
        </w:tc>
        <w:tc>
          <w:tcPr>
            <w:tcW w:w="298" w:type="pct"/>
            <w:tcBorders>
              <w:top w:val="nil"/>
              <w:left w:val="nil"/>
              <w:bottom w:val="single" w:sz="4" w:space="0" w:color="auto"/>
              <w:right w:val="single" w:sz="4" w:space="0" w:color="auto"/>
            </w:tcBorders>
            <w:shd w:val="clear" w:color="auto" w:fill="auto"/>
            <w:vAlign w:val="center"/>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Reading (psi)</w:t>
            </w:r>
          </w:p>
        </w:tc>
        <w:tc>
          <w:tcPr>
            <w:tcW w:w="322" w:type="pct"/>
            <w:tcBorders>
              <w:top w:val="nil"/>
              <w:left w:val="nil"/>
              <w:bottom w:val="single" w:sz="4" w:space="0" w:color="auto"/>
              <w:right w:val="single" w:sz="4" w:space="0" w:color="auto"/>
            </w:tcBorders>
            <w:shd w:val="clear" w:color="auto" w:fill="auto"/>
            <w:vAlign w:val="center"/>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FS (psi)</w:t>
            </w:r>
          </w:p>
        </w:tc>
        <w:tc>
          <w:tcPr>
            <w:tcW w:w="331" w:type="pct"/>
            <w:tcBorders>
              <w:top w:val="nil"/>
              <w:left w:val="nil"/>
              <w:bottom w:val="single" w:sz="4" w:space="0" w:color="auto"/>
              <w:right w:val="single" w:sz="4" w:space="0" w:color="auto"/>
            </w:tcBorders>
            <w:shd w:val="clear" w:color="auto" w:fill="auto"/>
            <w:vAlign w:val="center"/>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Max value (psi)</w:t>
            </w:r>
          </w:p>
        </w:tc>
        <w:tc>
          <w:tcPr>
            <w:tcW w:w="369" w:type="pct"/>
            <w:vMerge/>
            <w:tcBorders>
              <w:top w:val="single" w:sz="4" w:space="0" w:color="auto"/>
              <w:left w:val="single" w:sz="4" w:space="0" w:color="auto"/>
              <w:bottom w:val="single" w:sz="4" w:space="0" w:color="auto"/>
              <w:right w:val="single" w:sz="4" w:space="0" w:color="auto"/>
            </w:tcBorders>
            <w:vAlign w:val="center"/>
            <w:hideMark/>
          </w:tcPr>
          <w:p w:rsidR="00E40D27" w:rsidRPr="00E40D27" w:rsidRDefault="00E40D27" w:rsidP="00E40D27">
            <w:pPr>
              <w:overflowPunct/>
              <w:autoSpaceDE/>
              <w:autoSpaceDN/>
              <w:adjustRightInd/>
              <w:textAlignment w:val="auto"/>
              <w:rPr>
                <w:rFonts w:ascii="Calibri" w:hAnsi="Calibri" w:cs="Calibri"/>
                <w:b/>
                <w:bCs/>
                <w:color w:val="000000"/>
                <w:sz w:val="14"/>
                <w:szCs w:val="22"/>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E40D27" w:rsidRPr="00E40D27" w:rsidRDefault="00E40D27" w:rsidP="00E40D27">
            <w:pPr>
              <w:overflowPunct/>
              <w:autoSpaceDE/>
              <w:autoSpaceDN/>
              <w:adjustRightInd/>
              <w:textAlignment w:val="auto"/>
              <w:rPr>
                <w:rFonts w:ascii="Calibri" w:hAnsi="Calibri" w:cs="Calibri"/>
                <w:b/>
                <w:bCs/>
                <w:color w:val="000000"/>
                <w:sz w:val="14"/>
                <w:szCs w:val="22"/>
              </w:rPr>
            </w:pPr>
          </w:p>
        </w:tc>
      </w:tr>
      <w:tr w:rsidR="00E40D27" w:rsidRPr="00E40D27" w:rsidTr="001039EF">
        <w:trPr>
          <w:trHeight w:val="300"/>
        </w:trPr>
        <w:tc>
          <w:tcPr>
            <w:tcW w:w="5000" w:type="pct"/>
            <w:gridSpan w:val="15"/>
            <w:tcBorders>
              <w:top w:val="single" w:sz="4" w:space="0" w:color="auto"/>
              <w:left w:val="single" w:sz="4" w:space="0" w:color="auto"/>
              <w:bottom w:val="single" w:sz="8" w:space="0" w:color="auto"/>
              <w:right w:val="single" w:sz="4" w:space="0" w:color="auto"/>
            </w:tcBorders>
            <w:shd w:val="clear" w:color="auto" w:fill="auto"/>
            <w:vAlign w:val="center"/>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Barometeric Reference modules</w:t>
            </w:r>
            <w:r w:rsidR="009D4E05">
              <w:rPr>
                <w:rFonts w:ascii="Calibri" w:hAnsi="Calibri" w:cs="Calibri"/>
                <w:b/>
                <w:bCs/>
                <w:color w:val="000000"/>
                <w:sz w:val="14"/>
                <w:szCs w:val="22"/>
              </w:rPr>
              <w:t xml:space="preserve"> (BRM)</w:t>
            </w:r>
          </w:p>
        </w:tc>
      </w:tr>
      <w:tr w:rsidR="007C3D58" w:rsidRPr="00E40D27" w:rsidTr="001039EF">
        <w:trPr>
          <w:trHeight w:val="300"/>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15</w:t>
            </w:r>
          </w:p>
        </w:tc>
        <w:tc>
          <w:tcPr>
            <w:tcW w:w="329"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17.4</w:t>
            </w:r>
          </w:p>
        </w:tc>
        <w:tc>
          <w:tcPr>
            <w:tcW w:w="376"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PM500-A120K</w:t>
            </w:r>
          </w:p>
        </w:tc>
        <w:tc>
          <w:tcPr>
            <w:tcW w:w="331"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0.01</w:t>
            </w:r>
          </w:p>
        </w:tc>
        <w:tc>
          <w:tcPr>
            <w:tcW w:w="289"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0.05</w:t>
            </w:r>
          </w:p>
        </w:tc>
        <w:tc>
          <w:tcPr>
            <w:tcW w:w="333"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0.007</w:t>
            </w:r>
          </w:p>
        </w:tc>
        <w:tc>
          <w:tcPr>
            <w:tcW w:w="290"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0.0035</w:t>
            </w:r>
          </w:p>
        </w:tc>
        <w:tc>
          <w:tcPr>
            <w:tcW w:w="349" w:type="pct"/>
            <w:tcBorders>
              <w:top w:val="nil"/>
              <w:left w:val="nil"/>
              <w:bottom w:val="single" w:sz="4" w:space="0" w:color="auto"/>
              <w:right w:val="single" w:sz="4" w:space="0" w:color="auto"/>
            </w:tcBorders>
            <w:shd w:val="clear" w:color="auto" w:fill="auto"/>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0.0015</w:t>
            </w:r>
          </w:p>
        </w:tc>
        <w:tc>
          <w:tcPr>
            <w:tcW w:w="311"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0.0087</w:t>
            </w:r>
          </w:p>
        </w:tc>
        <w:tc>
          <w:tcPr>
            <w:tcW w:w="290"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0.0087</w:t>
            </w:r>
          </w:p>
        </w:tc>
        <w:tc>
          <w:tcPr>
            <w:tcW w:w="298"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0.0011</w:t>
            </w:r>
          </w:p>
        </w:tc>
        <w:tc>
          <w:tcPr>
            <w:tcW w:w="322"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0.0006</w:t>
            </w:r>
          </w:p>
        </w:tc>
        <w:tc>
          <w:tcPr>
            <w:tcW w:w="331"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0.0011</w:t>
            </w:r>
          </w:p>
        </w:tc>
        <w:tc>
          <w:tcPr>
            <w:tcW w:w="369"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N/A*</w:t>
            </w:r>
          </w:p>
        </w:tc>
        <w:tc>
          <w:tcPr>
            <w:tcW w:w="453"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0.0584</w:t>
            </w:r>
          </w:p>
        </w:tc>
      </w:tr>
      <w:tr w:rsidR="007C3D58" w:rsidRPr="00E40D27" w:rsidTr="001039EF">
        <w:trPr>
          <w:trHeight w:val="300"/>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17.4</w:t>
            </w:r>
          </w:p>
        </w:tc>
        <w:tc>
          <w:tcPr>
            <w:tcW w:w="329"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17.4</w:t>
            </w:r>
          </w:p>
        </w:tc>
        <w:tc>
          <w:tcPr>
            <w:tcW w:w="376"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PM500-A120K</w:t>
            </w:r>
          </w:p>
        </w:tc>
        <w:tc>
          <w:tcPr>
            <w:tcW w:w="331"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0.01</w:t>
            </w:r>
          </w:p>
        </w:tc>
        <w:tc>
          <w:tcPr>
            <w:tcW w:w="289"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0.05</w:t>
            </w:r>
          </w:p>
        </w:tc>
        <w:tc>
          <w:tcPr>
            <w:tcW w:w="333"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0.007</w:t>
            </w:r>
          </w:p>
        </w:tc>
        <w:tc>
          <w:tcPr>
            <w:tcW w:w="290"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0.0035</w:t>
            </w:r>
          </w:p>
        </w:tc>
        <w:tc>
          <w:tcPr>
            <w:tcW w:w="349" w:type="pct"/>
            <w:tcBorders>
              <w:top w:val="nil"/>
              <w:left w:val="nil"/>
              <w:bottom w:val="single" w:sz="4" w:space="0" w:color="auto"/>
              <w:right w:val="single" w:sz="4" w:space="0" w:color="auto"/>
            </w:tcBorders>
            <w:shd w:val="clear" w:color="auto" w:fill="auto"/>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0.0017</w:t>
            </w:r>
          </w:p>
        </w:tc>
        <w:tc>
          <w:tcPr>
            <w:tcW w:w="311"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0.0087</w:t>
            </w:r>
          </w:p>
        </w:tc>
        <w:tc>
          <w:tcPr>
            <w:tcW w:w="290"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0.0087</w:t>
            </w:r>
          </w:p>
        </w:tc>
        <w:tc>
          <w:tcPr>
            <w:tcW w:w="298"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0.0012</w:t>
            </w:r>
          </w:p>
        </w:tc>
        <w:tc>
          <w:tcPr>
            <w:tcW w:w="322"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0.0006</w:t>
            </w:r>
          </w:p>
        </w:tc>
        <w:tc>
          <w:tcPr>
            <w:tcW w:w="331"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0.0012</w:t>
            </w:r>
          </w:p>
        </w:tc>
        <w:tc>
          <w:tcPr>
            <w:tcW w:w="369"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N/A*</w:t>
            </w:r>
          </w:p>
        </w:tc>
        <w:tc>
          <w:tcPr>
            <w:tcW w:w="453"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0.0505</w:t>
            </w:r>
          </w:p>
        </w:tc>
      </w:tr>
      <w:tr w:rsidR="00E40D27" w:rsidRPr="00E40D27" w:rsidTr="001039EF">
        <w:trPr>
          <w:trHeight w:val="315"/>
        </w:trPr>
        <w:tc>
          <w:tcPr>
            <w:tcW w:w="5000" w:type="pct"/>
            <w:gridSpan w:val="15"/>
            <w:tcBorders>
              <w:top w:val="single" w:sz="4" w:space="0" w:color="auto"/>
              <w:left w:val="single" w:sz="4" w:space="0" w:color="auto"/>
              <w:bottom w:val="single" w:sz="8"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Bi-Directional Gauges</w:t>
            </w:r>
          </w:p>
        </w:tc>
      </w:tr>
      <w:tr w:rsidR="007C3D58" w:rsidRPr="00E40D27" w:rsidTr="001039EF">
        <w:trPr>
          <w:trHeight w:val="300"/>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15</w:t>
            </w:r>
          </w:p>
        </w:tc>
        <w:tc>
          <w:tcPr>
            <w:tcW w:w="329"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100</w:t>
            </w:r>
          </w:p>
        </w:tc>
        <w:tc>
          <w:tcPr>
            <w:tcW w:w="376"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PM500-BG700K</w:t>
            </w:r>
          </w:p>
        </w:tc>
        <w:tc>
          <w:tcPr>
            <w:tcW w:w="331"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 </w:t>
            </w:r>
            <w:r w:rsidR="009D4E05">
              <w:rPr>
                <w:rFonts w:ascii="Calibri" w:hAnsi="Calibri" w:cs="Calibri"/>
                <w:color w:val="000000"/>
                <w:sz w:val="14"/>
                <w:szCs w:val="22"/>
              </w:rPr>
              <w:t>N/A</w:t>
            </w:r>
          </w:p>
        </w:tc>
        <w:tc>
          <w:tcPr>
            <w:tcW w:w="289"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0.01</w:t>
            </w:r>
          </w:p>
        </w:tc>
        <w:tc>
          <w:tcPr>
            <w:tcW w:w="333"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 </w:t>
            </w:r>
            <w:r w:rsidR="009D4E05">
              <w:rPr>
                <w:rFonts w:ascii="Calibri" w:hAnsi="Calibri" w:cs="Calibri"/>
                <w:color w:val="000000"/>
                <w:sz w:val="14"/>
                <w:szCs w:val="22"/>
              </w:rPr>
              <w:t>N/A</w:t>
            </w:r>
          </w:p>
        </w:tc>
        <w:tc>
          <w:tcPr>
            <w:tcW w:w="290"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0.005</w:t>
            </w:r>
          </w:p>
        </w:tc>
        <w:tc>
          <w:tcPr>
            <w:tcW w:w="349" w:type="pct"/>
            <w:tcBorders>
              <w:top w:val="nil"/>
              <w:left w:val="nil"/>
              <w:bottom w:val="single" w:sz="4" w:space="0" w:color="auto"/>
              <w:right w:val="single" w:sz="4" w:space="0" w:color="auto"/>
            </w:tcBorders>
            <w:shd w:val="clear" w:color="auto" w:fill="auto"/>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0.0000</w:t>
            </w:r>
          </w:p>
        </w:tc>
        <w:tc>
          <w:tcPr>
            <w:tcW w:w="311"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0.0100</w:t>
            </w:r>
          </w:p>
        </w:tc>
        <w:tc>
          <w:tcPr>
            <w:tcW w:w="290"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0.0100</w:t>
            </w:r>
          </w:p>
        </w:tc>
        <w:tc>
          <w:tcPr>
            <w:tcW w:w="298"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0.0000</w:t>
            </w:r>
          </w:p>
        </w:tc>
        <w:tc>
          <w:tcPr>
            <w:tcW w:w="322"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0.0050</w:t>
            </w:r>
          </w:p>
        </w:tc>
        <w:tc>
          <w:tcPr>
            <w:tcW w:w="331"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0.0050</w:t>
            </w:r>
          </w:p>
        </w:tc>
        <w:tc>
          <w:tcPr>
            <w:tcW w:w="369"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0.0745</w:t>
            </w:r>
          </w:p>
        </w:tc>
        <w:tc>
          <w:tcPr>
            <w:tcW w:w="453"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0.0947</w:t>
            </w:r>
          </w:p>
        </w:tc>
      </w:tr>
      <w:tr w:rsidR="007C3D58" w:rsidRPr="00E40D27" w:rsidTr="001039EF">
        <w:trPr>
          <w:trHeight w:val="300"/>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100</w:t>
            </w:r>
          </w:p>
        </w:tc>
        <w:tc>
          <w:tcPr>
            <w:tcW w:w="329"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100</w:t>
            </w:r>
          </w:p>
        </w:tc>
        <w:tc>
          <w:tcPr>
            <w:tcW w:w="376"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PM500-BG700K</w:t>
            </w:r>
          </w:p>
        </w:tc>
        <w:tc>
          <w:tcPr>
            <w:tcW w:w="331" w:type="pct"/>
            <w:tcBorders>
              <w:top w:val="nil"/>
              <w:left w:val="nil"/>
              <w:bottom w:val="single" w:sz="4" w:space="0" w:color="auto"/>
              <w:right w:val="single" w:sz="4" w:space="0" w:color="auto"/>
            </w:tcBorders>
            <w:shd w:val="clear" w:color="auto" w:fill="auto"/>
            <w:noWrap/>
            <w:vAlign w:val="bottom"/>
            <w:hideMark/>
          </w:tcPr>
          <w:p w:rsidR="00E40D27" w:rsidRPr="00E40D27" w:rsidRDefault="009D4E05" w:rsidP="00E40D27">
            <w:pPr>
              <w:overflowPunct/>
              <w:autoSpaceDE/>
              <w:autoSpaceDN/>
              <w:adjustRightInd/>
              <w:jc w:val="center"/>
              <w:textAlignment w:val="auto"/>
              <w:rPr>
                <w:rFonts w:ascii="Calibri" w:hAnsi="Calibri" w:cs="Calibri"/>
                <w:color w:val="000000"/>
                <w:sz w:val="14"/>
                <w:szCs w:val="22"/>
              </w:rPr>
            </w:pPr>
            <w:r>
              <w:rPr>
                <w:rFonts w:ascii="Calibri" w:hAnsi="Calibri" w:cs="Calibri"/>
                <w:color w:val="000000"/>
                <w:sz w:val="14"/>
                <w:szCs w:val="22"/>
              </w:rPr>
              <w:t>N/A</w:t>
            </w:r>
            <w:r w:rsidR="00E40D27" w:rsidRPr="00E40D27">
              <w:rPr>
                <w:rFonts w:ascii="Calibri" w:hAnsi="Calibri" w:cs="Calibri"/>
                <w:color w:val="000000"/>
                <w:sz w:val="14"/>
                <w:szCs w:val="22"/>
              </w:rPr>
              <w:t> </w:t>
            </w:r>
          </w:p>
        </w:tc>
        <w:tc>
          <w:tcPr>
            <w:tcW w:w="289"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0.01</w:t>
            </w:r>
          </w:p>
        </w:tc>
        <w:tc>
          <w:tcPr>
            <w:tcW w:w="333"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 </w:t>
            </w:r>
            <w:r w:rsidR="009D4E05">
              <w:rPr>
                <w:rFonts w:ascii="Calibri" w:hAnsi="Calibri" w:cs="Calibri"/>
                <w:color w:val="000000"/>
                <w:sz w:val="14"/>
                <w:szCs w:val="22"/>
              </w:rPr>
              <w:t>N/A</w:t>
            </w:r>
          </w:p>
        </w:tc>
        <w:tc>
          <w:tcPr>
            <w:tcW w:w="290"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0.005</w:t>
            </w:r>
          </w:p>
        </w:tc>
        <w:tc>
          <w:tcPr>
            <w:tcW w:w="349" w:type="pct"/>
            <w:tcBorders>
              <w:top w:val="nil"/>
              <w:left w:val="nil"/>
              <w:bottom w:val="single" w:sz="4" w:space="0" w:color="auto"/>
              <w:right w:val="single" w:sz="4" w:space="0" w:color="auto"/>
            </w:tcBorders>
            <w:shd w:val="clear" w:color="auto" w:fill="auto"/>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0.0000</w:t>
            </w:r>
          </w:p>
        </w:tc>
        <w:tc>
          <w:tcPr>
            <w:tcW w:w="311"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0.0100</w:t>
            </w:r>
          </w:p>
        </w:tc>
        <w:tc>
          <w:tcPr>
            <w:tcW w:w="290"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0.0100</w:t>
            </w:r>
          </w:p>
        </w:tc>
        <w:tc>
          <w:tcPr>
            <w:tcW w:w="298"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0.0000</w:t>
            </w:r>
          </w:p>
        </w:tc>
        <w:tc>
          <w:tcPr>
            <w:tcW w:w="322"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0.0050</w:t>
            </w:r>
          </w:p>
        </w:tc>
        <w:tc>
          <w:tcPr>
            <w:tcW w:w="331"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0.0050</w:t>
            </w:r>
          </w:p>
        </w:tc>
        <w:tc>
          <w:tcPr>
            <w:tcW w:w="369"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0.0112</w:t>
            </w:r>
          </w:p>
        </w:tc>
        <w:tc>
          <w:tcPr>
            <w:tcW w:w="453"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0.0595</w:t>
            </w:r>
          </w:p>
        </w:tc>
      </w:tr>
      <w:tr w:rsidR="007C3D58" w:rsidRPr="00E40D27" w:rsidTr="001039EF">
        <w:trPr>
          <w:trHeight w:val="300"/>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100</w:t>
            </w:r>
          </w:p>
        </w:tc>
        <w:tc>
          <w:tcPr>
            <w:tcW w:w="329"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1000</w:t>
            </w:r>
          </w:p>
        </w:tc>
        <w:tc>
          <w:tcPr>
            <w:tcW w:w="376"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PM500-BG7M</w:t>
            </w:r>
          </w:p>
        </w:tc>
        <w:tc>
          <w:tcPr>
            <w:tcW w:w="331"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0.01</w:t>
            </w:r>
          </w:p>
        </w:tc>
        <w:tc>
          <w:tcPr>
            <w:tcW w:w="289"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0.005</w:t>
            </w:r>
          </w:p>
        </w:tc>
        <w:tc>
          <w:tcPr>
            <w:tcW w:w="333"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0.007</w:t>
            </w:r>
          </w:p>
        </w:tc>
        <w:tc>
          <w:tcPr>
            <w:tcW w:w="290"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0.0035</w:t>
            </w:r>
          </w:p>
        </w:tc>
        <w:tc>
          <w:tcPr>
            <w:tcW w:w="349" w:type="pct"/>
            <w:tcBorders>
              <w:top w:val="nil"/>
              <w:left w:val="nil"/>
              <w:bottom w:val="single" w:sz="4" w:space="0" w:color="auto"/>
              <w:right w:val="single" w:sz="4" w:space="0" w:color="auto"/>
            </w:tcBorders>
            <w:shd w:val="clear" w:color="auto" w:fill="auto"/>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0.0100</w:t>
            </w:r>
          </w:p>
        </w:tc>
        <w:tc>
          <w:tcPr>
            <w:tcW w:w="311"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0.0500</w:t>
            </w:r>
          </w:p>
        </w:tc>
        <w:tc>
          <w:tcPr>
            <w:tcW w:w="290"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0.0500</w:t>
            </w:r>
          </w:p>
        </w:tc>
        <w:tc>
          <w:tcPr>
            <w:tcW w:w="298"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0.0070</w:t>
            </w:r>
          </w:p>
        </w:tc>
        <w:tc>
          <w:tcPr>
            <w:tcW w:w="322"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0.0350</w:t>
            </w:r>
          </w:p>
        </w:tc>
        <w:tc>
          <w:tcPr>
            <w:tcW w:w="331"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0.0350</w:t>
            </w:r>
          </w:p>
        </w:tc>
        <w:tc>
          <w:tcPr>
            <w:tcW w:w="369"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0.0610</w:t>
            </w:r>
          </w:p>
        </w:tc>
        <w:tc>
          <w:tcPr>
            <w:tcW w:w="453"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0.0845</w:t>
            </w:r>
          </w:p>
        </w:tc>
      </w:tr>
      <w:tr w:rsidR="007C3D58" w:rsidRPr="00E40D27" w:rsidTr="001039EF">
        <w:trPr>
          <w:trHeight w:val="300"/>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1000</w:t>
            </w:r>
          </w:p>
        </w:tc>
        <w:tc>
          <w:tcPr>
            <w:tcW w:w="329"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1000</w:t>
            </w:r>
          </w:p>
        </w:tc>
        <w:tc>
          <w:tcPr>
            <w:tcW w:w="376"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PM500-BG7M</w:t>
            </w:r>
          </w:p>
        </w:tc>
        <w:tc>
          <w:tcPr>
            <w:tcW w:w="331"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0.01</w:t>
            </w:r>
          </w:p>
        </w:tc>
        <w:tc>
          <w:tcPr>
            <w:tcW w:w="289"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0.005</w:t>
            </w:r>
          </w:p>
        </w:tc>
        <w:tc>
          <w:tcPr>
            <w:tcW w:w="333"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0.007</w:t>
            </w:r>
          </w:p>
        </w:tc>
        <w:tc>
          <w:tcPr>
            <w:tcW w:w="290"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0.0035</w:t>
            </w:r>
          </w:p>
        </w:tc>
        <w:tc>
          <w:tcPr>
            <w:tcW w:w="349" w:type="pct"/>
            <w:tcBorders>
              <w:top w:val="nil"/>
              <w:left w:val="nil"/>
              <w:bottom w:val="single" w:sz="4" w:space="0" w:color="auto"/>
              <w:right w:val="single" w:sz="4" w:space="0" w:color="auto"/>
            </w:tcBorders>
            <w:shd w:val="clear" w:color="auto" w:fill="auto"/>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0.1000</w:t>
            </w:r>
          </w:p>
        </w:tc>
        <w:tc>
          <w:tcPr>
            <w:tcW w:w="311"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0.0500</w:t>
            </w:r>
          </w:p>
        </w:tc>
        <w:tc>
          <w:tcPr>
            <w:tcW w:w="290"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0.1000</w:t>
            </w:r>
          </w:p>
        </w:tc>
        <w:tc>
          <w:tcPr>
            <w:tcW w:w="298"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0.0700</w:t>
            </w:r>
          </w:p>
        </w:tc>
        <w:tc>
          <w:tcPr>
            <w:tcW w:w="322"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0.0350</w:t>
            </w:r>
          </w:p>
        </w:tc>
        <w:tc>
          <w:tcPr>
            <w:tcW w:w="331"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0.0700</w:t>
            </w:r>
          </w:p>
        </w:tc>
        <w:tc>
          <w:tcPr>
            <w:tcW w:w="369"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0.0122</w:t>
            </w:r>
          </w:p>
        </w:tc>
        <w:tc>
          <w:tcPr>
            <w:tcW w:w="453"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0.0597</w:t>
            </w:r>
          </w:p>
        </w:tc>
      </w:tr>
      <w:tr w:rsidR="007C3D58" w:rsidRPr="00E40D27" w:rsidTr="001039EF">
        <w:trPr>
          <w:trHeight w:val="300"/>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1000</w:t>
            </w:r>
          </w:p>
        </w:tc>
        <w:tc>
          <w:tcPr>
            <w:tcW w:w="329"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3000</w:t>
            </w:r>
          </w:p>
        </w:tc>
        <w:tc>
          <w:tcPr>
            <w:tcW w:w="376"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PM500-BG20M</w:t>
            </w:r>
          </w:p>
        </w:tc>
        <w:tc>
          <w:tcPr>
            <w:tcW w:w="331"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0.01</w:t>
            </w:r>
          </w:p>
        </w:tc>
        <w:tc>
          <w:tcPr>
            <w:tcW w:w="289"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0.005</w:t>
            </w:r>
          </w:p>
        </w:tc>
        <w:tc>
          <w:tcPr>
            <w:tcW w:w="333"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0.007</w:t>
            </w:r>
          </w:p>
        </w:tc>
        <w:tc>
          <w:tcPr>
            <w:tcW w:w="290"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0.0035</w:t>
            </w:r>
          </w:p>
        </w:tc>
        <w:tc>
          <w:tcPr>
            <w:tcW w:w="349" w:type="pct"/>
            <w:tcBorders>
              <w:top w:val="nil"/>
              <w:left w:val="nil"/>
              <w:bottom w:val="single" w:sz="4" w:space="0" w:color="auto"/>
              <w:right w:val="single" w:sz="4" w:space="0" w:color="auto"/>
            </w:tcBorders>
            <w:shd w:val="clear" w:color="auto" w:fill="auto"/>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0.1000</w:t>
            </w:r>
          </w:p>
        </w:tc>
        <w:tc>
          <w:tcPr>
            <w:tcW w:w="311"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0.1500</w:t>
            </w:r>
          </w:p>
        </w:tc>
        <w:tc>
          <w:tcPr>
            <w:tcW w:w="290"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0.1500</w:t>
            </w:r>
          </w:p>
        </w:tc>
        <w:tc>
          <w:tcPr>
            <w:tcW w:w="298"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0.0700</w:t>
            </w:r>
          </w:p>
        </w:tc>
        <w:tc>
          <w:tcPr>
            <w:tcW w:w="322"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0.1050</w:t>
            </w:r>
          </w:p>
        </w:tc>
        <w:tc>
          <w:tcPr>
            <w:tcW w:w="331"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0.1050</w:t>
            </w:r>
          </w:p>
        </w:tc>
        <w:tc>
          <w:tcPr>
            <w:tcW w:w="369"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0.0183</w:t>
            </w:r>
          </w:p>
        </w:tc>
        <w:tc>
          <w:tcPr>
            <w:tcW w:w="453"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0.0612</w:t>
            </w:r>
          </w:p>
        </w:tc>
      </w:tr>
      <w:tr w:rsidR="007C3D58" w:rsidRPr="00E40D27" w:rsidTr="001039EF">
        <w:trPr>
          <w:trHeight w:val="300"/>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3000</w:t>
            </w:r>
          </w:p>
        </w:tc>
        <w:tc>
          <w:tcPr>
            <w:tcW w:w="329"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3000</w:t>
            </w:r>
          </w:p>
        </w:tc>
        <w:tc>
          <w:tcPr>
            <w:tcW w:w="376"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PM500-BG20M</w:t>
            </w:r>
          </w:p>
        </w:tc>
        <w:tc>
          <w:tcPr>
            <w:tcW w:w="331"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0.01</w:t>
            </w:r>
          </w:p>
        </w:tc>
        <w:tc>
          <w:tcPr>
            <w:tcW w:w="289"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0.005</w:t>
            </w:r>
          </w:p>
        </w:tc>
        <w:tc>
          <w:tcPr>
            <w:tcW w:w="333"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0.007</w:t>
            </w:r>
          </w:p>
        </w:tc>
        <w:tc>
          <w:tcPr>
            <w:tcW w:w="290"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0.0035</w:t>
            </w:r>
          </w:p>
        </w:tc>
        <w:tc>
          <w:tcPr>
            <w:tcW w:w="349" w:type="pct"/>
            <w:tcBorders>
              <w:top w:val="nil"/>
              <w:left w:val="nil"/>
              <w:bottom w:val="single" w:sz="4" w:space="0" w:color="auto"/>
              <w:right w:val="single" w:sz="4" w:space="0" w:color="auto"/>
            </w:tcBorders>
            <w:shd w:val="clear" w:color="auto" w:fill="auto"/>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0.3000</w:t>
            </w:r>
          </w:p>
        </w:tc>
        <w:tc>
          <w:tcPr>
            <w:tcW w:w="311"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0.1500</w:t>
            </w:r>
          </w:p>
        </w:tc>
        <w:tc>
          <w:tcPr>
            <w:tcW w:w="290"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0.3000</w:t>
            </w:r>
          </w:p>
        </w:tc>
        <w:tc>
          <w:tcPr>
            <w:tcW w:w="298"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0.2100</w:t>
            </w:r>
          </w:p>
        </w:tc>
        <w:tc>
          <w:tcPr>
            <w:tcW w:w="322"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0.1050</w:t>
            </w:r>
          </w:p>
        </w:tc>
        <w:tc>
          <w:tcPr>
            <w:tcW w:w="331"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0.2100</w:t>
            </w:r>
          </w:p>
        </w:tc>
        <w:tc>
          <w:tcPr>
            <w:tcW w:w="369"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0.0122</w:t>
            </w:r>
          </w:p>
        </w:tc>
        <w:tc>
          <w:tcPr>
            <w:tcW w:w="453"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0.0597</w:t>
            </w:r>
          </w:p>
        </w:tc>
      </w:tr>
      <w:tr w:rsidR="007C3D58" w:rsidRPr="00E40D27" w:rsidTr="001039EF">
        <w:trPr>
          <w:trHeight w:val="300"/>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3000</w:t>
            </w:r>
          </w:p>
        </w:tc>
        <w:tc>
          <w:tcPr>
            <w:tcW w:w="329"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10000</w:t>
            </w:r>
          </w:p>
        </w:tc>
        <w:tc>
          <w:tcPr>
            <w:tcW w:w="376"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PM630-A70M</w:t>
            </w:r>
          </w:p>
        </w:tc>
        <w:tc>
          <w:tcPr>
            <w:tcW w:w="331"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0.01</w:t>
            </w:r>
          </w:p>
        </w:tc>
        <w:tc>
          <w:tcPr>
            <w:tcW w:w="289"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0.003</w:t>
            </w:r>
          </w:p>
        </w:tc>
        <w:tc>
          <w:tcPr>
            <w:tcW w:w="333"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0.008</w:t>
            </w:r>
          </w:p>
        </w:tc>
        <w:tc>
          <w:tcPr>
            <w:tcW w:w="290"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0.0024</w:t>
            </w:r>
          </w:p>
        </w:tc>
        <w:tc>
          <w:tcPr>
            <w:tcW w:w="349" w:type="pct"/>
            <w:tcBorders>
              <w:top w:val="nil"/>
              <w:left w:val="nil"/>
              <w:bottom w:val="single" w:sz="4" w:space="0" w:color="auto"/>
              <w:right w:val="single" w:sz="4" w:space="0" w:color="auto"/>
            </w:tcBorders>
            <w:shd w:val="clear" w:color="auto" w:fill="auto"/>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0.3000</w:t>
            </w:r>
          </w:p>
        </w:tc>
        <w:tc>
          <w:tcPr>
            <w:tcW w:w="311"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0.3000</w:t>
            </w:r>
          </w:p>
        </w:tc>
        <w:tc>
          <w:tcPr>
            <w:tcW w:w="290"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0.3000</w:t>
            </w:r>
          </w:p>
        </w:tc>
        <w:tc>
          <w:tcPr>
            <w:tcW w:w="298"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0.2400</w:t>
            </w:r>
          </w:p>
        </w:tc>
        <w:tc>
          <w:tcPr>
            <w:tcW w:w="322"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0.2400</w:t>
            </w:r>
          </w:p>
        </w:tc>
        <w:tc>
          <w:tcPr>
            <w:tcW w:w="331"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0.2400</w:t>
            </w:r>
          </w:p>
        </w:tc>
        <w:tc>
          <w:tcPr>
            <w:tcW w:w="369"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0.0128</w:t>
            </w:r>
          </w:p>
        </w:tc>
        <w:tc>
          <w:tcPr>
            <w:tcW w:w="453"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N/A**</w:t>
            </w:r>
          </w:p>
        </w:tc>
      </w:tr>
      <w:tr w:rsidR="007C3D58" w:rsidRPr="00E40D27" w:rsidTr="001039EF">
        <w:trPr>
          <w:trHeight w:val="300"/>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10000</w:t>
            </w:r>
          </w:p>
        </w:tc>
        <w:tc>
          <w:tcPr>
            <w:tcW w:w="329"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10000</w:t>
            </w:r>
          </w:p>
        </w:tc>
        <w:tc>
          <w:tcPr>
            <w:tcW w:w="376"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PM630-A70M</w:t>
            </w:r>
          </w:p>
        </w:tc>
        <w:tc>
          <w:tcPr>
            <w:tcW w:w="331"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0.1</w:t>
            </w:r>
          </w:p>
        </w:tc>
        <w:tc>
          <w:tcPr>
            <w:tcW w:w="289"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0.003</w:t>
            </w:r>
          </w:p>
        </w:tc>
        <w:tc>
          <w:tcPr>
            <w:tcW w:w="333"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0.008</w:t>
            </w:r>
          </w:p>
        </w:tc>
        <w:tc>
          <w:tcPr>
            <w:tcW w:w="290"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0.0024</w:t>
            </w:r>
          </w:p>
        </w:tc>
        <w:tc>
          <w:tcPr>
            <w:tcW w:w="349" w:type="pct"/>
            <w:tcBorders>
              <w:top w:val="nil"/>
              <w:left w:val="nil"/>
              <w:bottom w:val="single" w:sz="4" w:space="0" w:color="auto"/>
              <w:right w:val="single" w:sz="4" w:space="0" w:color="auto"/>
            </w:tcBorders>
            <w:shd w:val="clear" w:color="auto" w:fill="auto"/>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10.0000</w:t>
            </w:r>
          </w:p>
        </w:tc>
        <w:tc>
          <w:tcPr>
            <w:tcW w:w="311"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0.3000</w:t>
            </w:r>
          </w:p>
        </w:tc>
        <w:tc>
          <w:tcPr>
            <w:tcW w:w="290" w:type="pct"/>
            <w:tcBorders>
              <w:top w:val="nil"/>
              <w:left w:val="nil"/>
              <w:bottom w:val="single" w:sz="4" w:space="0" w:color="auto"/>
              <w:right w:val="single" w:sz="4" w:space="0" w:color="auto"/>
            </w:tcBorders>
            <w:shd w:val="clear" w:color="auto" w:fill="auto"/>
            <w:noWrap/>
            <w:vAlign w:val="bottom"/>
            <w:hideMark/>
          </w:tcPr>
          <w:p w:rsidR="00E40D27" w:rsidRPr="00E40D27" w:rsidRDefault="007C3D58" w:rsidP="00E40D27">
            <w:pPr>
              <w:overflowPunct/>
              <w:autoSpaceDE/>
              <w:autoSpaceDN/>
              <w:adjustRightInd/>
              <w:jc w:val="center"/>
              <w:textAlignment w:val="auto"/>
              <w:rPr>
                <w:rFonts w:ascii="Calibri" w:hAnsi="Calibri" w:cs="Calibri"/>
                <w:color w:val="000000"/>
                <w:sz w:val="14"/>
                <w:szCs w:val="22"/>
              </w:rPr>
            </w:pPr>
            <w:r>
              <w:rPr>
                <w:rFonts w:ascii="Calibri" w:hAnsi="Calibri" w:cs="Calibri"/>
                <w:color w:val="000000"/>
                <w:sz w:val="14"/>
                <w:szCs w:val="22"/>
              </w:rPr>
              <w:t>10.000</w:t>
            </w:r>
          </w:p>
        </w:tc>
        <w:tc>
          <w:tcPr>
            <w:tcW w:w="298"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0.8000</w:t>
            </w:r>
          </w:p>
        </w:tc>
        <w:tc>
          <w:tcPr>
            <w:tcW w:w="322"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0.2400</w:t>
            </w:r>
          </w:p>
        </w:tc>
        <w:tc>
          <w:tcPr>
            <w:tcW w:w="331"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color w:val="000000"/>
                <w:sz w:val="14"/>
                <w:szCs w:val="22"/>
              </w:rPr>
            </w:pPr>
            <w:r w:rsidRPr="00E40D27">
              <w:rPr>
                <w:rFonts w:ascii="Calibri" w:hAnsi="Calibri" w:cs="Calibri"/>
                <w:color w:val="000000"/>
                <w:sz w:val="14"/>
                <w:szCs w:val="22"/>
              </w:rPr>
              <w:t>0.8000</w:t>
            </w:r>
          </w:p>
        </w:tc>
        <w:tc>
          <w:tcPr>
            <w:tcW w:w="369"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0.1003</w:t>
            </w:r>
          </w:p>
        </w:tc>
        <w:tc>
          <w:tcPr>
            <w:tcW w:w="453" w:type="pct"/>
            <w:tcBorders>
              <w:top w:val="nil"/>
              <w:left w:val="nil"/>
              <w:bottom w:val="single" w:sz="4" w:space="0" w:color="auto"/>
              <w:right w:val="single" w:sz="4" w:space="0" w:color="auto"/>
            </w:tcBorders>
            <w:shd w:val="clear" w:color="auto" w:fill="auto"/>
            <w:noWrap/>
            <w:vAlign w:val="bottom"/>
            <w:hideMark/>
          </w:tcPr>
          <w:p w:rsidR="00E40D27" w:rsidRPr="00E40D27" w:rsidRDefault="00E40D27" w:rsidP="00E40D27">
            <w:pPr>
              <w:overflowPunct/>
              <w:autoSpaceDE/>
              <w:autoSpaceDN/>
              <w:adjustRightInd/>
              <w:jc w:val="center"/>
              <w:textAlignment w:val="auto"/>
              <w:rPr>
                <w:rFonts w:ascii="Calibri" w:hAnsi="Calibri" w:cs="Calibri"/>
                <w:b/>
                <w:bCs/>
                <w:color w:val="000000"/>
                <w:sz w:val="14"/>
                <w:szCs w:val="22"/>
              </w:rPr>
            </w:pPr>
            <w:r w:rsidRPr="00E40D27">
              <w:rPr>
                <w:rFonts w:ascii="Calibri" w:hAnsi="Calibri" w:cs="Calibri"/>
                <w:b/>
                <w:bCs/>
                <w:color w:val="000000"/>
                <w:sz w:val="14"/>
                <w:szCs w:val="22"/>
              </w:rPr>
              <w:t>N/A**</w:t>
            </w:r>
          </w:p>
        </w:tc>
      </w:tr>
    </w:tbl>
    <w:p w:rsidR="00490E96" w:rsidRPr="00575BBA" w:rsidRDefault="00490E96" w:rsidP="00490E96">
      <w:pPr>
        <w:overflowPunct/>
        <w:autoSpaceDE/>
        <w:autoSpaceDN/>
        <w:adjustRightInd/>
        <w:textAlignment w:val="auto"/>
        <w:rPr>
          <w:rFonts w:ascii="Calibri" w:hAnsi="Calibri" w:cs="Calibri"/>
          <w:color w:val="000000"/>
          <w:sz w:val="18"/>
          <w:szCs w:val="22"/>
        </w:rPr>
      </w:pPr>
      <w:r w:rsidRPr="00575BBA">
        <w:rPr>
          <w:rFonts w:ascii="Calibri" w:hAnsi="Calibri" w:cs="Calibri"/>
          <w:color w:val="000000"/>
          <w:sz w:val="18"/>
          <w:szCs w:val="22"/>
        </w:rPr>
        <w:t>*</w:t>
      </w:r>
      <w:r w:rsidR="00830733" w:rsidRPr="00575BBA">
        <w:rPr>
          <w:rFonts w:ascii="Calibri" w:hAnsi="Calibri" w:cs="Calibri"/>
          <w:color w:val="000000"/>
          <w:sz w:val="18"/>
          <w:szCs w:val="22"/>
        </w:rPr>
        <w:t xml:space="preserve"> This reference not capable of gauge measurements</w:t>
      </w:r>
    </w:p>
    <w:p w:rsidR="00830733" w:rsidRPr="00575BBA" w:rsidRDefault="00830733" w:rsidP="00490E96">
      <w:pPr>
        <w:overflowPunct/>
        <w:autoSpaceDE/>
        <w:autoSpaceDN/>
        <w:adjustRightInd/>
        <w:textAlignment w:val="auto"/>
        <w:rPr>
          <w:rFonts w:ascii="Calibri" w:hAnsi="Calibri" w:cs="Calibri"/>
          <w:color w:val="000000"/>
          <w:sz w:val="18"/>
          <w:szCs w:val="22"/>
        </w:rPr>
      </w:pPr>
      <w:r w:rsidRPr="00575BBA">
        <w:rPr>
          <w:rFonts w:ascii="Calibri" w:hAnsi="Calibri" w:cs="Calibri"/>
          <w:color w:val="000000"/>
          <w:sz w:val="18"/>
          <w:szCs w:val="22"/>
        </w:rPr>
        <w:t>**This reference not capable of atmospheric measurements</w:t>
      </w:r>
    </w:p>
    <w:p w:rsidR="00316D3D" w:rsidRDefault="00316D3D" w:rsidP="00490E96">
      <w:pPr>
        <w:pStyle w:val="BodyTextIndent3"/>
        <w:tabs>
          <w:tab w:val="clear" w:pos="720"/>
          <w:tab w:val="left" w:pos="-1800"/>
        </w:tabs>
        <w:ind w:left="0"/>
        <w:rPr>
          <w:color w:val="FF0000"/>
          <w:u w:val="single"/>
        </w:rPr>
      </w:pPr>
    </w:p>
    <w:p w:rsidR="00575BBA" w:rsidRDefault="00316D3D" w:rsidP="00316D3D">
      <w:pPr>
        <w:pStyle w:val="BodyTextIndent3"/>
        <w:tabs>
          <w:tab w:val="clear" w:pos="720"/>
          <w:tab w:val="left" w:pos="-1800"/>
        </w:tabs>
        <w:ind w:left="0"/>
        <w:rPr>
          <w:color w:val="000000" w:themeColor="text1"/>
        </w:rPr>
      </w:pPr>
      <w:r w:rsidRPr="00490E96">
        <w:rPr>
          <w:color w:val="000000" w:themeColor="text1"/>
        </w:rPr>
        <w:t xml:space="preserve">The conversion from percent error to pressure error is calculated for each instance (results </w:t>
      </w:r>
      <w:r w:rsidR="00575BBA">
        <w:rPr>
          <w:color w:val="000000" w:themeColor="text1"/>
        </w:rPr>
        <w:t>in columns 6 and 7) per the following equations,</w:t>
      </w:r>
    </w:p>
    <w:p w:rsidR="00575BBA" w:rsidRDefault="00575BBA" w:rsidP="00316D3D">
      <w:pPr>
        <w:pStyle w:val="BodyTextIndent3"/>
        <w:tabs>
          <w:tab w:val="clear" w:pos="720"/>
          <w:tab w:val="left" w:pos="-1800"/>
        </w:tabs>
        <w:ind w:left="0"/>
        <w:rPr>
          <w:color w:val="000000" w:themeColor="text1"/>
        </w:rPr>
      </w:pPr>
    </w:p>
    <w:p w:rsidR="00575BBA" w:rsidRPr="00780F39" w:rsidRDefault="00FD68B0" w:rsidP="00316D3D">
      <w:pPr>
        <w:pStyle w:val="BodyTextIndent3"/>
        <w:tabs>
          <w:tab w:val="clear" w:pos="720"/>
          <w:tab w:val="left" w:pos="-1800"/>
        </w:tabs>
        <w:ind w:left="0"/>
        <w:rPr>
          <w:rFonts w:ascii="Cambria Math" w:hAnsi="Cambria Math"/>
          <w:i/>
          <w:color w:val="FF0000"/>
        </w:rPr>
      </w:pPr>
      <w:r>
        <w:rPr>
          <w:color w:val="FF0000"/>
        </w:rPr>
        <w:tab/>
      </w:r>
      <w:r w:rsidR="00575BBA" w:rsidRPr="00780F39">
        <w:rPr>
          <w:rFonts w:ascii="Cambria Math" w:hAnsi="Cambria Math"/>
          <w:i/>
          <w:color w:val="FF0000"/>
        </w:rPr>
        <w:t>Reading(psi) = (%Reading/100) * Model test range</w:t>
      </w:r>
    </w:p>
    <w:p w:rsidR="00575BBA" w:rsidRPr="00780F39" w:rsidRDefault="00575BBA" w:rsidP="00316D3D">
      <w:pPr>
        <w:pStyle w:val="BodyTextIndent3"/>
        <w:tabs>
          <w:tab w:val="clear" w:pos="720"/>
          <w:tab w:val="left" w:pos="-1800"/>
        </w:tabs>
        <w:ind w:left="0"/>
        <w:rPr>
          <w:rFonts w:ascii="Cambria Math" w:hAnsi="Cambria Math"/>
          <w:i/>
          <w:color w:val="FF0000"/>
        </w:rPr>
      </w:pPr>
    </w:p>
    <w:p w:rsidR="00575BBA" w:rsidRPr="00780F39" w:rsidRDefault="00FD68B0" w:rsidP="00316D3D">
      <w:pPr>
        <w:pStyle w:val="BodyTextIndent3"/>
        <w:tabs>
          <w:tab w:val="clear" w:pos="720"/>
          <w:tab w:val="left" w:pos="-1800"/>
        </w:tabs>
        <w:ind w:left="0"/>
        <w:rPr>
          <w:rFonts w:ascii="Cambria Math" w:hAnsi="Cambria Math"/>
          <w:i/>
          <w:color w:val="FF0000"/>
        </w:rPr>
      </w:pPr>
      <w:r w:rsidRPr="00780F39">
        <w:rPr>
          <w:rFonts w:ascii="Cambria Math" w:hAnsi="Cambria Math"/>
          <w:i/>
          <w:color w:val="FF0000"/>
        </w:rPr>
        <w:tab/>
      </w:r>
      <w:r w:rsidR="00575BBA" w:rsidRPr="00780F39">
        <w:rPr>
          <w:rFonts w:ascii="Cambria Math" w:hAnsi="Cambria Math"/>
          <w:i/>
          <w:color w:val="FF0000"/>
        </w:rPr>
        <w:t>FS(psi) = (%FS/100) * Internal reference</w:t>
      </w:r>
    </w:p>
    <w:p w:rsidR="00575BBA" w:rsidRDefault="00575BBA" w:rsidP="00316D3D">
      <w:pPr>
        <w:pStyle w:val="BodyTextIndent3"/>
        <w:tabs>
          <w:tab w:val="clear" w:pos="720"/>
          <w:tab w:val="left" w:pos="-1800"/>
        </w:tabs>
        <w:ind w:left="0"/>
        <w:rPr>
          <w:color w:val="000000" w:themeColor="text1"/>
        </w:rPr>
      </w:pPr>
    </w:p>
    <w:p w:rsidR="00316D3D" w:rsidRDefault="00316D3D" w:rsidP="00316D3D">
      <w:pPr>
        <w:pStyle w:val="BodyTextIndent3"/>
        <w:tabs>
          <w:tab w:val="clear" w:pos="720"/>
          <w:tab w:val="left" w:pos="-1800"/>
        </w:tabs>
        <w:ind w:left="0"/>
        <w:rPr>
          <w:color w:val="FF0000"/>
        </w:rPr>
      </w:pPr>
      <w:r w:rsidRPr="00FD68B0">
        <w:rPr>
          <w:color w:val="FF0000"/>
        </w:rPr>
        <w:t>Then the greater value of pressure error for 1 year instrumental uncertainty</w:t>
      </w:r>
      <w:r w:rsidR="00F01807" w:rsidRPr="00FD68B0">
        <w:rPr>
          <w:color w:val="FF0000"/>
        </w:rPr>
        <w:t xml:space="preserve"> is selected and listed in table #9. The Worst case uncertainty for gauge measurement (U</w:t>
      </w:r>
      <w:r w:rsidR="00F01807" w:rsidRPr="00FD68B0">
        <w:rPr>
          <w:color w:val="FF0000"/>
          <w:vertAlign w:val="subscript"/>
        </w:rPr>
        <w:t>RefG</w:t>
      </w:r>
      <w:r w:rsidR="00F01807" w:rsidRPr="00FD68B0">
        <w:rPr>
          <w:color w:val="FF0000"/>
        </w:rPr>
        <w:t>) is calculated as follows</w:t>
      </w:r>
      <w:r w:rsidR="000457DF">
        <w:rPr>
          <w:color w:val="FF0000"/>
        </w:rPr>
        <w:t xml:space="preserve"> and is listed in column 8</w:t>
      </w:r>
      <w:r w:rsidR="00F01807" w:rsidRPr="00FD68B0">
        <w:rPr>
          <w:color w:val="FF0000"/>
        </w:rPr>
        <w:t>,</w:t>
      </w:r>
    </w:p>
    <w:p w:rsidR="000457DF" w:rsidRPr="00FD68B0" w:rsidRDefault="000457DF" w:rsidP="00316D3D">
      <w:pPr>
        <w:pStyle w:val="BodyTextIndent3"/>
        <w:tabs>
          <w:tab w:val="clear" w:pos="720"/>
          <w:tab w:val="left" w:pos="-1800"/>
        </w:tabs>
        <w:ind w:left="0"/>
        <w:rPr>
          <w:color w:val="FF0000"/>
        </w:rPr>
      </w:pPr>
    </w:p>
    <w:p w:rsidR="00490E96" w:rsidRPr="008A76F7" w:rsidRDefault="004161A9" w:rsidP="008A76F7">
      <w:pPr>
        <w:pStyle w:val="BodyTextIndent3"/>
        <w:tabs>
          <w:tab w:val="clear" w:pos="720"/>
          <w:tab w:val="left" w:pos="-1800"/>
        </w:tabs>
        <w:spacing w:after="100" w:afterAutospacing="1"/>
        <w:ind w:left="0"/>
        <w:rPr>
          <w:rFonts w:ascii="Cambria Math" w:hAnsi="Cambria Math"/>
          <w:i/>
          <w:color w:val="FF0000"/>
        </w:rPr>
      </w:pPr>
      <w:r>
        <w:rPr>
          <w:rFonts w:ascii="Cambria Math" w:hAnsi="Cambria Math"/>
          <w:i/>
          <w:color w:val="FF0000"/>
        </w:rPr>
        <w:tab/>
      </w:r>
      <w:r w:rsidR="00F01807" w:rsidRPr="00780F39">
        <w:rPr>
          <w:rFonts w:ascii="Cambria Math" w:hAnsi="Cambria Math"/>
          <w:i/>
          <w:color w:val="FF0000"/>
        </w:rPr>
        <w:t>U</w:t>
      </w:r>
      <w:r w:rsidR="00F01807" w:rsidRPr="00780F39">
        <w:rPr>
          <w:rFonts w:ascii="Cambria Math" w:hAnsi="Cambria Math"/>
          <w:i/>
          <w:color w:val="FF0000"/>
          <w:vertAlign w:val="subscript"/>
        </w:rPr>
        <w:t>RefG</w:t>
      </w:r>
      <w:r w:rsidR="00F01807" w:rsidRPr="00780F39">
        <w:rPr>
          <w:rFonts w:ascii="Cambria Math" w:hAnsi="Cambria Math"/>
          <w:i/>
          <w:color w:val="FF0000"/>
        </w:rPr>
        <w:t xml:space="preserve"> = </w:t>
      </w:r>
      <m:oMath>
        <m:r>
          <w:rPr>
            <w:rFonts w:ascii="Cambria Math" w:hAnsi="Cambria Math"/>
            <w:color w:val="FF0000"/>
          </w:rPr>
          <m:t>√[</m:t>
        </m:r>
      </m:oMath>
      <w:r w:rsidR="009D4E05" w:rsidRPr="00780F39">
        <w:rPr>
          <w:rFonts w:ascii="Cambria Math" w:hAnsi="Cambria Math"/>
          <w:i/>
          <w:color w:val="FF0000"/>
        </w:rPr>
        <w:t>(1 year instrumental uncertainty max</w:t>
      </w:r>
      <w:r w:rsidR="009D4E05" w:rsidRPr="00780F39">
        <w:rPr>
          <w:rFonts w:ascii="Cambria Math" w:hAnsi="Cambria Math" w:cs="Cambria Math"/>
          <w:i/>
          <w:color w:val="FF0000"/>
        </w:rPr>
        <w:t>)</w:t>
      </w:r>
      <w:r w:rsidR="009D4E05" w:rsidRPr="00780F39">
        <w:rPr>
          <w:rFonts w:ascii="Cambria Math" w:hAnsi="Cambria Math" w:cs="Cambria Math"/>
          <w:i/>
          <w:color w:val="FF0000"/>
          <w:vertAlign w:val="superscript"/>
        </w:rPr>
        <w:t>2</w:t>
      </w:r>
      <w:r w:rsidR="009D4E05" w:rsidRPr="00780F39">
        <w:rPr>
          <w:rFonts w:ascii="Cambria Math" w:hAnsi="Cambria Math" w:cs="Cambria Math"/>
          <w:i/>
          <w:color w:val="FF0000"/>
        </w:rPr>
        <w:t xml:space="preserve"> +</w:t>
      </w:r>
      <w:r w:rsidR="00F01807" w:rsidRPr="00780F39">
        <w:rPr>
          <w:rFonts w:ascii="Cambria Math" w:hAnsi="Cambria Math"/>
          <w:i/>
          <w:color w:val="FF0000"/>
        </w:rPr>
        <w:t xml:space="preserve"> (Precision Uncertainty</w:t>
      </w:r>
      <w:r w:rsidR="009D4E05" w:rsidRPr="00780F39">
        <w:rPr>
          <w:rFonts w:ascii="Cambria Math" w:hAnsi="Cambria Math"/>
          <w:i/>
          <w:color w:val="FF0000"/>
        </w:rPr>
        <w:t xml:space="preserve"> max</w:t>
      </w:r>
      <w:r w:rsidR="00F01807" w:rsidRPr="00780F39">
        <w:rPr>
          <w:rFonts w:ascii="Cambria Math" w:hAnsi="Cambria Math"/>
          <w:i/>
          <w:color w:val="FF0000"/>
        </w:rPr>
        <w:t>)</w:t>
      </w:r>
      <w:r w:rsidR="00F01807" w:rsidRPr="00780F39">
        <w:rPr>
          <w:rFonts w:ascii="Cambria Math" w:hAnsi="Cambria Math"/>
          <w:i/>
          <w:color w:val="FF0000"/>
          <w:vertAlign w:val="superscript"/>
        </w:rPr>
        <w:t>2</w:t>
      </w:r>
      <w:r w:rsidR="008A76F7">
        <w:rPr>
          <w:rFonts w:ascii="Cambria Math" w:hAnsi="Cambria Math"/>
          <w:i/>
          <w:color w:val="FF0000"/>
        </w:rPr>
        <w:t>]</w:t>
      </w:r>
    </w:p>
    <w:p w:rsidR="009D4E05" w:rsidRDefault="00490E96" w:rsidP="00316D3D">
      <w:pPr>
        <w:pStyle w:val="BodyTextIndent3"/>
        <w:tabs>
          <w:tab w:val="clear" w:pos="720"/>
          <w:tab w:val="left" w:pos="-1800"/>
        </w:tabs>
        <w:ind w:left="0"/>
        <w:rPr>
          <w:rFonts w:cs="Arial"/>
          <w:color w:val="FF0000"/>
          <w:shd w:val="clear" w:color="auto" w:fill="FFFFFF"/>
        </w:rPr>
      </w:pPr>
      <w:r w:rsidRPr="00AA1502">
        <w:rPr>
          <w:rFonts w:cs="Arial"/>
          <w:color w:val="FF0000"/>
          <w:shd w:val="clear" w:color="auto" w:fill="FFFFFF"/>
        </w:rPr>
        <w:lastRenderedPageBreak/>
        <w:t xml:space="preserve">Fluke bi-directional mode modules support absolute mode measurement when used with a barometric reference module(BRM). In this system the PM500-A120K is the BRM used. Fluke specifies the uncertainty of an atmospheric measurement using a bi-directional gaue, is the root sum square of the bi-directional gauge and the BRM. </w:t>
      </w:r>
      <w:r w:rsidR="009D4E05">
        <w:rPr>
          <w:rFonts w:cs="Arial"/>
          <w:color w:val="FF0000"/>
          <w:shd w:val="clear" w:color="auto" w:fill="FFFFFF"/>
        </w:rPr>
        <w:t>The uncertainty for the BRM in this system is calculated as</w:t>
      </w:r>
      <w:r w:rsidR="000A1CA5">
        <w:rPr>
          <w:rFonts w:cs="Arial"/>
          <w:color w:val="FF0000"/>
          <w:shd w:val="clear" w:color="auto" w:fill="FFFFFF"/>
        </w:rPr>
        <w:t xml:space="preserve"> follows and listed in column 9</w:t>
      </w:r>
      <w:r w:rsidR="009D4E05">
        <w:rPr>
          <w:rFonts w:cs="Arial"/>
          <w:color w:val="FF0000"/>
          <w:shd w:val="clear" w:color="auto" w:fill="FFFFFF"/>
        </w:rPr>
        <w:t>,</w:t>
      </w:r>
    </w:p>
    <w:p w:rsidR="009D4E05" w:rsidRDefault="009D4E05" w:rsidP="00316D3D">
      <w:pPr>
        <w:pStyle w:val="BodyTextIndent3"/>
        <w:tabs>
          <w:tab w:val="clear" w:pos="720"/>
          <w:tab w:val="left" w:pos="-1800"/>
        </w:tabs>
        <w:ind w:left="0"/>
        <w:rPr>
          <w:rFonts w:cs="Arial"/>
          <w:color w:val="FF0000"/>
          <w:shd w:val="clear" w:color="auto" w:fill="FFFFFF"/>
        </w:rPr>
      </w:pPr>
    </w:p>
    <w:p w:rsidR="009D4E05" w:rsidRPr="00780F39" w:rsidRDefault="00FD68B0" w:rsidP="009D4E05">
      <w:pPr>
        <w:pStyle w:val="BodyTextIndent3"/>
        <w:tabs>
          <w:tab w:val="clear" w:pos="720"/>
          <w:tab w:val="left" w:pos="-1800"/>
        </w:tabs>
        <w:ind w:left="0"/>
        <w:rPr>
          <w:rFonts w:ascii="Cambria Math" w:hAnsi="Cambria Math"/>
          <w:i/>
          <w:color w:val="FF0000"/>
        </w:rPr>
      </w:pPr>
      <w:r>
        <w:rPr>
          <w:color w:val="000000" w:themeColor="text1"/>
        </w:rPr>
        <w:tab/>
      </w:r>
      <w:r w:rsidR="009D4E05" w:rsidRPr="00780F39">
        <w:rPr>
          <w:rFonts w:ascii="Cambria Math" w:hAnsi="Cambria Math"/>
          <w:i/>
          <w:color w:val="FF0000"/>
        </w:rPr>
        <w:t>U</w:t>
      </w:r>
      <w:r w:rsidR="009D4E05" w:rsidRPr="00780F39">
        <w:rPr>
          <w:rFonts w:ascii="Cambria Math" w:hAnsi="Cambria Math"/>
          <w:i/>
          <w:color w:val="FF0000"/>
          <w:vertAlign w:val="subscript"/>
        </w:rPr>
        <w:t>RefAtm</w:t>
      </w:r>
      <w:r w:rsidR="009D4E05" w:rsidRPr="00780F39">
        <w:rPr>
          <w:rFonts w:ascii="Cambria Math" w:hAnsi="Cambria Math"/>
          <w:i/>
          <w:color w:val="FF0000"/>
        </w:rPr>
        <w:t xml:space="preserve"> = </w:t>
      </w:r>
      <m:oMath>
        <m:r>
          <w:rPr>
            <w:rFonts w:ascii="Cambria Math" w:hAnsi="Cambria Math"/>
            <w:color w:val="FF0000"/>
          </w:rPr>
          <m:t>√[</m:t>
        </m:r>
      </m:oMath>
      <w:r w:rsidR="009D4E05" w:rsidRPr="00F025B4">
        <w:rPr>
          <w:rFonts w:ascii="Cambria Math" w:hAnsi="Cambria Math"/>
          <w:i/>
          <w:color w:val="FF0000"/>
        </w:rPr>
        <w:t>(</w:t>
      </w:r>
      <w:r w:rsidR="009D4E05" w:rsidRPr="00780F39">
        <w:rPr>
          <w:rFonts w:ascii="Cambria Math" w:hAnsi="Cambria Math"/>
          <w:i/>
          <w:color w:val="FF0000"/>
        </w:rPr>
        <w:t>1 year instrumental uncertainty max</w:t>
      </w:r>
      <w:r w:rsidR="009D4E05" w:rsidRPr="00780F39">
        <w:rPr>
          <w:rFonts w:ascii="Cambria Math" w:hAnsi="Cambria Math" w:cs="Cambria Math"/>
          <w:i/>
          <w:color w:val="FF0000"/>
        </w:rPr>
        <w:t>)</w:t>
      </w:r>
      <w:r w:rsidR="009D4E05" w:rsidRPr="00780F39">
        <w:rPr>
          <w:rFonts w:ascii="Cambria Math" w:hAnsi="Cambria Math" w:cs="Cambria Math"/>
          <w:i/>
          <w:color w:val="FF0000"/>
          <w:vertAlign w:val="superscript"/>
        </w:rPr>
        <w:t>2</w:t>
      </w:r>
      <w:r w:rsidR="009D4E05" w:rsidRPr="00780F39">
        <w:rPr>
          <w:rFonts w:ascii="Cambria Math" w:hAnsi="Cambria Math" w:cs="Cambria Math"/>
          <w:i/>
          <w:color w:val="FF0000"/>
        </w:rPr>
        <w:t xml:space="preserve"> +</w:t>
      </w:r>
      <w:r w:rsidR="009D4E05" w:rsidRPr="00780F39">
        <w:rPr>
          <w:rFonts w:ascii="Cambria Math" w:hAnsi="Cambria Math"/>
          <w:i/>
          <w:color w:val="FF0000"/>
        </w:rPr>
        <w:t xml:space="preserve"> (Precision Uncertainty max)</w:t>
      </w:r>
      <w:r w:rsidR="009D4E05" w:rsidRPr="00780F39">
        <w:rPr>
          <w:rFonts w:ascii="Cambria Math" w:hAnsi="Cambria Math"/>
          <w:i/>
          <w:color w:val="FF0000"/>
          <w:vertAlign w:val="superscript"/>
        </w:rPr>
        <w:t>2</w:t>
      </w:r>
      <w:r w:rsidR="00877E61" w:rsidRPr="00780F39">
        <w:rPr>
          <w:rFonts w:ascii="Cambria Math" w:hAnsi="Cambria Math"/>
          <w:i/>
          <w:color w:val="FF0000"/>
        </w:rPr>
        <w:t>]</w:t>
      </w:r>
    </w:p>
    <w:p w:rsidR="009D4E05" w:rsidRPr="00FD68B0" w:rsidRDefault="009D4E05" w:rsidP="00316D3D">
      <w:pPr>
        <w:pStyle w:val="BodyTextIndent3"/>
        <w:tabs>
          <w:tab w:val="clear" w:pos="720"/>
          <w:tab w:val="left" w:pos="-1800"/>
        </w:tabs>
        <w:ind w:left="0"/>
        <w:rPr>
          <w:rFonts w:cs="Arial"/>
          <w:color w:val="FF0000"/>
          <w:shd w:val="clear" w:color="auto" w:fill="FFFFFF"/>
        </w:rPr>
      </w:pPr>
    </w:p>
    <w:p w:rsidR="009D4E05" w:rsidRPr="00FD68B0" w:rsidRDefault="00E464A9" w:rsidP="00316D3D">
      <w:pPr>
        <w:pStyle w:val="BodyTextIndent3"/>
        <w:tabs>
          <w:tab w:val="clear" w:pos="720"/>
          <w:tab w:val="left" w:pos="-1800"/>
        </w:tabs>
        <w:ind w:left="0"/>
        <w:rPr>
          <w:color w:val="FF0000"/>
        </w:rPr>
      </w:pPr>
      <w:r w:rsidRPr="00FD68B0">
        <w:rPr>
          <w:color w:val="FF0000"/>
        </w:rPr>
        <w:t>And the uncertainty for bi-direction gauges is calculated as</w:t>
      </w:r>
      <w:r w:rsidR="000A1CA5">
        <w:rPr>
          <w:color w:val="FF0000"/>
        </w:rPr>
        <w:t xml:space="preserve"> follows and is listed in column 9</w:t>
      </w:r>
      <w:r w:rsidRPr="00FD68B0">
        <w:rPr>
          <w:color w:val="FF0000"/>
        </w:rPr>
        <w:t>,</w:t>
      </w:r>
    </w:p>
    <w:p w:rsidR="00E464A9" w:rsidRPr="00FD68B0" w:rsidRDefault="00E464A9" w:rsidP="00316D3D">
      <w:pPr>
        <w:pStyle w:val="BodyTextIndent3"/>
        <w:tabs>
          <w:tab w:val="clear" w:pos="720"/>
          <w:tab w:val="left" w:pos="-1800"/>
        </w:tabs>
        <w:ind w:left="0"/>
        <w:rPr>
          <w:color w:val="FF0000"/>
        </w:rPr>
      </w:pPr>
    </w:p>
    <w:p w:rsidR="00E464A9" w:rsidRPr="00780F39" w:rsidRDefault="00FD68B0" w:rsidP="00E464A9">
      <w:pPr>
        <w:pStyle w:val="BodyTextIndent3"/>
        <w:tabs>
          <w:tab w:val="clear" w:pos="720"/>
          <w:tab w:val="left" w:pos="-1800"/>
        </w:tabs>
        <w:ind w:left="0"/>
        <w:rPr>
          <w:rFonts w:ascii="Cambria Math" w:hAnsi="Cambria Math"/>
          <w:i/>
          <w:color w:val="FF0000"/>
        </w:rPr>
      </w:pPr>
      <w:r w:rsidRPr="00FD68B0">
        <w:rPr>
          <w:color w:val="FF0000"/>
        </w:rPr>
        <w:tab/>
      </w:r>
      <w:r w:rsidR="00E464A9" w:rsidRPr="00780F39">
        <w:rPr>
          <w:rFonts w:ascii="Cambria Math" w:hAnsi="Cambria Math"/>
          <w:i/>
          <w:color w:val="FF0000"/>
        </w:rPr>
        <w:t>U</w:t>
      </w:r>
      <w:r w:rsidR="00E464A9" w:rsidRPr="00780F39">
        <w:rPr>
          <w:rFonts w:ascii="Cambria Math" w:hAnsi="Cambria Math"/>
          <w:i/>
          <w:color w:val="FF0000"/>
          <w:vertAlign w:val="subscript"/>
        </w:rPr>
        <w:t>RefAtm</w:t>
      </w:r>
      <w:r w:rsidR="00E464A9" w:rsidRPr="00780F39">
        <w:rPr>
          <w:rFonts w:ascii="Cambria Math" w:hAnsi="Cambria Math"/>
          <w:i/>
          <w:color w:val="FF0000"/>
        </w:rPr>
        <w:t xml:space="preserve"> = </w:t>
      </w:r>
      <m:oMath>
        <m:r>
          <w:rPr>
            <w:rFonts w:ascii="Cambria Math" w:hAnsi="Cambria Math"/>
            <w:color w:val="FF0000"/>
          </w:rPr>
          <m:t>√[</m:t>
        </m:r>
      </m:oMath>
      <w:r w:rsidR="00E464A9" w:rsidRPr="00780F39">
        <w:rPr>
          <w:rFonts w:ascii="Cambria Math" w:hAnsi="Cambria Math"/>
          <w:i/>
          <w:color w:val="FF0000"/>
        </w:rPr>
        <w:t>(U</w:t>
      </w:r>
      <w:r w:rsidR="00E464A9" w:rsidRPr="00780F39">
        <w:rPr>
          <w:rFonts w:ascii="Cambria Math" w:hAnsi="Cambria Math"/>
          <w:i/>
          <w:color w:val="FF0000"/>
          <w:vertAlign w:val="subscript"/>
        </w:rPr>
        <w:t>RefG</w:t>
      </w:r>
      <w:r w:rsidR="00E464A9" w:rsidRPr="00780F39">
        <w:rPr>
          <w:rFonts w:ascii="Cambria Math" w:hAnsi="Cambria Math" w:cs="Cambria Math"/>
          <w:i/>
          <w:color w:val="FF0000"/>
        </w:rPr>
        <w:t>)</w:t>
      </w:r>
      <w:r w:rsidR="00E464A9" w:rsidRPr="00780F39">
        <w:rPr>
          <w:rFonts w:ascii="Cambria Math" w:hAnsi="Cambria Math" w:cs="Cambria Math"/>
          <w:i/>
          <w:color w:val="FF0000"/>
          <w:vertAlign w:val="superscript"/>
        </w:rPr>
        <w:t>2</w:t>
      </w:r>
      <w:r w:rsidR="00E464A9" w:rsidRPr="00780F39">
        <w:rPr>
          <w:rFonts w:ascii="Cambria Math" w:hAnsi="Cambria Math" w:cs="Cambria Math"/>
          <w:i/>
          <w:color w:val="FF0000"/>
        </w:rPr>
        <w:t xml:space="preserve"> +</w:t>
      </w:r>
      <w:r w:rsidR="00E464A9" w:rsidRPr="00780F39">
        <w:rPr>
          <w:rFonts w:ascii="Cambria Math" w:hAnsi="Cambria Math"/>
          <w:i/>
          <w:color w:val="FF0000"/>
        </w:rPr>
        <w:t xml:space="preserve"> (.0584)</w:t>
      </w:r>
      <w:r w:rsidR="00E464A9" w:rsidRPr="00780F39">
        <w:rPr>
          <w:rFonts w:ascii="Cambria Math" w:hAnsi="Cambria Math"/>
          <w:i/>
          <w:color w:val="FF0000"/>
          <w:vertAlign w:val="superscript"/>
        </w:rPr>
        <w:t>2</w:t>
      </w:r>
      <w:r w:rsidR="00877E61" w:rsidRPr="00780F39">
        <w:rPr>
          <w:rFonts w:ascii="Cambria Math" w:hAnsi="Cambria Math"/>
          <w:i/>
          <w:color w:val="FF0000"/>
        </w:rPr>
        <w:t>]</w:t>
      </w:r>
    </w:p>
    <w:p w:rsidR="00E464A9" w:rsidRPr="00FD68B0" w:rsidRDefault="00E464A9" w:rsidP="00316D3D">
      <w:pPr>
        <w:pStyle w:val="BodyTextIndent3"/>
        <w:tabs>
          <w:tab w:val="clear" w:pos="720"/>
          <w:tab w:val="left" w:pos="-1800"/>
        </w:tabs>
        <w:ind w:left="0"/>
        <w:rPr>
          <w:color w:val="FF0000"/>
        </w:rPr>
      </w:pPr>
    </w:p>
    <w:p w:rsidR="000F7F33" w:rsidRDefault="000F7F33" w:rsidP="00316D3D">
      <w:pPr>
        <w:pStyle w:val="BodyTextIndent3"/>
        <w:tabs>
          <w:tab w:val="clear" w:pos="720"/>
          <w:tab w:val="left" w:pos="-1800"/>
        </w:tabs>
        <w:ind w:left="0"/>
        <w:rPr>
          <w:color w:val="FF0000"/>
        </w:rPr>
      </w:pPr>
    </w:p>
    <w:p w:rsidR="00316D3D" w:rsidRDefault="00316D3D" w:rsidP="00316D3D">
      <w:pPr>
        <w:pStyle w:val="BodyTextIndent3"/>
        <w:tabs>
          <w:tab w:val="clear" w:pos="720"/>
          <w:tab w:val="left" w:pos="-1800"/>
        </w:tabs>
        <w:ind w:left="0"/>
        <w:rPr>
          <w:color w:val="FF0000"/>
        </w:rPr>
      </w:pPr>
    </w:p>
    <w:p w:rsidR="00316D3D" w:rsidRPr="00AB1345" w:rsidRDefault="001039EF" w:rsidP="00316D3D">
      <w:pPr>
        <w:pStyle w:val="BodyTextIndent3"/>
        <w:tabs>
          <w:tab w:val="clear" w:pos="720"/>
          <w:tab w:val="left" w:pos="-1800"/>
        </w:tabs>
        <w:ind w:left="0"/>
        <w:rPr>
          <w:color w:val="000000" w:themeColor="text1"/>
          <w:u w:val="single"/>
        </w:rPr>
      </w:pPr>
      <w:r>
        <w:rPr>
          <w:color w:val="000000" w:themeColor="text1"/>
          <w:u w:val="single"/>
        </w:rPr>
        <w:t>Readout Device:</w:t>
      </w:r>
    </w:p>
    <w:p w:rsidR="00316D3D" w:rsidRPr="00AA1502" w:rsidRDefault="00316D3D" w:rsidP="00316D3D">
      <w:pPr>
        <w:pStyle w:val="BodyTextIndent2"/>
        <w:rPr>
          <w:color w:val="000000" w:themeColor="text1"/>
        </w:rPr>
      </w:pPr>
      <w:r w:rsidRPr="00AA1502">
        <w:rPr>
          <w:color w:val="000000" w:themeColor="text1"/>
        </w:rPr>
        <w:t>The DVM uncertainty is dependent on the measurement parameter and selected range. Using the published accuracy bounds as the limits, these values are used to calculate the component uncertainty for the DVM. Keysight 34980A documentation</w:t>
      </w:r>
      <w:r w:rsidR="00AB1345">
        <w:rPr>
          <w:color w:val="000000" w:themeColor="text1"/>
        </w:rPr>
        <w:t xml:space="preserve"> located in appendix A and</w:t>
      </w:r>
      <w:r w:rsidR="002C632B">
        <w:rPr>
          <w:color w:val="000000" w:themeColor="text1"/>
        </w:rPr>
        <w:t xml:space="preserve"> is summarized in Table 10</w:t>
      </w:r>
      <w:r w:rsidRPr="00AA1502">
        <w:rPr>
          <w:color w:val="000000" w:themeColor="text1"/>
        </w:rPr>
        <w:t>.</w:t>
      </w:r>
    </w:p>
    <w:p w:rsidR="00316D3D" w:rsidRPr="00AA1502" w:rsidRDefault="00316D3D" w:rsidP="00316D3D">
      <w:pPr>
        <w:pStyle w:val="BodyTextIndent2"/>
        <w:rPr>
          <w:color w:val="000000" w:themeColor="text1"/>
        </w:rPr>
      </w:pPr>
    </w:p>
    <w:p w:rsidR="00316D3D" w:rsidRPr="00AA1502" w:rsidRDefault="002C632B" w:rsidP="00316D3D">
      <w:pPr>
        <w:pStyle w:val="BodyTextIndent3"/>
        <w:tabs>
          <w:tab w:val="clear" w:pos="720"/>
          <w:tab w:val="left" w:pos="-1800"/>
        </w:tabs>
        <w:ind w:left="0"/>
        <w:rPr>
          <w:color w:val="000000" w:themeColor="text1"/>
        </w:rPr>
      </w:pPr>
      <w:r>
        <w:rPr>
          <w:color w:val="000000" w:themeColor="text1"/>
        </w:rPr>
        <w:t>Table #10</w:t>
      </w:r>
      <w:r w:rsidR="00316D3D" w:rsidRPr="00AA1502">
        <w:rPr>
          <w:color w:val="000000" w:themeColor="text1"/>
        </w:rPr>
        <w:t>: Keysight 34980A meter specification for test ranges used on Fluke system</w:t>
      </w:r>
    </w:p>
    <w:tbl>
      <w:tblPr>
        <w:tblW w:w="0" w:type="auto"/>
        <w:jc w:val="center"/>
        <w:tblLook w:val="04A0" w:firstRow="1" w:lastRow="0" w:firstColumn="1" w:lastColumn="0" w:noHBand="0" w:noVBand="1"/>
      </w:tblPr>
      <w:tblGrid>
        <w:gridCol w:w="1041"/>
        <w:gridCol w:w="1297"/>
        <w:gridCol w:w="1882"/>
        <w:gridCol w:w="1615"/>
      </w:tblGrid>
      <w:tr w:rsidR="00316D3D" w:rsidRPr="00F401BB" w:rsidTr="0017562D">
        <w:trPr>
          <w:trHeight w:val="116"/>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16D3D" w:rsidRPr="00C42C97" w:rsidRDefault="00316D3D" w:rsidP="0017562D">
            <w:pPr>
              <w:overflowPunct/>
              <w:autoSpaceDE/>
              <w:autoSpaceDN/>
              <w:adjustRightInd/>
              <w:jc w:val="center"/>
              <w:textAlignment w:val="auto"/>
              <w:rPr>
                <w:rFonts w:ascii="Calibri" w:hAnsi="Calibri" w:cs="Calibri"/>
                <w:b/>
                <w:bCs/>
                <w:color w:val="000000"/>
                <w:sz w:val="18"/>
                <w:szCs w:val="22"/>
              </w:rPr>
            </w:pPr>
            <w:r w:rsidRPr="00C42C97">
              <w:rPr>
                <w:rFonts w:ascii="Calibri" w:hAnsi="Calibri" w:cs="Calibri"/>
                <w:b/>
                <w:bCs/>
                <w:color w:val="000000"/>
                <w:sz w:val="18"/>
                <w:szCs w:val="22"/>
              </w:rPr>
              <w:t>Function</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16D3D" w:rsidRPr="00C42C97" w:rsidRDefault="00316D3D" w:rsidP="0017562D">
            <w:pPr>
              <w:overflowPunct/>
              <w:autoSpaceDE/>
              <w:autoSpaceDN/>
              <w:adjustRightInd/>
              <w:jc w:val="center"/>
              <w:textAlignment w:val="auto"/>
              <w:rPr>
                <w:rFonts w:ascii="Calibri" w:hAnsi="Calibri" w:cs="Calibri"/>
                <w:b/>
                <w:bCs/>
                <w:color w:val="000000"/>
                <w:sz w:val="18"/>
                <w:szCs w:val="22"/>
              </w:rPr>
            </w:pPr>
            <w:r w:rsidRPr="00C42C97">
              <w:rPr>
                <w:rFonts w:ascii="Calibri" w:hAnsi="Calibri" w:cs="Calibri"/>
                <w:b/>
                <w:bCs/>
                <w:color w:val="000000"/>
                <w:sz w:val="18"/>
                <w:szCs w:val="22"/>
              </w:rPr>
              <w:t>Range</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316D3D" w:rsidRPr="00C42C97" w:rsidRDefault="00316D3D" w:rsidP="0017562D">
            <w:pPr>
              <w:overflowPunct/>
              <w:autoSpaceDE/>
              <w:autoSpaceDN/>
              <w:adjustRightInd/>
              <w:jc w:val="center"/>
              <w:textAlignment w:val="auto"/>
              <w:rPr>
                <w:rFonts w:ascii="Calibri" w:hAnsi="Calibri" w:cs="Calibri"/>
                <w:b/>
                <w:bCs/>
                <w:color w:val="000000"/>
                <w:sz w:val="18"/>
                <w:szCs w:val="22"/>
              </w:rPr>
            </w:pPr>
            <w:r w:rsidRPr="00C42C97">
              <w:rPr>
                <w:rFonts w:ascii="Calibri" w:hAnsi="Calibri" w:cs="Calibri"/>
                <w:b/>
                <w:bCs/>
                <w:color w:val="000000"/>
                <w:sz w:val="18"/>
                <w:szCs w:val="22"/>
              </w:rPr>
              <w:t>1 year Tcal ± 5°C  (± % of reading + % Range)</w:t>
            </w:r>
          </w:p>
        </w:tc>
      </w:tr>
      <w:tr w:rsidR="00316D3D" w:rsidRPr="00F401BB" w:rsidTr="0017562D">
        <w:trPr>
          <w:trHeight w:val="161"/>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16D3D" w:rsidRPr="00C42C97" w:rsidRDefault="00316D3D" w:rsidP="0017562D">
            <w:pPr>
              <w:overflowPunct/>
              <w:autoSpaceDE/>
              <w:autoSpaceDN/>
              <w:adjustRightInd/>
              <w:textAlignment w:val="auto"/>
              <w:rPr>
                <w:rFonts w:ascii="Calibri" w:hAnsi="Calibri" w:cs="Calibri"/>
                <w:b/>
                <w:bCs/>
                <w:color w:val="000000"/>
                <w:sz w:val="18"/>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16D3D" w:rsidRPr="00C42C97" w:rsidRDefault="00316D3D" w:rsidP="0017562D">
            <w:pPr>
              <w:overflowPunct/>
              <w:autoSpaceDE/>
              <w:autoSpaceDN/>
              <w:adjustRightInd/>
              <w:textAlignment w:val="auto"/>
              <w:rPr>
                <w:rFonts w:ascii="Calibri" w:hAnsi="Calibri" w:cs="Calibri"/>
                <w:b/>
                <w:bCs/>
                <w:color w:val="000000"/>
                <w:sz w:val="18"/>
                <w:szCs w:val="22"/>
              </w:rPr>
            </w:pPr>
          </w:p>
        </w:tc>
        <w:tc>
          <w:tcPr>
            <w:tcW w:w="0" w:type="auto"/>
            <w:tcBorders>
              <w:top w:val="nil"/>
              <w:left w:val="nil"/>
              <w:bottom w:val="single" w:sz="4" w:space="0" w:color="auto"/>
              <w:right w:val="single" w:sz="4" w:space="0" w:color="auto"/>
            </w:tcBorders>
            <w:shd w:val="clear" w:color="auto" w:fill="auto"/>
            <w:vAlign w:val="bottom"/>
            <w:hideMark/>
          </w:tcPr>
          <w:p w:rsidR="00316D3D" w:rsidRPr="00C42C97" w:rsidRDefault="00316D3D" w:rsidP="0017562D">
            <w:pPr>
              <w:overflowPunct/>
              <w:autoSpaceDE/>
              <w:autoSpaceDN/>
              <w:adjustRightInd/>
              <w:jc w:val="center"/>
              <w:textAlignment w:val="auto"/>
              <w:rPr>
                <w:rFonts w:ascii="Calibri" w:hAnsi="Calibri" w:cs="Calibri"/>
                <w:b/>
                <w:bCs/>
                <w:color w:val="000000"/>
                <w:sz w:val="18"/>
                <w:szCs w:val="22"/>
              </w:rPr>
            </w:pPr>
            <w:r w:rsidRPr="00C42C97">
              <w:rPr>
                <w:rFonts w:ascii="Calibri" w:hAnsi="Calibri" w:cs="Calibri"/>
                <w:b/>
                <w:bCs/>
                <w:color w:val="000000"/>
                <w:sz w:val="18"/>
                <w:szCs w:val="22"/>
              </w:rPr>
              <w:t>% Reading</w:t>
            </w:r>
          </w:p>
        </w:tc>
        <w:tc>
          <w:tcPr>
            <w:tcW w:w="0" w:type="auto"/>
            <w:tcBorders>
              <w:top w:val="nil"/>
              <w:left w:val="nil"/>
              <w:bottom w:val="single" w:sz="4" w:space="0" w:color="auto"/>
              <w:right w:val="single" w:sz="4" w:space="0" w:color="auto"/>
            </w:tcBorders>
            <w:shd w:val="clear" w:color="auto" w:fill="auto"/>
            <w:noWrap/>
            <w:vAlign w:val="bottom"/>
            <w:hideMark/>
          </w:tcPr>
          <w:p w:rsidR="00316D3D" w:rsidRPr="00C42C97" w:rsidRDefault="00316D3D" w:rsidP="0017562D">
            <w:pPr>
              <w:overflowPunct/>
              <w:autoSpaceDE/>
              <w:autoSpaceDN/>
              <w:adjustRightInd/>
              <w:jc w:val="center"/>
              <w:textAlignment w:val="auto"/>
              <w:rPr>
                <w:rFonts w:ascii="Calibri" w:hAnsi="Calibri" w:cs="Calibri"/>
                <w:b/>
                <w:bCs/>
                <w:color w:val="000000"/>
                <w:sz w:val="18"/>
                <w:szCs w:val="22"/>
              </w:rPr>
            </w:pPr>
            <w:r w:rsidRPr="00C42C97">
              <w:rPr>
                <w:rFonts w:ascii="Calibri" w:hAnsi="Calibri" w:cs="Calibri"/>
                <w:b/>
                <w:bCs/>
                <w:color w:val="000000"/>
                <w:sz w:val="18"/>
                <w:szCs w:val="22"/>
              </w:rPr>
              <w:t>% Range</w:t>
            </w:r>
          </w:p>
        </w:tc>
      </w:tr>
      <w:tr w:rsidR="00316D3D" w:rsidRPr="00F401BB" w:rsidTr="0017562D">
        <w:trPr>
          <w:trHeight w:val="30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16D3D" w:rsidRPr="00C42C97" w:rsidRDefault="00316D3D" w:rsidP="0017562D">
            <w:pPr>
              <w:overflowPunct/>
              <w:autoSpaceDE/>
              <w:autoSpaceDN/>
              <w:adjustRightInd/>
              <w:jc w:val="center"/>
              <w:textAlignment w:val="auto"/>
              <w:rPr>
                <w:rFonts w:ascii="Calibri" w:hAnsi="Calibri" w:cs="Calibri"/>
                <w:b/>
                <w:bCs/>
                <w:color w:val="000000"/>
                <w:sz w:val="18"/>
                <w:szCs w:val="22"/>
              </w:rPr>
            </w:pPr>
            <w:r w:rsidRPr="00C42C97">
              <w:rPr>
                <w:rFonts w:ascii="Calibri" w:hAnsi="Calibri" w:cs="Calibri"/>
                <w:b/>
                <w:bCs/>
                <w:color w:val="000000"/>
                <w:sz w:val="18"/>
                <w:szCs w:val="22"/>
              </w:rPr>
              <w:t>DC Voltage</w:t>
            </w:r>
          </w:p>
        </w:tc>
        <w:tc>
          <w:tcPr>
            <w:tcW w:w="0" w:type="auto"/>
            <w:tcBorders>
              <w:top w:val="nil"/>
              <w:left w:val="nil"/>
              <w:bottom w:val="single" w:sz="4"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100.00 mV</w:t>
            </w:r>
          </w:p>
        </w:tc>
        <w:tc>
          <w:tcPr>
            <w:tcW w:w="0" w:type="auto"/>
            <w:tcBorders>
              <w:top w:val="nil"/>
              <w:left w:val="nil"/>
              <w:bottom w:val="single" w:sz="4"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0.005</w:t>
            </w:r>
          </w:p>
        </w:tc>
        <w:tc>
          <w:tcPr>
            <w:tcW w:w="0" w:type="auto"/>
            <w:tcBorders>
              <w:top w:val="nil"/>
              <w:left w:val="nil"/>
              <w:bottom w:val="single" w:sz="4"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0.004</w:t>
            </w:r>
          </w:p>
        </w:tc>
      </w:tr>
      <w:tr w:rsidR="00316D3D" w:rsidRPr="00F401BB" w:rsidTr="0017562D">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316D3D" w:rsidRPr="00C42C97" w:rsidRDefault="00316D3D" w:rsidP="0017562D">
            <w:pPr>
              <w:overflowPunct/>
              <w:autoSpaceDE/>
              <w:autoSpaceDN/>
              <w:adjustRightInd/>
              <w:textAlignment w:val="auto"/>
              <w:rPr>
                <w:rFonts w:ascii="Calibri" w:hAnsi="Calibri" w:cs="Calibri"/>
                <w:b/>
                <w:bCs/>
                <w:color w:val="000000"/>
                <w:sz w:val="18"/>
                <w:szCs w:val="22"/>
              </w:rPr>
            </w:pPr>
          </w:p>
        </w:tc>
        <w:tc>
          <w:tcPr>
            <w:tcW w:w="0" w:type="auto"/>
            <w:tcBorders>
              <w:top w:val="nil"/>
              <w:left w:val="nil"/>
              <w:bottom w:val="single" w:sz="4"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1.0000V</w:t>
            </w:r>
          </w:p>
        </w:tc>
        <w:tc>
          <w:tcPr>
            <w:tcW w:w="0" w:type="auto"/>
            <w:tcBorders>
              <w:top w:val="nil"/>
              <w:left w:val="nil"/>
              <w:bottom w:val="single" w:sz="4"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0.004</w:t>
            </w:r>
          </w:p>
        </w:tc>
        <w:tc>
          <w:tcPr>
            <w:tcW w:w="0" w:type="auto"/>
            <w:tcBorders>
              <w:top w:val="nil"/>
              <w:left w:val="nil"/>
              <w:bottom w:val="single" w:sz="4"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0.0007</w:t>
            </w:r>
          </w:p>
        </w:tc>
      </w:tr>
      <w:tr w:rsidR="00316D3D" w:rsidRPr="00F401BB" w:rsidTr="0017562D">
        <w:trPr>
          <w:trHeight w:val="300"/>
          <w:jc w:val="center"/>
        </w:trPr>
        <w:tc>
          <w:tcPr>
            <w:tcW w:w="0" w:type="auto"/>
            <w:vMerge/>
            <w:tcBorders>
              <w:top w:val="nil"/>
              <w:left w:val="single" w:sz="4" w:space="0" w:color="auto"/>
              <w:bottom w:val="single" w:sz="2" w:space="0" w:color="auto"/>
              <w:right w:val="single" w:sz="4" w:space="0" w:color="auto"/>
            </w:tcBorders>
            <w:vAlign w:val="center"/>
            <w:hideMark/>
          </w:tcPr>
          <w:p w:rsidR="00316D3D" w:rsidRPr="00C42C97" w:rsidRDefault="00316D3D" w:rsidP="0017562D">
            <w:pPr>
              <w:overflowPunct/>
              <w:autoSpaceDE/>
              <w:autoSpaceDN/>
              <w:adjustRightInd/>
              <w:textAlignment w:val="auto"/>
              <w:rPr>
                <w:rFonts w:ascii="Calibri" w:hAnsi="Calibri" w:cs="Calibri"/>
                <w:b/>
                <w:bCs/>
                <w:color w:val="000000"/>
                <w:sz w:val="18"/>
                <w:szCs w:val="22"/>
              </w:rPr>
            </w:pPr>
          </w:p>
        </w:tc>
        <w:tc>
          <w:tcPr>
            <w:tcW w:w="0" w:type="auto"/>
            <w:tcBorders>
              <w:top w:val="nil"/>
              <w:left w:val="nil"/>
              <w:bottom w:val="single" w:sz="2"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10.0000V</w:t>
            </w:r>
          </w:p>
        </w:tc>
        <w:tc>
          <w:tcPr>
            <w:tcW w:w="0" w:type="auto"/>
            <w:tcBorders>
              <w:top w:val="nil"/>
              <w:left w:val="nil"/>
              <w:bottom w:val="single" w:sz="4"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0.0035</w:t>
            </w:r>
          </w:p>
        </w:tc>
        <w:tc>
          <w:tcPr>
            <w:tcW w:w="0" w:type="auto"/>
            <w:tcBorders>
              <w:top w:val="nil"/>
              <w:left w:val="nil"/>
              <w:bottom w:val="single" w:sz="4"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0.0005</w:t>
            </w:r>
          </w:p>
        </w:tc>
      </w:tr>
      <w:tr w:rsidR="00316D3D" w:rsidRPr="00F401BB" w:rsidTr="0017562D">
        <w:trPr>
          <w:trHeight w:val="300"/>
          <w:jc w:val="center"/>
        </w:trPr>
        <w:tc>
          <w:tcPr>
            <w:tcW w:w="0" w:type="auto"/>
            <w:vMerge w:val="restart"/>
            <w:tcBorders>
              <w:top w:val="single" w:sz="2" w:space="0" w:color="auto"/>
              <w:left w:val="single" w:sz="2" w:space="0" w:color="auto"/>
              <w:bottom w:val="single" w:sz="4" w:space="0" w:color="auto"/>
              <w:right w:val="single" w:sz="4" w:space="0" w:color="auto"/>
            </w:tcBorders>
            <w:shd w:val="clear" w:color="auto" w:fill="auto"/>
            <w:noWrap/>
            <w:vAlign w:val="center"/>
            <w:hideMark/>
          </w:tcPr>
          <w:p w:rsidR="00316D3D" w:rsidRPr="00C42C97" w:rsidRDefault="00316D3D" w:rsidP="0017562D">
            <w:pPr>
              <w:overflowPunct/>
              <w:autoSpaceDE/>
              <w:autoSpaceDN/>
              <w:adjustRightInd/>
              <w:jc w:val="center"/>
              <w:textAlignment w:val="auto"/>
              <w:rPr>
                <w:rFonts w:ascii="Calibri" w:hAnsi="Calibri" w:cs="Calibri"/>
                <w:b/>
                <w:bCs/>
                <w:color w:val="000000"/>
                <w:sz w:val="18"/>
                <w:szCs w:val="22"/>
              </w:rPr>
            </w:pPr>
            <w:r w:rsidRPr="00C42C97">
              <w:rPr>
                <w:rFonts w:ascii="Calibri" w:hAnsi="Calibri" w:cs="Calibri"/>
                <w:b/>
                <w:bCs/>
                <w:color w:val="000000"/>
                <w:sz w:val="18"/>
                <w:szCs w:val="22"/>
              </w:rPr>
              <w:t>DC Current</w:t>
            </w:r>
          </w:p>
        </w:tc>
        <w:tc>
          <w:tcPr>
            <w:tcW w:w="0" w:type="auto"/>
            <w:tcBorders>
              <w:top w:val="single" w:sz="2" w:space="0" w:color="auto"/>
              <w:left w:val="nil"/>
              <w:bottom w:val="single" w:sz="4" w:space="0" w:color="auto"/>
              <w:right w:val="single" w:sz="2"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10.0000 mA</w:t>
            </w:r>
          </w:p>
        </w:tc>
        <w:tc>
          <w:tcPr>
            <w:tcW w:w="0" w:type="auto"/>
            <w:tcBorders>
              <w:top w:val="nil"/>
              <w:left w:val="single" w:sz="2" w:space="0" w:color="auto"/>
              <w:bottom w:val="single" w:sz="4"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0.05</w:t>
            </w:r>
          </w:p>
        </w:tc>
        <w:tc>
          <w:tcPr>
            <w:tcW w:w="0" w:type="auto"/>
            <w:tcBorders>
              <w:top w:val="nil"/>
              <w:left w:val="nil"/>
              <w:bottom w:val="single" w:sz="4"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0.02</w:t>
            </w:r>
          </w:p>
        </w:tc>
      </w:tr>
      <w:tr w:rsidR="00316D3D" w:rsidRPr="00F401BB" w:rsidTr="0017562D">
        <w:trPr>
          <w:trHeight w:val="300"/>
          <w:jc w:val="center"/>
        </w:trPr>
        <w:tc>
          <w:tcPr>
            <w:tcW w:w="0" w:type="auto"/>
            <w:vMerge/>
            <w:tcBorders>
              <w:top w:val="single" w:sz="4" w:space="0" w:color="auto"/>
              <w:left w:val="single" w:sz="2" w:space="0" w:color="auto"/>
              <w:bottom w:val="single" w:sz="2" w:space="0" w:color="auto"/>
              <w:right w:val="single" w:sz="4" w:space="0" w:color="auto"/>
            </w:tcBorders>
            <w:vAlign w:val="center"/>
            <w:hideMark/>
          </w:tcPr>
          <w:p w:rsidR="00316D3D" w:rsidRPr="00C42C97" w:rsidRDefault="00316D3D" w:rsidP="0017562D">
            <w:pPr>
              <w:overflowPunct/>
              <w:autoSpaceDE/>
              <w:autoSpaceDN/>
              <w:adjustRightInd/>
              <w:textAlignment w:val="auto"/>
              <w:rPr>
                <w:rFonts w:ascii="Calibri" w:hAnsi="Calibri" w:cs="Calibri"/>
                <w:b/>
                <w:bCs/>
                <w:color w:val="000000"/>
                <w:sz w:val="18"/>
                <w:szCs w:val="22"/>
              </w:rPr>
            </w:pPr>
          </w:p>
        </w:tc>
        <w:tc>
          <w:tcPr>
            <w:tcW w:w="0" w:type="auto"/>
            <w:tcBorders>
              <w:top w:val="single" w:sz="4" w:space="0" w:color="auto"/>
              <w:left w:val="nil"/>
              <w:bottom w:val="single" w:sz="2" w:space="0" w:color="auto"/>
              <w:right w:val="single" w:sz="2"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100.0000 mA</w:t>
            </w:r>
          </w:p>
        </w:tc>
        <w:tc>
          <w:tcPr>
            <w:tcW w:w="0" w:type="auto"/>
            <w:tcBorders>
              <w:top w:val="nil"/>
              <w:left w:val="single" w:sz="2" w:space="0" w:color="auto"/>
              <w:bottom w:val="single" w:sz="4"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0.05</w:t>
            </w:r>
          </w:p>
        </w:tc>
        <w:tc>
          <w:tcPr>
            <w:tcW w:w="0" w:type="auto"/>
            <w:tcBorders>
              <w:top w:val="nil"/>
              <w:left w:val="nil"/>
              <w:bottom w:val="single" w:sz="4"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0.005</w:t>
            </w:r>
          </w:p>
        </w:tc>
      </w:tr>
    </w:tbl>
    <w:p w:rsidR="00316D3D" w:rsidRDefault="00316D3D" w:rsidP="00316D3D">
      <w:pPr>
        <w:pStyle w:val="BodyTextIndent3"/>
        <w:tabs>
          <w:tab w:val="clear" w:pos="720"/>
          <w:tab w:val="left" w:pos="-1800"/>
        </w:tabs>
        <w:ind w:left="0"/>
        <w:rPr>
          <w:color w:val="FF0000"/>
        </w:rPr>
      </w:pPr>
    </w:p>
    <w:p w:rsidR="00316D3D" w:rsidRPr="001039EF" w:rsidRDefault="00316D3D" w:rsidP="00316D3D">
      <w:pPr>
        <w:pStyle w:val="BodyTextIndent3"/>
        <w:tabs>
          <w:tab w:val="clear" w:pos="720"/>
          <w:tab w:val="left" w:pos="-1800"/>
        </w:tabs>
        <w:ind w:left="0"/>
        <w:rPr>
          <w:color w:val="000000" w:themeColor="text1"/>
          <w:u w:val="single"/>
        </w:rPr>
      </w:pPr>
      <w:r w:rsidRPr="001039EF">
        <w:rPr>
          <w:color w:val="000000" w:themeColor="text1"/>
          <w:u w:val="single"/>
        </w:rPr>
        <w:t>Measurement Error:</w:t>
      </w:r>
    </w:p>
    <w:p w:rsidR="00316D3D" w:rsidRPr="00AA1502" w:rsidRDefault="00316D3D" w:rsidP="00316D3D">
      <w:pPr>
        <w:pStyle w:val="BodyText2"/>
        <w:tabs>
          <w:tab w:val="clear" w:pos="360"/>
          <w:tab w:val="left" w:pos="-2070"/>
          <w:tab w:val="left" w:pos="-1530"/>
        </w:tabs>
        <w:rPr>
          <w:color w:val="000000" w:themeColor="text1"/>
        </w:rPr>
      </w:pPr>
      <w:r w:rsidRPr="00AA1502">
        <w:rPr>
          <w:color w:val="000000" w:themeColor="text1"/>
        </w:rPr>
        <w:tab/>
        <w:t xml:space="preserve">Using the information provided in table 11, the error associated with the selected meter ranges when calibrating both the voltage and current output </w:t>
      </w:r>
      <w:r w:rsidR="002C632B">
        <w:rPr>
          <w:color w:val="000000" w:themeColor="text1"/>
        </w:rPr>
        <w:t>SUT’s is summarized in tables 11 and 12</w:t>
      </w:r>
      <w:r w:rsidRPr="00AA1502">
        <w:rPr>
          <w:color w:val="000000" w:themeColor="text1"/>
        </w:rPr>
        <w:t>.</w:t>
      </w:r>
    </w:p>
    <w:p w:rsidR="00316D3D" w:rsidRPr="00AA1502" w:rsidRDefault="00316D3D" w:rsidP="00316D3D">
      <w:pPr>
        <w:pStyle w:val="BodyText2"/>
        <w:tabs>
          <w:tab w:val="clear" w:pos="360"/>
          <w:tab w:val="left" w:pos="-2070"/>
          <w:tab w:val="left" w:pos="-1530"/>
        </w:tabs>
        <w:rPr>
          <w:color w:val="000000" w:themeColor="text1"/>
        </w:rPr>
      </w:pPr>
    </w:p>
    <w:p w:rsidR="00316D3D" w:rsidRPr="005F3774" w:rsidRDefault="002C632B" w:rsidP="00316D3D">
      <w:pPr>
        <w:pStyle w:val="BodyText2"/>
        <w:tabs>
          <w:tab w:val="clear" w:pos="360"/>
          <w:tab w:val="left" w:pos="-2070"/>
          <w:tab w:val="left" w:pos="-1530"/>
        </w:tabs>
        <w:rPr>
          <w:color w:val="FF0000"/>
        </w:rPr>
      </w:pPr>
      <w:r>
        <w:rPr>
          <w:color w:val="FF0000"/>
        </w:rPr>
        <w:t>Table#11</w:t>
      </w:r>
      <w:r w:rsidR="00316D3D" w:rsidRPr="005F3774">
        <w:rPr>
          <w:color w:val="FF0000"/>
        </w:rPr>
        <w:t>: Voltage measurement and data acquisition system error for Fluke system</w:t>
      </w:r>
    </w:p>
    <w:tbl>
      <w:tblPr>
        <w:tblW w:w="8242" w:type="dxa"/>
        <w:jc w:val="center"/>
        <w:tblLook w:val="04A0" w:firstRow="1" w:lastRow="0" w:firstColumn="1" w:lastColumn="0" w:noHBand="0" w:noVBand="1"/>
      </w:tblPr>
      <w:tblGrid>
        <w:gridCol w:w="1480"/>
        <w:gridCol w:w="1600"/>
        <w:gridCol w:w="1300"/>
        <w:gridCol w:w="1300"/>
        <w:gridCol w:w="1360"/>
        <w:gridCol w:w="1202"/>
      </w:tblGrid>
      <w:tr w:rsidR="006B2A65" w:rsidRPr="006B2A65" w:rsidTr="00006A62">
        <w:trPr>
          <w:trHeight w:val="313"/>
          <w:jc w:val="center"/>
        </w:trPr>
        <w:tc>
          <w:tcPr>
            <w:tcW w:w="1480" w:type="dxa"/>
            <w:tcBorders>
              <w:top w:val="single" w:sz="8" w:space="0" w:color="auto"/>
              <w:left w:val="single" w:sz="8" w:space="0" w:color="auto"/>
              <w:bottom w:val="single" w:sz="4" w:space="0" w:color="auto"/>
              <w:right w:val="single" w:sz="4" w:space="0" w:color="auto"/>
            </w:tcBorders>
            <w:shd w:val="clear" w:color="auto" w:fill="auto"/>
            <w:vAlign w:val="center"/>
          </w:tcPr>
          <w:p w:rsidR="006B2A65" w:rsidRPr="00006A62" w:rsidRDefault="006B2A65" w:rsidP="00006A62">
            <w:pPr>
              <w:overflowPunct/>
              <w:autoSpaceDE/>
              <w:autoSpaceDN/>
              <w:adjustRightInd/>
              <w:jc w:val="center"/>
              <w:textAlignment w:val="auto"/>
              <w:rPr>
                <w:rFonts w:ascii="Calibri" w:hAnsi="Calibri" w:cs="Calibri"/>
                <w:b/>
                <w:bCs/>
                <w:color w:val="000000"/>
                <w:sz w:val="18"/>
                <w:szCs w:val="22"/>
              </w:rPr>
            </w:pPr>
            <w:r w:rsidRPr="00006A62">
              <w:rPr>
                <w:rFonts w:ascii="Calibri" w:hAnsi="Calibri" w:cs="Calibri"/>
                <w:b/>
                <w:bCs/>
                <w:color w:val="000000"/>
                <w:sz w:val="18"/>
                <w:szCs w:val="22"/>
              </w:rPr>
              <w:t>1</w:t>
            </w:r>
          </w:p>
        </w:tc>
        <w:tc>
          <w:tcPr>
            <w:tcW w:w="1600" w:type="dxa"/>
            <w:tcBorders>
              <w:top w:val="single" w:sz="8" w:space="0" w:color="auto"/>
              <w:left w:val="nil"/>
              <w:bottom w:val="single" w:sz="4" w:space="0" w:color="auto"/>
              <w:right w:val="single" w:sz="4" w:space="0" w:color="auto"/>
            </w:tcBorders>
            <w:shd w:val="clear" w:color="auto" w:fill="auto"/>
            <w:vAlign w:val="center"/>
          </w:tcPr>
          <w:p w:rsidR="006B2A65" w:rsidRPr="00006A62" w:rsidRDefault="006B2A65" w:rsidP="00006A62">
            <w:pPr>
              <w:overflowPunct/>
              <w:autoSpaceDE/>
              <w:autoSpaceDN/>
              <w:adjustRightInd/>
              <w:jc w:val="center"/>
              <w:textAlignment w:val="auto"/>
              <w:rPr>
                <w:rFonts w:ascii="Calibri" w:hAnsi="Calibri" w:cs="Calibri"/>
                <w:b/>
                <w:bCs/>
                <w:color w:val="000000"/>
                <w:sz w:val="18"/>
                <w:szCs w:val="22"/>
              </w:rPr>
            </w:pPr>
            <w:r w:rsidRPr="00006A62">
              <w:rPr>
                <w:rFonts w:ascii="Calibri" w:hAnsi="Calibri" w:cs="Calibri"/>
                <w:b/>
                <w:bCs/>
                <w:color w:val="000000"/>
                <w:sz w:val="18"/>
                <w:szCs w:val="22"/>
              </w:rPr>
              <w:t>2</w:t>
            </w:r>
          </w:p>
        </w:tc>
        <w:tc>
          <w:tcPr>
            <w:tcW w:w="1300" w:type="dxa"/>
            <w:tcBorders>
              <w:top w:val="single" w:sz="8" w:space="0" w:color="auto"/>
              <w:left w:val="nil"/>
              <w:bottom w:val="single" w:sz="4" w:space="0" w:color="auto"/>
              <w:right w:val="single" w:sz="4" w:space="0" w:color="auto"/>
            </w:tcBorders>
            <w:shd w:val="clear" w:color="auto" w:fill="auto"/>
            <w:noWrap/>
            <w:vAlign w:val="center"/>
          </w:tcPr>
          <w:p w:rsidR="006B2A65" w:rsidRPr="00006A62" w:rsidRDefault="006B2A65" w:rsidP="00006A62">
            <w:pPr>
              <w:overflowPunct/>
              <w:autoSpaceDE/>
              <w:autoSpaceDN/>
              <w:adjustRightInd/>
              <w:jc w:val="center"/>
              <w:textAlignment w:val="auto"/>
              <w:rPr>
                <w:rFonts w:ascii="Calibri" w:hAnsi="Calibri" w:cs="Calibri"/>
                <w:b/>
                <w:bCs/>
                <w:color w:val="000000"/>
                <w:sz w:val="18"/>
                <w:szCs w:val="22"/>
              </w:rPr>
            </w:pPr>
            <w:r w:rsidRPr="00006A62">
              <w:rPr>
                <w:rFonts w:ascii="Calibri" w:hAnsi="Calibri" w:cs="Calibri"/>
                <w:b/>
                <w:bCs/>
                <w:color w:val="000000"/>
                <w:sz w:val="18"/>
                <w:szCs w:val="22"/>
              </w:rPr>
              <w:t>3</w:t>
            </w:r>
          </w:p>
        </w:tc>
        <w:tc>
          <w:tcPr>
            <w:tcW w:w="1300" w:type="dxa"/>
            <w:tcBorders>
              <w:top w:val="single" w:sz="8" w:space="0" w:color="auto"/>
              <w:left w:val="nil"/>
              <w:bottom w:val="single" w:sz="4" w:space="0" w:color="auto"/>
              <w:right w:val="single" w:sz="4" w:space="0" w:color="auto"/>
            </w:tcBorders>
            <w:shd w:val="clear" w:color="auto" w:fill="auto"/>
            <w:vAlign w:val="center"/>
          </w:tcPr>
          <w:p w:rsidR="006B2A65" w:rsidRPr="00006A62" w:rsidRDefault="006B2A65" w:rsidP="00006A62">
            <w:pPr>
              <w:overflowPunct/>
              <w:autoSpaceDE/>
              <w:autoSpaceDN/>
              <w:adjustRightInd/>
              <w:jc w:val="center"/>
              <w:textAlignment w:val="auto"/>
              <w:rPr>
                <w:rFonts w:ascii="Calibri" w:hAnsi="Calibri" w:cs="Calibri"/>
                <w:b/>
                <w:bCs/>
                <w:color w:val="000000"/>
                <w:sz w:val="18"/>
                <w:szCs w:val="22"/>
              </w:rPr>
            </w:pPr>
            <w:r w:rsidRPr="00006A62">
              <w:rPr>
                <w:rFonts w:ascii="Calibri" w:hAnsi="Calibri" w:cs="Calibri"/>
                <w:b/>
                <w:bCs/>
                <w:color w:val="000000"/>
                <w:sz w:val="18"/>
                <w:szCs w:val="22"/>
              </w:rPr>
              <w:t>4</w:t>
            </w:r>
          </w:p>
        </w:tc>
        <w:tc>
          <w:tcPr>
            <w:tcW w:w="1360" w:type="dxa"/>
            <w:tcBorders>
              <w:top w:val="single" w:sz="8" w:space="0" w:color="auto"/>
              <w:left w:val="nil"/>
              <w:bottom w:val="single" w:sz="4" w:space="0" w:color="auto"/>
              <w:right w:val="single" w:sz="4" w:space="0" w:color="auto"/>
            </w:tcBorders>
            <w:shd w:val="clear" w:color="auto" w:fill="auto"/>
            <w:vAlign w:val="center"/>
          </w:tcPr>
          <w:p w:rsidR="006B2A65" w:rsidRPr="00006A62" w:rsidRDefault="006B2A65" w:rsidP="00006A62">
            <w:pPr>
              <w:overflowPunct/>
              <w:autoSpaceDE/>
              <w:autoSpaceDN/>
              <w:adjustRightInd/>
              <w:jc w:val="center"/>
              <w:textAlignment w:val="auto"/>
              <w:rPr>
                <w:rFonts w:ascii="Calibri" w:hAnsi="Calibri" w:cs="Calibri"/>
                <w:b/>
                <w:bCs/>
                <w:color w:val="000000"/>
                <w:sz w:val="18"/>
                <w:szCs w:val="22"/>
              </w:rPr>
            </w:pPr>
            <w:r w:rsidRPr="00006A62">
              <w:rPr>
                <w:rFonts w:ascii="Calibri" w:hAnsi="Calibri" w:cs="Calibri"/>
                <w:b/>
                <w:bCs/>
                <w:color w:val="000000"/>
                <w:sz w:val="18"/>
                <w:szCs w:val="22"/>
              </w:rPr>
              <w:t>5</w:t>
            </w:r>
          </w:p>
        </w:tc>
        <w:tc>
          <w:tcPr>
            <w:tcW w:w="1202" w:type="dxa"/>
            <w:tcBorders>
              <w:top w:val="single" w:sz="8" w:space="0" w:color="auto"/>
              <w:left w:val="nil"/>
              <w:bottom w:val="single" w:sz="4" w:space="0" w:color="auto"/>
              <w:right w:val="single" w:sz="8" w:space="0" w:color="auto"/>
            </w:tcBorders>
            <w:shd w:val="clear" w:color="auto" w:fill="auto"/>
            <w:vAlign w:val="center"/>
          </w:tcPr>
          <w:p w:rsidR="006B2A65" w:rsidRPr="00006A62" w:rsidRDefault="006B2A65" w:rsidP="00006A62">
            <w:pPr>
              <w:overflowPunct/>
              <w:autoSpaceDE/>
              <w:autoSpaceDN/>
              <w:adjustRightInd/>
              <w:jc w:val="center"/>
              <w:textAlignment w:val="auto"/>
              <w:rPr>
                <w:rFonts w:ascii="Calibri" w:hAnsi="Calibri" w:cs="Calibri"/>
                <w:b/>
                <w:bCs/>
                <w:color w:val="000000"/>
                <w:sz w:val="18"/>
                <w:szCs w:val="22"/>
              </w:rPr>
            </w:pPr>
            <w:r w:rsidRPr="00006A62">
              <w:rPr>
                <w:rFonts w:ascii="Calibri" w:hAnsi="Calibri" w:cs="Calibri"/>
                <w:b/>
                <w:bCs/>
                <w:color w:val="000000"/>
                <w:sz w:val="18"/>
                <w:szCs w:val="22"/>
              </w:rPr>
              <w:t>6</w:t>
            </w:r>
          </w:p>
        </w:tc>
      </w:tr>
      <w:tr w:rsidR="006B2A65" w:rsidRPr="006B2A65" w:rsidTr="00006A62">
        <w:trPr>
          <w:trHeight w:val="592"/>
          <w:jc w:val="center"/>
        </w:trPr>
        <w:tc>
          <w:tcPr>
            <w:tcW w:w="14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B2A65" w:rsidRPr="00006A62" w:rsidRDefault="006B2A65" w:rsidP="00006A62">
            <w:pPr>
              <w:overflowPunct/>
              <w:autoSpaceDE/>
              <w:autoSpaceDN/>
              <w:adjustRightInd/>
              <w:jc w:val="center"/>
              <w:textAlignment w:val="auto"/>
              <w:rPr>
                <w:rFonts w:ascii="Calibri" w:hAnsi="Calibri" w:cs="Calibri"/>
                <w:b/>
                <w:bCs/>
                <w:color w:val="000000"/>
                <w:sz w:val="18"/>
                <w:szCs w:val="22"/>
              </w:rPr>
            </w:pPr>
            <w:r w:rsidRPr="00006A62">
              <w:rPr>
                <w:rFonts w:ascii="Calibri" w:hAnsi="Calibri" w:cs="Calibri"/>
                <w:b/>
                <w:bCs/>
                <w:color w:val="000000"/>
                <w:sz w:val="18"/>
                <w:szCs w:val="22"/>
              </w:rPr>
              <w:t>Measured Output (V)</w:t>
            </w:r>
          </w:p>
        </w:tc>
        <w:tc>
          <w:tcPr>
            <w:tcW w:w="1600" w:type="dxa"/>
            <w:tcBorders>
              <w:top w:val="single" w:sz="8" w:space="0" w:color="auto"/>
              <w:left w:val="nil"/>
              <w:bottom w:val="single" w:sz="4" w:space="0" w:color="auto"/>
              <w:right w:val="single" w:sz="4" w:space="0" w:color="auto"/>
            </w:tcBorders>
            <w:shd w:val="clear" w:color="auto" w:fill="auto"/>
            <w:vAlign w:val="center"/>
            <w:hideMark/>
          </w:tcPr>
          <w:p w:rsidR="006B2A65" w:rsidRPr="00006A62" w:rsidRDefault="006B2A65" w:rsidP="00006A62">
            <w:pPr>
              <w:overflowPunct/>
              <w:autoSpaceDE/>
              <w:autoSpaceDN/>
              <w:adjustRightInd/>
              <w:jc w:val="center"/>
              <w:textAlignment w:val="auto"/>
              <w:rPr>
                <w:rFonts w:ascii="Calibri" w:hAnsi="Calibri" w:cs="Calibri"/>
                <w:b/>
                <w:bCs/>
                <w:color w:val="000000"/>
                <w:sz w:val="18"/>
                <w:szCs w:val="22"/>
              </w:rPr>
            </w:pPr>
            <w:r w:rsidRPr="00006A62">
              <w:rPr>
                <w:rFonts w:ascii="Calibri" w:hAnsi="Calibri" w:cs="Calibri"/>
                <w:b/>
                <w:bCs/>
                <w:color w:val="000000"/>
                <w:sz w:val="18"/>
                <w:szCs w:val="22"/>
              </w:rPr>
              <w:t>Meter Auto Range Setting (V)</w:t>
            </w:r>
          </w:p>
        </w:tc>
        <w:tc>
          <w:tcPr>
            <w:tcW w:w="1300" w:type="dxa"/>
            <w:tcBorders>
              <w:top w:val="single" w:sz="8" w:space="0" w:color="auto"/>
              <w:left w:val="nil"/>
              <w:bottom w:val="single" w:sz="4"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b/>
                <w:bCs/>
                <w:color w:val="000000"/>
                <w:sz w:val="18"/>
                <w:szCs w:val="22"/>
              </w:rPr>
            </w:pPr>
            <w:r w:rsidRPr="00006A62">
              <w:rPr>
                <w:rFonts w:ascii="Calibri" w:hAnsi="Calibri" w:cs="Calibri"/>
                <w:b/>
                <w:bCs/>
                <w:color w:val="000000"/>
                <w:sz w:val="18"/>
                <w:szCs w:val="22"/>
              </w:rPr>
              <w:t>Error (V)</w:t>
            </w:r>
          </w:p>
        </w:tc>
        <w:tc>
          <w:tcPr>
            <w:tcW w:w="1300" w:type="dxa"/>
            <w:tcBorders>
              <w:top w:val="single" w:sz="8" w:space="0" w:color="auto"/>
              <w:left w:val="nil"/>
              <w:bottom w:val="single" w:sz="4" w:space="0" w:color="auto"/>
              <w:right w:val="single" w:sz="4" w:space="0" w:color="auto"/>
            </w:tcBorders>
            <w:shd w:val="clear" w:color="auto" w:fill="auto"/>
            <w:vAlign w:val="center"/>
            <w:hideMark/>
          </w:tcPr>
          <w:p w:rsidR="006B2A65" w:rsidRPr="00006A62" w:rsidRDefault="006B2A65" w:rsidP="00006A62">
            <w:pPr>
              <w:overflowPunct/>
              <w:autoSpaceDE/>
              <w:autoSpaceDN/>
              <w:adjustRightInd/>
              <w:jc w:val="center"/>
              <w:textAlignment w:val="auto"/>
              <w:rPr>
                <w:rFonts w:ascii="Calibri" w:hAnsi="Calibri" w:cs="Calibri"/>
                <w:b/>
                <w:bCs/>
                <w:color w:val="000000"/>
                <w:sz w:val="18"/>
                <w:szCs w:val="22"/>
              </w:rPr>
            </w:pPr>
            <w:r w:rsidRPr="00006A62">
              <w:rPr>
                <w:rFonts w:ascii="Calibri" w:hAnsi="Calibri" w:cs="Calibri"/>
                <w:b/>
                <w:bCs/>
                <w:color w:val="000000"/>
                <w:sz w:val="18"/>
                <w:szCs w:val="22"/>
              </w:rPr>
              <w:t>Error % of 100mV FS</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6B2A65" w:rsidRPr="00006A62" w:rsidRDefault="006B2A65" w:rsidP="00006A62">
            <w:pPr>
              <w:overflowPunct/>
              <w:autoSpaceDE/>
              <w:autoSpaceDN/>
              <w:adjustRightInd/>
              <w:jc w:val="center"/>
              <w:textAlignment w:val="auto"/>
              <w:rPr>
                <w:rFonts w:ascii="Calibri" w:hAnsi="Calibri" w:cs="Calibri"/>
                <w:b/>
                <w:bCs/>
                <w:color w:val="000000"/>
                <w:sz w:val="18"/>
                <w:szCs w:val="22"/>
              </w:rPr>
            </w:pPr>
            <w:r w:rsidRPr="00006A62">
              <w:rPr>
                <w:rFonts w:ascii="Calibri" w:hAnsi="Calibri" w:cs="Calibri"/>
                <w:b/>
                <w:bCs/>
                <w:color w:val="000000"/>
                <w:sz w:val="18"/>
                <w:szCs w:val="22"/>
              </w:rPr>
              <w:t>Error % of 5V FS</w:t>
            </w:r>
          </w:p>
        </w:tc>
        <w:tc>
          <w:tcPr>
            <w:tcW w:w="1202" w:type="dxa"/>
            <w:tcBorders>
              <w:top w:val="single" w:sz="8" w:space="0" w:color="auto"/>
              <w:left w:val="nil"/>
              <w:bottom w:val="single" w:sz="4" w:space="0" w:color="auto"/>
              <w:right w:val="single" w:sz="8" w:space="0" w:color="auto"/>
            </w:tcBorders>
            <w:shd w:val="clear" w:color="auto" w:fill="auto"/>
            <w:vAlign w:val="center"/>
            <w:hideMark/>
          </w:tcPr>
          <w:p w:rsidR="006B2A65" w:rsidRPr="00006A62" w:rsidRDefault="006B2A65" w:rsidP="00006A62">
            <w:pPr>
              <w:overflowPunct/>
              <w:autoSpaceDE/>
              <w:autoSpaceDN/>
              <w:adjustRightInd/>
              <w:jc w:val="center"/>
              <w:textAlignment w:val="auto"/>
              <w:rPr>
                <w:rFonts w:ascii="Calibri" w:hAnsi="Calibri" w:cs="Calibri"/>
                <w:b/>
                <w:bCs/>
                <w:color w:val="000000"/>
                <w:sz w:val="18"/>
                <w:szCs w:val="22"/>
              </w:rPr>
            </w:pPr>
            <w:r w:rsidRPr="00006A62">
              <w:rPr>
                <w:rFonts w:ascii="Calibri" w:hAnsi="Calibri" w:cs="Calibri"/>
                <w:b/>
                <w:bCs/>
                <w:color w:val="000000"/>
                <w:sz w:val="18"/>
                <w:szCs w:val="22"/>
              </w:rPr>
              <w:t>Error % of 10V FS</w:t>
            </w:r>
          </w:p>
        </w:tc>
      </w:tr>
      <w:tr w:rsidR="006B2A65" w:rsidRPr="006B2A65" w:rsidTr="00006A62">
        <w:trPr>
          <w:trHeight w:val="300"/>
          <w:jc w:val="center"/>
        </w:trPr>
        <w:tc>
          <w:tcPr>
            <w:tcW w:w="1480" w:type="dxa"/>
            <w:tcBorders>
              <w:top w:val="nil"/>
              <w:left w:val="single" w:sz="8" w:space="0" w:color="auto"/>
              <w:bottom w:val="single" w:sz="4"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0.02</w:t>
            </w:r>
          </w:p>
        </w:tc>
        <w:tc>
          <w:tcPr>
            <w:tcW w:w="1600" w:type="dxa"/>
            <w:tcBorders>
              <w:top w:val="nil"/>
              <w:left w:val="nil"/>
              <w:bottom w:val="single" w:sz="4"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0.1</w:t>
            </w:r>
          </w:p>
        </w:tc>
        <w:tc>
          <w:tcPr>
            <w:tcW w:w="1300" w:type="dxa"/>
            <w:tcBorders>
              <w:top w:val="nil"/>
              <w:left w:val="nil"/>
              <w:bottom w:val="single" w:sz="4"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0.000005</w:t>
            </w:r>
          </w:p>
        </w:tc>
        <w:tc>
          <w:tcPr>
            <w:tcW w:w="1300" w:type="dxa"/>
            <w:tcBorders>
              <w:top w:val="nil"/>
              <w:left w:val="nil"/>
              <w:bottom w:val="single" w:sz="4"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0.0050</w:t>
            </w:r>
          </w:p>
        </w:tc>
        <w:tc>
          <w:tcPr>
            <w:tcW w:w="1360" w:type="dxa"/>
            <w:tcBorders>
              <w:top w:val="nil"/>
              <w:left w:val="nil"/>
              <w:bottom w:val="single" w:sz="4"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N/A</w:t>
            </w:r>
          </w:p>
        </w:tc>
        <w:tc>
          <w:tcPr>
            <w:tcW w:w="1202" w:type="dxa"/>
            <w:tcBorders>
              <w:top w:val="nil"/>
              <w:left w:val="nil"/>
              <w:bottom w:val="single" w:sz="4" w:space="0" w:color="auto"/>
              <w:right w:val="single" w:sz="8"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N/A</w:t>
            </w:r>
          </w:p>
        </w:tc>
      </w:tr>
      <w:tr w:rsidR="006B2A65" w:rsidRPr="006B2A65" w:rsidTr="00006A62">
        <w:trPr>
          <w:trHeight w:val="300"/>
          <w:jc w:val="center"/>
        </w:trPr>
        <w:tc>
          <w:tcPr>
            <w:tcW w:w="1480" w:type="dxa"/>
            <w:tcBorders>
              <w:top w:val="nil"/>
              <w:left w:val="single" w:sz="8" w:space="0" w:color="auto"/>
              <w:bottom w:val="single" w:sz="4"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0.04</w:t>
            </w:r>
          </w:p>
        </w:tc>
        <w:tc>
          <w:tcPr>
            <w:tcW w:w="1600" w:type="dxa"/>
            <w:tcBorders>
              <w:top w:val="nil"/>
              <w:left w:val="nil"/>
              <w:bottom w:val="single" w:sz="4"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0.1</w:t>
            </w:r>
          </w:p>
        </w:tc>
        <w:tc>
          <w:tcPr>
            <w:tcW w:w="1300" w:type="dxa"/>
            <w:tcBorders>
              <w:top w:val="nil"/>
              <w:left w:val="nil"/>
              <w:bottom w:val="single" w:sz="4"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0.000006</w:t>
            </w:r>
          </w:p>
        </w:tc>
        <w:tc>
          <w:tcPr>
            <w:tcW w:w="1300" w:type="dxa"/>
            <w:tcBorders>
              <w:top w:val="nil"/>
              <w:left w:val="nil"/>
              <w:bottom w:val="single" w:sz="4"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0.0060</w:t>
            </w:r>
          </w:p>
        </w:tc>
        <w:tc>
          <w:tcPr>
            <w:tcW w:w="1360" w:type="dxa"/>
            <w:tcBorders>
              <w:top w:val="nil"/>
              <w:left w:val="nil"/>
              <w:bottom w:val="single" w:sz="4"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N/A</w:t>
            </w:r>
          </w:p>
        </w:tc>
        <w:tc>
          <w:tcPr>
            <w:tcW w:w="1202" w:type="dxa"/>
            <w:tcBorders>
              <w:top w:val="nil"/>
              <w:left w:val="nil"/>
              <w:bottom w:val="single" w:sz="4" w:space="0" w:color="auto"/>
              <w:right w:val="single" w:sz="8"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N/A</w:t>
            </w:r>
          </w:p>
        </w:tc>
      </w:tr>
      <w:tr w:rsidR="006B2A65" w:rsidRPr="006B2A65" w:rsidTr="00006A62">
        <w:trPr>
          <w:trHeight w:val="300"/>
          <w:jc w:val="center"/>
        </w:trPr>
        <w:tc>
          <w:tcPr>
            <w:tcW w:w="1480" w:type="dxa"/>
            <w:tcBorders>
              <w:top w:val="nil"/>
              <w:left w:val="single" w:sz="8" w:space="0" w:color="auto"/>
              <w:bottom w:val="single" w:sz="4"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0.06</w:t>
            </w:r>
          </w:p>
        </w:tc>
        <w:tc>
          <w:tcPr>
            <w:tcW w:w="1600" w:type="dxa"/>
            <w:tcBorders>
              <w:top w:val="nil"/>
              <w:left w:val="nil"/>
              <w:bottom w:val="single" w:sz="4"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0.1</w:t>
            </w:r>
          </w:p>
        </w:tc>
        <w:tc>
          <w:tcPr>
            <w:tcW w:w="1300" w:type="dxa"/>
            <w:tcBorders>
              <w:top w:val="nil"/>
              <w:left w:val="nil"/>
              <w:bottom w:val="single" w:sz="4"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0.000007</w:t>
            </w:r>
          </w:p>
        </w:tc>
        <w:tc>
          <w:tcPr>
            <w:tcW w:w="1300" w:type="dxa"/>
            <w:tcBorders>
              <w:top w:val="nil"/>
              <w:left w:val="nil"/>
              <w:bottom w:val="single" w:sz="4"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0.0070</w:t>
            </w:r>
          </w:p>
        </w:tc>
        <w:tc>
          <w:tcPr>
            <w:tcW w:w="1360" w:type="dxa"/>
            <w:tcBorders>
              <w:top w:val="nil"/>
              <w:left w:val="nil"/>
              <w:bottom w:val="single" w:sz="4"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N/A</w:t>
            </w:r>
          </w:p>
        </w:tc>
        <w:tc>
          <w:tcPr>
            <w:tcW w:w="1202" w:type="dxa"/>
            <w:tcBorders>
              <w:top w:val="nil"/>
              <w:left w:val="nil"/>
              <w:bottom w:val="single" w:sz="4" w:space="0" w:color="auto"/>
              <w:right w:val="single" w:sz="8"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N/A</w:t>
            </w:r>
          </w:p>
        </w:tc>
      </w:tr>
      <w:tr w:rsidR="006B2A65" w:rsidRPr="006B2A65" w:rsidTr="00006A62">
        <w:trPr>
          <w:trHeight w:val="315"/>
          <w:jc w:val="center"/>
        </w:trPr>
        <w:tc>
          <w:tcPr>
            <w:tcW w:w="1480" w:type="dxa"/>
            <w:tcBorders>
              <w:top w:val="nil"/>
              <w:left w:val="single" w:sz="8" w:space="0" w:color="auto"/>
              <w:bottom w:val="single" w:sz="4"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0.08</w:t>
            </w:r>
          </w:p>
        </w:tc>
        <w:tc>
          <w:tcPr>
            <w:tcW w:w="1600" w:type="dxa"/>
            <w:tcBorders>
              <w:top w:val="nil"/>
              <w:left w:val="nil"/>
              <w:bottom w:val="single" w:sz="4"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0.1</w:t>
            </w:r>
          </w:p>
        </w:tc>
        <w:tc>
          <w:tcPr>
            <w:tcW w:w="1300" w:type="dxa"/>
            <w:tcBorders>
              <w:top w:val="nil"/>
              <w:left w:val="nil"/>
              <w:bottom w:val="single" w:sz="4"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0.000008</w:t>
            </w:r>
          </w:p>
        </w:tc>
        <w:tc>
          <w:tcPr>
            <w:tcW w:w="1300" w:type="dxa"/>
            <w:tcBorders>
              <w:top w:val="nil"/>
              <w:left w:val="nil"/>
              <w:bottom w:val="single" w:sz="4"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0.0080</w:t>
            </w:r>
          </w:p>
        </w:tc>
        <w:tc>
          <w:tcPr>
            <w:tcW w:w="1360" w:type="dxa"/>
            <w:tcBorders>
              <w:top w:val="nil"/>
              <w:left w:val="nil"/>
              <w:bottom w:val="single" w:sz="4"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N/A</w:t>
            </w:r>
          </w:p>
        </w:tc>
        <w:tc>
          <w:tcPr>
            <w:tcW w:w="1202" w:type="dxa"/>
            <w:tcBorders>
              <w:top w:val="nil"/>
              <w:left w:val="nil"/>
              <w:bottom w:val="single" w:sz="4" w:space="0" w:color="auto"/>
              <w:right w:val="single" w:sz="8"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N/A</w:t>
            </w:r>
          </w:p>
        </w:tc>
      </w:tr>
      <w:tr w:rsidR="006B2A65" w:rsidRPr="006B2A65" w:rsidTr="00006A62">
        <w:trPr>
          <w:trHeight w:val="300"/>
          <w:jc w:val="center"/>
        </w:trPr>
        <w:tc>
          <w:tcPr>
            <w:tcW w:w="1480" w:type="dxa"/>
            <w:tcBorders>
              <w:top w:val="nil"/>
              <w:left w:val="single" w:sz="8" w:space="0" w:color="auto"/>
              <w:bottom w:val="single" w:sz="4"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0.1</w:t>
            </w:r>
          </w:p>
        </w:tc>
        <w:tc>
          <w:tcPr>
            <w:tcW w:w="1600" w:type="dxa"/>
            <w:tcBorders>
              <w:top w:val="nil"/>
              <w:left w:val="nil"/>
              <w:bottom w:val="single" w:sz="4"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0.1</w:t>
            </w:r>
          </w:p>
        </w:tc>
        <w:tc>
          <w:tcPr>
            <w:tcW w:w="1300" w:type="dxa"/>
            <w:tcBorders>
              <w:top w:val="nil"/>
              <w:left w:val="nil"/>
              <w:bottom w:val="single" w:sz="4"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0.000009</w:t>
            </w:r>
          </w:p>
        </w:tc>
        <w:tc>
          <w:tcPr>
            <w:tcW w:w="1300" w:type="dxa"/>
            <w:tcBorders>
              <w:top w:val="nil"/>
              <w:left w:val="nil"/>
              <w:bottom w:val="single" w:sz="4"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0.0090</w:t>
            </w:r>
          </w:p>
        </w:tc>
        <w:tc>
          <w:tcPr>
            <w:tcW w:w="1360" w:type="dxa"/>
            <w:tcBorders>
              <w:top w:val="nil"/>
              <w:left w:val="nil"/>
              <w:bottom w:val="single" w:sz="4"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N/A</w:t>
            </w:r>
          </w:p>
        </w:tc>
        <w:tc>
          <w:tcPr>
            <w:tcW w:w="1202" w:type="dxa"/>
            <w:tcBorders>
              <w:top w:val="nil"/>
              <w:left w:val="nil"/>
              <w:bottom w:val="single" w:sz="4" w:space="0" w:color="auto"/>
              <w:right w:val="single" w:sz="8"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N/A</w:t>
            </w:r>
          </w:p>
        </w:tc>
      </w:tr>
      <w:tr w:rsidR="006B2A65" w:rsidRPr="006B2A65" w:rsidTr="00006A62">
        <w:trPr>
          <w:trHeight w:val="300"/>
          <w:jc w:val="center"/>
        </w:trPr>
        <w:tc>
          <w:tcPr>
            <w:tcW w:w="1480" w:type="dxa"/>
            <w:tcBorders>
              <w:top w:val="nil"/>
              <w:left w:val="single" w:sz="8" w:space="0" w:color="auto"/>
              <w:bottom w:val="single" w:sz="4"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5</w:t>
            </w:r>
          </w:p>
        </w:tc>
        <w:tc>
          <w:tcPr>
            <w:tcW w:w="1600" w:type="dxa"/>
            <w:tcBorders>
              <w:top w:val="nil"/>
              <w:left w:val="nil"/>
              <w:bottom w:val="single" w:sz="4"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10.0</w:t>
            </w:r>
          </w:p>
        </w:tc>
        <w:tc>
          <w:tcPr>
            <w:tcW w:w="1300" w:type="dxa"/>
            <w:tcBorders>
              <w:top w:val="nil"/>
              <w:left w:val="nil"/>
              <w:bottom w:val="single" w:sz="4"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0.000225</w:t>
            </w:r>
          </w:p>
        </w:tc>
        <w:tc>
          <w:tcPr>
            <w:tcW w:w="1300" w:type="dxa"/>
            <w:tcBorders>
              <w:top w:val="nil"/>
              <w:left w:val="nil"/>
              <w:bottom w:val="single" w:sz="4"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N/A</w:t>
            </w:r>
          </w:p>
        </w:tc>
        <w:tc>
          <w:tcPr>
            <w:tcW w:w="1360" w:type="dxa"/>
            <w:tcBorders>
              <w:top w:val="nil"/>
              <w:left w:val="nil"/>
              <w:bottom w:val="single" w:sz="4"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0.00450</w:t>
            </w:r>
          </w:p>
        </w:tc>
        <w:tc>
          <w:tcPr>
            <w:tcW w:w="1202" w:type="dxa"/>
            <w:tcBorders>
              <w:top w:val="nil"/>
              <w:left w:val="nil"/>
              <w:bottom w:val="single" w:sz="4" w:space="0" w:color="auto"/>
              <w:right w:val="single" w:sz="8"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N/A</w:t>
            </w:r>
          </w:p>
        </w:tc>
      </w:tr>
      <w:tr w:rsidR="006B2A65" w:rsidRPr="006B2A65" w:rsidTr="00006A62">
        <w:trPr>
          <w:trHeight w:val="315"/>
          <w:jc w:val="center"/>
        </w:trPr>
        <w:tc>
          <w:tcPr>
            <w:tcW w:w="1480" w:type="dxa"/>
            <w:tcBorders>
              <w:top w:val="nil"/>
              <w:left w:val="single" w:sz="8" w:space="0" w:color="auto"/>
              <w:bottom w:val="single" w:sz="8"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10</w:t>
            </w:r>
          </w:p>
        </w:tc>
        <w:tc>
          <w:tcPr>
            <w:tcW w:w="1600" w:type="dxa"/>
            <w:tcBorders>
              <w:top w:val="nil"/>
              <w:left w:val="nil"/>
              <w:bottom w:val="single" w:sz="8"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10.0</w:t>
            </w:r>
          </w:p>
        </w:tc>
        <w:tc>
          <w:tcPr>
            <w:tcW w:w="1300" w:type="dxa"/>
            <w:tcBorders>
              <w:top w:val="nil"/>
              <w:left w:val="nil"/>
              <w:bottom w:val="single" w:sz="8"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0.0004</w:t>
            </w:r>
          </w:p>
        </w:tc>
        <w:tc>
          <w:tcPr>
            <w:tcW w:w="1300" w:type="dxa"/>
            <w:tcBorders>
              <w:top w:val="nil"/>
              <w:left w:val="nil"/>
              <w:bottom w:val="single" w:sz="8"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N/A</w:t>
            </w:r>
          </w:p>
        </w:tc>
        <w:tc>
          <w:tcPr>
            <w:tcW w:w="1360" w:type="dxa"/>
            <w:tcBorders>
              <w:top w:val="nil"/>
              <w:left w:val="nil"/>
              <w:bottom w:val="single" w:sz="8" w:space="0" w:color="auto"/>
              <w:right w:val="single" w:sz="4" w:space="0" w:color="auto"/>
            </w:tcBorders>
            <w:shd w:val="clear" w:color="auto" w:fill="auto"/>
            <w:noWrap/>
            <w:vAlign w:val="center"/>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N/A</w:t>
            </w:r>
          </w:p>
        </w:tc>
        <w:tc>
          <w:tcPr>
            <w:tcW w:w="1202" w:type="dxa"/>
            <w:tcBorders>
              <w:top w:val="nil"/>
              <w:left w:val="nil"/>
              <w:bottom w:val="single" w:sz="8" w:space="0" w:color="auto"/>
              <w:right w:val="single" w:sz="8" w:space="0" w:color="auto"/>
            </w:tcBorders>
            <w:shd w:val="clear" w:color="auto" w:fill="auto"/>
            <w:noWrap/>
            <w:vAlign w:val="bottom"/>
            <w:hideMark/>
          </w:tcPr>
          <w:p w:rsidR="006B2A65" w:rsidRPr="00006A62" w:rsidRDefault="006B2A65" w:rsidP="00006A62">
            <w:pPr>
              <w:overflowPunct/>
              <w:autoSpaceDE/>
              <w:autoSpaceDN/>
              <w:adjustRightInd/>
              <w:jc w:val="center"/>
              <w:textAlignment w:val="auto"/>
              <w:rPr>
                <w:rFonts w:ascii="Calibri" w:hAnsi="Calibri" w:cs="Calibri"/>
                <w:color w:val="000000"/>
                <w:sz w:val="18"/>
                <w:szCs w:val="22"/>
              </w:rPr>
            </w:pPr>
            <w:r w:rsidRPr="00006A62">
              <w:rPr>
                <w:rFonts w:ascii="Calibri" w:hAnsi="Calibri" w:cs="Calibri"/>
                <w:color w:val="000000"/>
                <w:sz w:val="18"/>
                <w:szCs w:val="22"/>
              </w:rPr>
              <w:t>0.004</w:t>
            </w:r>
          </w:p>
        </w:tc>
      </w:tr>
    </w:tbl>
    <w:p w:rsidR="00FD68B0" w:rsidRDefault="00FD68B0" w:rsidP="005F3774">
      <w:pPr>
        <w:pStyle w:val="BodyTextIndent3"/>
        <w:tabs>
          <w:tab w:val="clear" w:pos="720"/>
          <w:tab w:val="left" w:pos="-1800"/>
        </w:tabs>
        <w:ind w:left="0"/>
        <w:rPr>
          <w:color w:val="FF0000"/>
        </w:rPr>
      </w:pPr>
    </w:p>
    <w:p w:rsidR="00FD68B0" w:rsidRDefault="00FD68B0" w:rsidP="005F3774">
      <w:pPr>
        <w:pStyle w:val="BodyTextIndent3"/>
        <w:tabs>
          <w:tab w:val="clear" w:pos="720"/>
          <w:tab w:val="left" w:pos="-1800"/>
        </w:tabs>
        <w:ind w:left="0"/>
        <w:rPr>
          <w:color w:val="FF0000"/>
        </w:rPr>
      </w:pPr>
    </w:p>
    <w:p w:rsidR="005F3774" w:rsidRDefault="005F3774" w:rsidP="005F3774">
      <w:pPr>
        <w:pStyle w:val="BodyTextIndent3"/>
        <w:tabs>
          <w:tab w:val="clear" w:pos="720"/>
          <w:tab w:val="left" w:pos="-1800"/>
        </w:tabs>
        <w:ind w:left="0"/>
        <w:rPr>
          <w:color w:val="FF0000"/>
        </w:rPr>
      </w:pPr>
      <w:r>
        <w:rPr>
          <w:color w:val="FF0000"/>
        </w:rPr>
        <w:lastRenderedPageBreak/>
        <w:t xml:space="preserve">The </w:t>
      </w:r>
      <w:r w:rsidR="00F12A6E">
        <w:rPr>
          <w:color w:val="FF0000"/>
        </w:rPr>
        <w:t xml:space="preserve">voltage error (column 3) is calculated </w:t>
      </w:r>
      <w:r w:rsidR="00F025B4">
        <w:rPr>
          <w:color w:val="FF0000"/>
        </w:rPr>
        <w:t>using values from tables 10 and 11</w:t>
      </w:r>
      <w:r w:rsidR="00006A62">
        <w:rPr>
          <w:color w:val="FF0000"/>
        </w:rPr>
        <w:t xml:space="preserve"> </w:t>
      </w:r>
      <w:r w:rsidR="006B2A65">
        <w:rPr>
          <w:color w:val="FF0000"/>
        </w:rPr>
        <w:t>as</w:t>
      </w:r>
      <w:r w:rsidR="00006A62">
        <w:rPr>
          <w:color w:val="FF0000"/>
        </w:rPr>
        <w:t>,</w:t>
      </w:r>
    </w:p>
    <w:p w:rsidR="00006A62" w:rsidRDefault="00006A62" w:rsidP="005F3774">
      <w:pPr>
        <w:pStyle w:val="BodyTextIndent3"/>
        <w:tabs>
          <w:tab w:val="clear" w:pos="720"/>
          <w:tab w:val="left" w:pos="-1800"/>
        </w:tabs>
        <w:ind w:left="0"/>
        <w:rPr>
          <w:color w:val="FF0000"/>
        </w:rPr>
      </w:pPr>
    </w:p>
    <w:p w:rsidR="00646540" w:rsidRPr="003604AB" w:rsidRDefault="00FD68B0" w:rsidP="00646540">
      <w:pPr>
        <w:pStyle w:val="BodyTextIndent3"/>
        <w:tabs>
          <w:tab w:val="clear" w:pos="720"/>
          <w:tab w:val="left" w:pos="-1800"/>
        </w:tabs>
        <w:spacing w:line="360" w:lineRule="auto"/>
        <w:ind w:left="0"/>
        <w:rPr>
          <w:rFonts w:ascii="Times New Roman" w:hAnsi="Times New Roman"/>
          <w:color w:val="FF0000"/>
        </w:rPr>
      </w:pPr>
      <w:r>
        <w:rPr>
          <w:color w:val="FF0000"/>
        </w:rPr>
        <w:tab/>
      </w:r>
      <m:oMath>
        <m:r>
          <w:rPr>
            <w:rFonts w:ascii="Cambria Math" w:hAnsi="Cambria Math"/>
            <w:color w:val="FF0000"/>
          </w:rPr>
          <m:t>Error</m:t>
        </m:r>
        <m:d>
          <m:dPr>
            <m:ctrlPr>
              <w:rPr>
                <w:rFonts w:ascii="Cambria Math" w:hAnsi="Cambria Math"/>
                <w:i/>
                <w:color w:val="FF0000"/>
              </w:rPr>
            </m:ctrlPr>
          </m:dPr>
          <m:e>
            <m:r>
              <w:rPr>
                <w:rFonts w:ascii="Cambria Math" w:hAnsi="Cambria Math"/>
                <w:color w:val="FF0000"/>
              </w:rPr>
              <m:t>V</m:t>
            </m:r>
          </m:e>
        </m:d>
        <m:r>
          <w:rPr>
            <w:rFonts w:ascii="Cambria Math" w:hAnsi="Cambria Math"/>
            <w:color w:val="FF0000"/>
          </w:rPr>
          <m:t>=MeasuredOutput*</m:t>
        </m:r>
        <m:f>
          <m:fPr>
            <m:ctrlPr>
              <w:rPr>
                <w:rFonts w:ascii="Cambria Math" w:hAnsi="Cambria Math"/>
                <w:i/>
                <w:color w:val="FF0000"/>
              </w:rPr>
            </m:ctrlPr>
          </m:fPr>
          <m:num>
            <m:r>
              <w:rPr>
                <w:rFonts w:ascii="Cambria Math" w:hAnsi="Cambria Math"/>
                <w:color w:val="FF0000"/>
              </w:rPr>
              <m:t>%Reading</m:t>
            </m:r>
          </m:num>
          <m:den>
            <m:r>
              <w:rPr>
                <w:rFonts w:ascii="Cambria Math" w:hAnsi="Cambria Math"/>
                <w:color w:val="FF0000"/>
              </w:rPr>
              <m:t>100</m:t>
            </m:r>
          </m:den>
        </m:f>
        <m:r>
          <w:rPr>
            <w:rFonts w:ascii="Cambria Math" w:hAnsi="Cambria Math"/>
            <w:color w:val="FF0000"/>
          </w:rPr>
          <m:t>+Meter Auto range*</m:t>
        </m:r>
        <m:f>
          <m:fPr>
            <m:ctrlPr>
              <w:rPr>
                <w:rFonts w:ascii="Cambria Math" w:hAnsi="Cambria Math"/>
                <w:i/>
                <w:color w:val="FF0000"/>
              </w:rPr>
            </m:ctrlPr>
          </m:fPr>
          <m:num>
            <m:r>
              <w:rPr>
                <w:rFonts w:ascii="Cambria Math" w:hAnsi="Cambria Math"/>
                <w:color w:val="FF0000"/>
              </w:rPr>
              <m:t>%Range</m:t>
            </m:r>
          </m:num>
          <m:den>
            <m:r>
              <w:rPr>
                <w:rFonts w:ascii="Cambria Math" w:hAnsi="Cambria Math"/>
                <w:color w:val="FF0000"/>
              </w:rPr>
              <m:t>100</m:t>
            </m:r>
          </m:den>
        </m:f>
      </m:oMath>
    </w:p>
    <w:p w:rsidR="00316D3D" w:rsidRDefault="00316D3D" w:rsidP="00AB1345">
      <w:pPr>
        <w:pStyle w:val="BodyTextIndent3"/>
        <w:tabs>
          <w:tab w:val="clear" w:pos="720"/>
          <w:tab w:val="left" w:pos="-1800"/>
        </w:tabs>
        <w:ind w:left="0"/>
        <w:rPr>
          <w:color w:val="FF0000"/>
          <w:u w:val="single"/>
        </w:rPr>
      </w:pPr>
    </w:p>
    <w:p w:rsidR="00AB1345" w:rsidRDefault="00AB1345" w:rsidP="00AB1345">
      <w:pPr>
        <w:pStyle w:val="BodyTextIndent3"/>
        <w:tabs>
          <w:tab w:val="clear" w:pos="720"/>
          <w:tab w:val="left" w:pos="-1800"/>
        </w:tabs>
        <w:ind w:left="0"/>
        <w:rPr>
          <w:color w:val="FF0000"/>
        </w:rPr>
      </w:pPr>
      <w:r>
        <w:rPr>
          <w:color w:val="FF0000"/>
        </w:rPr>
        <w:t>Columns 4, 5, and 6 are calculated by dividing by the applicabl</w:t>
      </w:r>
      <w:r w:rsidR="00646540">
        <w:rPr>
          <w:color w:val="FF0000"/>
        </w:rPr>
        <w:t>e full scale voltage and multip</w:t>
      </w:r>
      <w:r>
        <w:rPr>
          <w:color w:val="FF0000"/>
        </w:rPr>
        <w:t>lying by 100.</w:t>
      </w:r>
    </w:p>
    <w:p w:rsidR="00B0382C" w:rsidRDefault="00B0382C" w:rsidP="00AB1345">
      <w:pPr>
        <w:pStyle w:val="BodyTextIndent3"/>
        <w:tabs>
          <w:tab w:val="clear" w:pos="720"/>
          <w:tab w:val="left" w:pos="-1800"/>
        </w:tabs>
        <w:ind w:left="0"/>
        <w:rPr>
          <w:color w:val="FF0000"/>
        </w:rPr>
      </w:pPr>
    </w:p>
    <w:p w:rsidR="00B0382C" w:rsidRPr="00B0382C" w:rsidRDefault="00B0382C" w:rsidP="00AB1345">
      <w:pPr>
        <w:pStyle w:val="BodyTextIndent3"/>
        <w:tabs>
          <w:tab w:val="clear" w:pos="720"/>
          <w:tab w:val="left" w:pos="-1800"/>
        </w:tabs>
        <w:ind w:left="0"/>
        <w:rPr>
          <w:rFonts w:ascii="Cambria Math" w:hAnsi="Cambria Math"/>
          <w:i/>
          <w:color w:val="FF0000"/>
        </w:rPr>
      </w:pPr>
      <w:r>
        <w:rPr>
          <w:color w:val="FF0000"/>
        </w:rPr>
        <w:tab/>
      </w:r>
      <w:r w:rsidRPr="00B0382C">
        <w:rPr>
          <w:rFonts w:ascii="Cambria Math" w:hAnsi="Cambria Math"/>
          <w:i/>
          <w:color w:val="FF0000"/>
        </w:rPr>
        <w:t>Error % of FS = [Error(V) / FS]*100</w:t>
      </w:r>
    </w:p>
    <w:p w:rsidR="00AB1345" w:rsidRDefault="00AB1345" w:rsidP="00AB1345">
      <w:pPr>
        <w:pStyle w:val="BodyTextIndent3"/>
        <w:tabs>
          <w:tab w:val="clear" w:pos="720"/>
          <w:tab w:val="left" w:pos="-1800"/>
        </w:tabs>
        <w:ind w:left="0"/>
        <w:rPr>
          <w:color w:val="FF0000"/>
          <w:u w:val="single"/>
        </w:rPr>
      </w:pPr>
    </w:p>
    <w:p w:rsidR="00316D3D" w:rsidRPr="005F3774" w:rsidRDefault="002C632B" w:rsidP="00316D3D">
      <w:pPr>
        <w:pStyle w:val="BodyTextIndent3"/>
        <w:tabs>
          <w:tab w:val="clear" w:pos="720"/>
          <w:tab w:val="left" w:pos="-1800"/>
        </w:tabs>
        <w:ind w:left="0"/>
        <w:rPr>
          <w:color w:val="000000" w:themeColor="text1"/>
        </w:rPr>
      </w:pPr>
      <w:r>
        <w:rPr>
          <w:color w:val="000000" w:themeColor="text1"/>
        </w:rPr>
        <w:t>Table#12</w:t>
      </w:r>
      <w:r w:rsidR="00316D3D" w:rsidRPr="005F3774">
        <w:rPr>
          <w:color w:val="000000" w:themeColor="text1"/>
        </w:rPr>
        <w:t>: Current measurement and data acquisition system error for Fluke system</w:t>
      </w:r>
    </w:p>
    <w:tbl>
      <w:tblPr>
        <w:tblW w:w="0" w:type="auto"/>
        <w:jc w:val="center"/>
        <w:tblLook w:val="04A0" w:firstRow="1" w:lastRow="0" w:firstColumn="1" w:lastColumn="0" w:noHBand="0" w:noVBand="1"/>
      </w:tblPr>
      <w:tblGrid>
        <w:gridCol w:w="1958"/>
        <w:gridCol w:w="2566"/>
        <w:gridCol w:w="1001"/>
        <w:gridCol w:w="1887"/>
      </w:tblGrid>
      <w:tr w:rsidR="00404CE3" w:rsidRPr="00DA050D" w:rsidTr="00404CE3">
        <w:trPr>
          <w:trHeight w:val="2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04CE3" w:rsidRPr="00C42C97" w:rsidRDefault="00404CE3" w:rsidP="0017562D">
            <w:pPr>
              <w:overflowPunct/>
              <w:autoSpaceDE/>
              <w:autoSpaceDN/>
              <w:adjustRightInd/>
              <w:jc w:val="center"/>
              <w:textAlignment w:val="auto"/>
              <w:rPr>
                <w:rFonts w:ascii="Calibri" w:hAnsi="Calibri" w:cs="Calibri"/>
                <w:b/>
                <w:bCs/>
                <w:color w:val="000000"/>
                <w:sz w:val="18"/>
                <w:szCs w:val="22"/>
              </w:rPr>
            </w:pPr>
            <w:r>
              <w:rPr>
                <w:rFonts w:ascii="Calibri" w:hAnsi="Calibri" w:cs="Calibri"/>
                <w:b/>
                <w:bCs/>
                <w:color w:val="000000"/>
                <w:sz w:val="18"/>
                <w:szCs w:val="22"/>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404CE3" w:rsidRPr="00C42C97" w:rsidRDefault="00404CE3" w:rsidP="0017562D">
            <w:pPr>
              <w:overflowPunct/>
              <w:autoSpaceDE/>
              <w:autoSpaceDN/>
              <w:adjustRightInd/>
              <w:jc w:val="center"/>
              <w:textAlignment w:val="auto"/>
              <w:rPr>
                <w:rFonts w:ascii="Calibri" w:hAnsi="Calibri" w:cs="Calibri"/>
                <w:b/>
                <w:bCs/>
                <w:color w:val="000000"/>
                <w:sz w:val="18"/>
                <w:szCs w:val="22"/>
              </w:rPr>
            </w:pPr>
            <w:r>
              <w:rPr>
                <w:rFonts w:ascii="Calibri" w:hAnsi="Calibri" w:cs="Calibri"/>
                <w:b/>
                <w:bCs/>
                <w:color w:val="000000"/>
                <w:sz w:val="18"/>
                <w:szCs w:val="22"/>
              </w:rPr>
              <w:t>2</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04CE3" w:rsidRPr="00C42C97" w:rsidRDefault="00404CE3" w:rsidP="0017562D">
            <w:pPr>
              <w:overflowPunct/>
              <w:autoSpaceDE/>
              <w:autoSpaceDN/>
              <w:adjustRightInd/>
              <w:jc w:val="center"/>
              <w:textAlignment w:val="auto"/>
              <w:rPr>
                <w:rFonts w:ascii="Calibri" w:hAnsi="Calibri" w:cs="Calibri"/>
                <w:b/>
                <w:bCs/>
                <w:color w:val="000000"/>
                <w:sz w:val="18"/>
                <w:szCs w:val="22"/>
              </w:rPr>
            </w:pPr>
            <w:r>
              <w:rPr>
                <w:rFonts w:ascii="Calibri" w:hAnsi="Calibri" w:cs="Calibri"/>
                <w:b/>
                <w:bCs/>
                <w:color w:val="000000"/>
                <w:sz w:val="18"/>
                <w:szCs w:val="22"/>
              </w:rPr>
              <w:t>3</w:t>
            </w:r>
          </w:p>
        </w:tc>
        <w:tc>
          <w:tcPr>
            <w:tcW w:w="0" w:type="auto"/>
            <w:tcBorders>
              <w:top w:val="single" w:sz="4" w:space="0" w:color="auto"/>
              <w:left w:val="nil"/>
              <w:bottom w:val="single" w:sz="4" w:space="0" w:color="auto"/>
              <w:right w:val="single" w:sz="4" w:space="0" w:color="auto"/>
            </w:tcBorders>
            <w:shd w:val="clear" w:color="auto" w:fill="auto"/>
            <w:vAlign w:val="center"/>
          </w:tcPr>
          <w:p w:rsidR="00404CE3" w:rsidRPr="00C42C97" w:rsidRDefault="00404CE3" w:rsidP="0017562D">
            <w:pPr>
              <w:overflowPunct/>
              <w:autoSpaceDE/>
              <w:autoSpaceDN/>
              <w:adjustRightInd/>
              <w:jc w:val="center"/>
              <w:textAlignment w:val="auto"/>
              <w:rPr>
                <w:rFonts w:ascii="Calibri" w:hAnsi="Calibri" w:cs="Calibri"/>
                <w:b/>
                <w:bCs/>
                <w:color w:val="000000"/>
                <w:sz w:val="18"/>
                <w:szCs w:val="22"/>
              </w:rPr>
            </w:pPr>
            <w:r>
              <w:rPr>
                <w:rFonts w:ascii="Calibri" w:hAnsi="Calibri" w:cs="Calibri"/>
                <w:b/>
                <w:bCs/>
                <w:color w:val="000000"/>
                <w:sz w:val="18"/>
                <w:szCs w:val="22"/>
              </w:rPr>
              <w:t>4</w:t>
            </w:r>
          </w:p>
        </w:tc>
      </w:tr>
      <w:tr w:rsidR="00316D3D" w:rsidRPr="00DA050D" w:rsidTr="0017562D">
        <w:trPr>
          <w:trHeight w:val="35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16D3D" w:rsidRPr="00C42C97" w:rsidRDefault="00316D3D" w:rsidP="0017562D">
            <w:pPr>
              <w:overflowPunct/>
              <w:autoSpaceDE/>
              <w:autoSpaceDN/>
              <w:adjustRightInd/>
              <w:jc w:val="center"/>
              <w:textAlignment w:val="auto"/>
              <w:rPr>
                <w:rFonts w:ascii="Calibri" w:hAnsi="Calibri" w:cs="Calibri"/>
                <w:b/>
                <w:bCs/>
                <w:color w:val="000000"/>
                <w:sz w:val="18"/>
                <w:szCs w:val="22"/>
              </w:rPr>
            </w:pPr>
            <w:r w:rsidRPr="00C42C97">
              <w:rPr>
                <w:rFonts w:ascii="Calibri" w:hAnsi="Calibri" w:cs="Calibri"/>
                <w:b/>
                <w:bCs/>
                <w:color w:val="000000"/>
                <w:sz w:val="18"/>
                <w:szCs w:val="22"/>
              </w:rPr>
              <w:t>Measured Output (mA)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16D3D" w:rsidRPr="00C42C97" w:rsidRDefault="00316D3D" w:rsidP="0017562D">
            <w:pPr>
              <w:overflowPunct/>
              <w:autoSpaceDE/>
              <w:autoSpaceDN/>
              <w:adjustRightInd/>
              <w:jc w:val="center"/>
              <w:textAlignment w:val="auto"/>
              <w:rPr>
                <w:rFonts w:ascii="Calibri" w:hAnsi="Calibri" w:cs="Calibri"/>
                <w:b/>
                <w:bCs/>
                <w:color w:val="000000"/>
                <w:sz w:val="18"/>
                <w:szCs w:val="22"/>
              </w:rPr>
            </w:pPr>
            <w:r w:rsidRPr="00C42C97">
              <w:rPr>
                <w:rFonts w:ascii="Calibri" w:hAnsi="Calibri" w:cs="Calibri"/>
                <w:b/>
                <w:bCs/>
                <w:color w:val="000000"/>
                <w:sz w:val="18"/>
                <w:szCs w:val="22"/>
              </w:rPr>
              <w:t>Meter Auto Range Setting (mA)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16D3D" w:rsidRPr="00C42C97" w:rsidRDefault="00316D3D" w:rsidP="0017562D">
            <w:pPr>
              <w:overflowPunct/>
              <w:autoSpaceDE/>
              <w:autoSpaceDN/>
              <w:adjustRightInd/>
              <w:jc w:val="center"/>
              <w:textAlignment w:val="auto"/>
              <w:rPr>
                <w:rFonts w:ascii="Calibri" w:hAnsi="Calibri" w:cs="Calibri"/>
                <w:b/>
                <w:bCs/>
                <w:color w:val="000000"/>
                <w:sz w:val="18"/>
                <w:szCs w:val="22"/>
              </w:rPr>
            </w:pPr>
            <w:r w:rsidRPr="00C42C97">
              <w:rPr>
                <w:rFonts w:ascii="Calibri" w:hAnsi="Calibri" w:cs="Calibri"/>
                <w:b/>
                <w:bCs/>
                <w:color w:val="000000"/>
                <w:sz w:val="18"/>
                <w:szCs w:val="22"/>
              </w:rPr>
              <w:t>Error (mA)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16D3D" w:rsidRPr="00C42C97" w:rsidRDefault="00316D3D" w:rsidP="0017562D">
            <w:pPr>
              <w:overflowPunct/>
              <w:autoSpaceDE/>
              <w:autoSpaceDN/>
              <w:adjustRightInd/>
              <w:jc w:val="center"/>
              <w:textAlignment w:val="auto"/>
              <w:rPr>
                <w:rFonts w:ascii="Calibri" w:hAnsi="Calibri" w:cs="Calibri"/>
                <w:b/>
                <w:bCs/>
                <w:color w:val="000000"/>
                <w:sz w:val="18"/>
                <w:szCs w:val="22"/>
              </w:rPr>
            </w:pPr>
            <w:r w:rsidRPr="00C42C97">
              <w:rPr>
                <w:rFonts w:ascii="Calibri" w:hAnsi="Calibri" w:cs="Calibri"/>
                <w:b/>
                <w:bCs/>
                <w:color w:val="000000"/>
                <w:sz w:val="18"/>
                <w:szCs w:val="22"/>
              </w:rPr>
              <w:t>Error % of 16 mA Span</w:t>
            </w:r>
          </w:p>
        </w:tc>
      </w:tr>
      <w:tr w:rsidR="00316D3D" w:rsidRPr="00DA050D" w:rsidTr="0017562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4.0</w:t>
            </w:r>
          </w:p>
        </w:tc>
        <w:tc>
          <w:tcPr>
            <w:tcW w:w="0" w:type="auto"/>
            <w:tcBorders>
              <w:top w:val="nil"/>
              <w:left w:val="nil"/>
              <w:bottom w:val="single" w:sz="4"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10.0</w:t>
            </w:r>
          </w:p>
        </w:tc>
        <w:tc>
          <w:tcPr>
            <w:tcW w:w="0" w:type="auto"/>
            <w:tcBorders>
              <w:top w:val="nil"/>
              <w:left w:val="nil"/>
              <w:bottom w:val="single" w:sz="4"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0.004</w:t>
            </w:r>
          </w:p>
        </w:tc>
        <w:tc>
          <w:tcPr>
            <w:tcW w:w="0" w:type="auto"/>
            <w:tcBorders>
              <w:top w:val="nil"/>
              <w:left w:val="nil"/>
              <w:bottom w:val="single" w:sz="4"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0.02500</w:t>
            </w:r>
          </w:p>
        </w:tc>
      </w:tr>
      <w:tr w:rsidR="00316D3D" w:rsidRPr="00DA050D" w:rsidTr="0017562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8.0</w:t>
            </w:r>
          </w:p>
        </w:tc>
        <w:tc>
          <w:tcPr>
            <w:tcW w:w="0" w:type="auto"/>
            <w:tcBorders>
              <w:top w:val="nil"/>
              <w:left w:val="nil"/>
              <w:bottom w:val="single" w:sz="4"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10.0</w:t>
            </w:r>
          </w:p>
        </w:tc>
        <w:tc>
          <w:tcPr>
            <w:tcW w:w="0" w:type="auto"/>
            <w:tcBorders>
              <w:top w:val="nil"/>
              <w:left w:val="nil"/>
              <w:bottom w:val="single" w:sz="4"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0.006</w:t>
            </w:r>
          </w:p>
        </w:tc>
        <w:tc>
          <w:tcPr>
            <w:tcW w:w="0" w:type="auto"/>
            <w:tcBorders>
              <w:top w:val="nil"/>
              <w:left w:val="nil"/>
              <w:bottom w:val="single" w:sz="4"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0.03750</w:t>
            </w:r>
          </w:p>
        </w:tc>
      </w:tr>
      <w:tr w:rsidR="00316D3D" w:rsidRPr="00DA050D" w:rsidTr="0017562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12.0</w:t>
            </w:r>
          </w:p>
        </w:tc>
        <w:tc>
          <w:tcPr>
            <w:tcW w:w="0" w:type="auto"/>
            <w:tcBorders>
              <w:top w:val="nil"/>
              <w:left w:val="nil"/>
              <w:bottom w:val="single" w:sz="4"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100.0</w:t>
            </w:r>
          </w:p>
        </w:tc>
        <w:tc>
          <w:tcPr>
            <w:tcW w:w="0" w:type="auto"/>
            <w:tcBorders>
              <w:top w:val="nil"/>
              <w:left w:val="nil"/>
              <w:bottom w:val="single" w:sz="4"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0.011</w:t>
            </w:r>
          </w:p>
        </w:tc>
        <w:tc>
          <w:tcPr>
            <w:tcW w:w="0" w:type="auto"/>
            <w:tcBorders>
              <w:top w:val="nil"/>
              <w:left w:val="nil"/>
              <w:bottom w:val="single" w:sz="4"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0.06875</w:t>
            </w:r>
          </w:p>
        </w:tc>
      </w:tr>
      <w:tr w:rsidR="00316D3D" w:rsidRPr="00DA050D" w:rsidTr="0017562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16.0</w:t>
            </w:r>
          </w:p>
        </w:tc>
        <w:tc>
          <w:tcPr>
            <w:tcW w:w="0" w:type="auto"/>
            <w:tcBorders>
              <w:top w:val="nil"/>
              <w:left w:val="nil"/>
              <w:bottom w:val="single" w:sz="4"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100.0</w:t>
            </w:r>
          </w:p>
        </w:tc>
        <w:tc>
          <w:tcPr>
            <w:tcW w:w="0" w:type="auto"/>
            <w:tcBorders>
              <w:top w:val="nil"/>
              <w:left w:val="nil"/>
              <w:bottom w:val="single" w:sz="4"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0.013</w:t>
            </w:r>
          </w:p>
        </w:tc>
        <w:tc>
          <w:tcPr>
            <w:tcW w:w="0" w:type="auto"/>
            <w:tcBorders>
              <w:top w:val="nil"/>
              <w:left w:val="nil"/>
              <w:bottom w:val="single" w:sz="4"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0.08125</w:t>
            </w:r>
          </w:p>
        </w:tc>
      </w:tr>
      <w:tr w:rsidR="00316D3D" w:rsidRPr="00DA050D" w:rsidTr="0017562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20.0</w:t>
            </w:r>
          </w:p>
        </w:tc>
        <w:tc>
          <w:tcPr>
            <w:tcW w:w="0" w:type="auto"/>
            <w:tcBorders>
              <w:top w:val="nil"/>
              <w:left w:val="nil"/>
              <w:bottom w:val="single" w:sz="4"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100.0</w:t>
            </w:r>
          </w:p>
        </w:tc>
        <w:tc>
          <w:tcPr>
            <w:tcW w:w="0" w:type="auto"/>
            <w:tcBorders>
              <w:top w:val="nil"/>
              <w:left w:val="nil"/>
              <w:bottom w:val="single" w:sz="4"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0.015</w:t>
            </w:r>
          </w:p>
        </w:tc>
        <w:tc>
          <w:tcPr>
            <w:tcW w:w="0" w:type="auto"/>
            <w:tcBorders>
              <w:top w:val="nil"/>
              <w:left w:val="nil"/>
              <w:bottom w:val="single" w:sz="4" w:space="0" w:color="auto"/>
              <w:right w:val="single" w:sz="4" w:space="0" w:color="auto"/>
            </w:tcBorders>
            <w:shd w:val="clear" w:color="auto" w:fill="auto"/>
            <w:noWrap/>
            <w:vAlign w:val="bottom"/>
            <w:hideMark/>
          </w:tcPr>
          <w:p w:rsidR="00316D3D" w:rsidRPr="005730ED" w:rsidRDefault="00316D3D" w:rsidP="0017562D">
            <w:pPr>
              <w:overflowPunct/>
              <w:autoSpaceDE/>
              <w:autoSpaceDN/>
              <w:adjustRightInd/>
              <w:jc w:val="center"/>
              <w:textAlignment w:val="auto"/>
              <w:rPr>
                <w:rFonts w:ascii="Calibri" w:hAnsi="Calibri" w:cs="Calibri"/>
                <w:color w:val="000000"/>
              </w:rPr>
            </w:pPr>
            <w:r w:rsidRPr="005730ED">
              <w:rPr>
                <w:rFonts w:ascii="Calibri" w:hAnsi="Calibri" w:cs="Calibri"/>
                <w:color w:val="000000"/>
              </w:rPr>
              <w:t>0.09375</w:t>
            </w:r>
          </w:p>
        </w:tc>
      </w:tr>
    </w:tbl>
    <w:p w:rsidR="00105F08" w:rsidRDefault="00105F08" w:rsidP="00316D3D">
      <w:pPr>
        <w:pStyle w:val="BodyTextIndent3"/>
        <w:tabs>
          <w:tab w:val="clear" w:pos="720"/>
          <w:tab w:val="left" w:pos="-1800"/>
        </w:tabs>
        <w:ind w:left="0"/>
        <w:rPr>
          <w:rFonts w:ascii="Times New Roman" w:hAnsi="Times New Roman"/>
          <w:color w:val="FF0000"/>
        </w:rPr>
      </w:pPr>
    </w:p>
    <w:p w:rsidR="00105F08" w:rsidRDefault="00105F08" w:rsidP="00105F08">
      <w:pPr>
        <w:pStyle w:val="BodyTextIndent3"/>
        <w:tabs>
          <w:tab w:val="clear" w:pos="720"/>
          <w:tab w:val="left" w:pos="-1800"/>
        </w:tabs>
        <w:ind w:left="0"/>
        <w:rPr>
          <w:color w:val="FF0000"/>
        </w:rPr>
      </w:pPr>
      <w:r>
        <w:rPr>
          <w:color w:val="FF0000"/>
        </w:rPr>
        <w:t xml:space="preserve">The </w:t>
      </w:r>
      <w:r w:rsidR="003604AB">
        <w:rPr>
          <w:color w:val="FF0000"/>
        </w:rPr>
        <w:t xml:space="preserve">voltage error </w:t>
      </w:r>
      <w:r>
        <w:rPr>
          <w:color w:val="FF0000"/>
        </w:rPr>
        <w:t>is calcul</w:t>
      </w:r>
      <w:r w:rsidR="00F025B4">
        <w:rPr>
          <w:color w:val="FF0000"/>
        </w:rPr>
        <w:t>ated using values from tables 10 and 12</w:t>
      </w:r>
      <w:r>
        <w:rPr>
          <w:color w:val="FF0000"/>
        </w:rPr>
        <w:t xml:space="preserve"> as,</w:t>
      </w:r>
    </w:p>
    <w:p w:rsidR="00105F08" w:rsidRDefault="00105F08" w:rsidP="00316D3D">
      <w:pPr>
        <w:pStyle w:val="BodyTextIndent3"/>
        <w:tabs>
          <w:tab w:val="clear" w:pos="720"/>
          <w:tab w:val="left" w:pos="-1800"/>
        </w:tabs>
        <w:ind w:left="0"/>
        <w:rPr>
          <w:rFonts w:ascii="Times New Roman" w:hAnsi="Times New Roman"/>
          <w:color w:val="FF0000"/>
        </w:rPr>
      </w:pPr>
    </w:p>
    <w:p w:rsidR="003604AB" w:rsidRPr="003604AB" w:rsidRDefault="00AD16EB" w:rsidP="003604AB">
      <w:pPr>
        <w:pStyle w:val="BodyTextIndent3"/>
        <w:tabs>
          <w:tab w:val="clear" w:pos="720"/>
          <w:tab w:val="left" w:pos="-1800"/>
        </w:tabs>
        <w:spacing w:line="360" w:lineRule="auto"/>
        <w:ind w:left="0"/>
        <w:rPr>
          <w:rFonts w:ascii="Times New Roman" w:hAnsi="Times New Roman"/>
          <w:color w:val="FF0000"/>
        </w:rPr>
      </w:pPr>
      <w:r>
        <w:rPr>
          <w:rFonts w:ascii="Times New Roman" w:hAnsi="Times New Roman"/>
          <w:color w:val="FF0000"/>
        </w:rPr>
        <w:tab/>
      </w:r>
      <m:oMath>
        <m:r>
          <w:rPr>
            <w:rFonts w:ascii="Cambria Math" w:hAnsi="Cambria Math"/>
            <w:color w:val="FF0000"/>
          </w:rPr>
          <m:t>Error</m:t>
        </m:r>
        <m:d>
          <m:dPr>
            <m:ctrlPr>
              <w:rPr>
                <w:rFonts w:ascii="Cambria Math" w:hAnsi="Cambria Math"/>
                <w:i/>
                <w:color w:val="FF0000"/>
              </w:rPr>
            </m:ctrlPr>
          </m:dPr>
          <m:e>
            <m:r>
              <w:rPr>
                <w:rFonts w:ascii="Cambria Math" w:hAnsi="Cambria Math"/>
                <w:color w:val="FF0000"/>
              </w:rPr>
              <m:t>mA</m:t>
            </m:r>
          </m:e>
        </m:d>
        <m:r>
          <w:rPr>
            <w:rFonts w:ascii="Cambria Math" w:hAnsi="Cambria Math"/>
            <w:color w:val="FF0000"/>
          </w:rPr>
          <m:t>=MeasuredOutput*</m:t>
        </m:r>
        <m:f>
          <m:fPr>
            <m:ctrlPr>
              <w:rPr>
                <w:rFonts w:ascii="Cambria Math" w:hAnsi="Cambria Math"/>
                <w:i/>
                <w:color w:val="FF0000"/>
              </w:rPr>
            </m:ctrlPr>
          </m:fPr>
          <m:num>
            <m:r>
              <w:rPr>
                <w:rFonts w:ascii="Cambria Math" w:hAnsi="Cambria Math"/>
                <w:color w:val="FF0000"/>
              </w:rPr>
              <m:t>%Reading</m:t>
            </m:r>
          </m:num>
          <m:den>
            <m:r>
              <w:rPr>
                <w:rFonts w:ascii="Cambria Math" w:hAnsi="Cambria Math"/>
                <w:color w:val="FF0000"/>
              </w:rPr>
              <m:t>100</m:t>
            </m:r>
          </m:den>
        </m:f>
        <m:r>
          <w:rPr>
            <w:rFonts w:ascii="Cambria Math" w:hAnsi="Cambria Math"/>
            <w:color w:val="FF0000"/>
          </w:rPr>
          <m:t>+Meter Auto range*</m:t>
        </m:r>
        <m:f>
          <m:fPr>
            <m:ctrlPr>
              <w:rPr>
                <w:rFonts w:ascii="Cambria Math" w:hAnsi="Cambria Math"/>
                <w:i/>
                <w:color w:val="FF0000"/>
              </w:rPr>
            </m:ctrlPr>
          </m:fPr>
          <m:num>
            <m:r>
              <w:rPr>
                <w:rFonts w:ascii="Cambria Math" w:hAnsi="Cambria Math"/>
                <w:color w:val="FF0000"/>
              </w:rPr>
              <m:t>%Range</m:t>
            </m:r>
          </m:num>
          <m:den>
            <m:r>
              <w:rPr>
                <w:rFonts w:ascii="Cambria Math" w:hAnsi="Cambria Math"/>
                <w:color w:val="FF0000"/>
              </w:rPr>
              <m:t>100</m:t>
            </m:r>
          </m:den>
        </m:f>
      </m:oMath>
    </w:p>
    <w:p w:rsidR="003604AB" w:rsidRPr="00105F08" w:rsidRDefault="003604AB" w:rsidP="00316D3D">
      <w:pPr>
        <w:pStyle w:val="BodyTextIndent3"/>
        <w:tabs>
          <w:tab w:val="clear" w:pos="720"/>
          <w:tab w:val="left" w:pos="-1800"/>
        </w:tabs>
        <w:ind w:left="0"/>
        <w:rPr>
          <w:color w:val="FF0000"/>
        </w:rPr>
      </w:pPr>
    </w:p>
    <w:p w:rsidR="00AB1345" w:rsidRPr="003604AB" w:rsidRDefault="00AD16EB" w:rsidP="00316D3D">
      <w:pPr>
        <w:pStyle w:val="BodyTextIndent3"/>
        <w:tabs>
          <w:tab w:val="clear" w:pos="720"/>
          <w:tab w:val="left" w:pos="-1800"/>
        </w:tabs>
        <w:ind w:left="0"/>
        <w:rPr>
          <w:color w:val="FF0000"/>
        </w:rPr>
      </w:pPr>
      <w:r>
        <w:rPr>
          <w:color w:val="FF0000"/>
        </w:rPr>
        <w:tab/>
      </w:r>
      <m:oMath>
        <m:r>
          <w:rPr>
            <w:rFonts w:ascii="Cambria Math" w:hAnsi="Cambria Math"/>
            <w:color w:val="FF0000"/>
          </w:rPr>
          <m:t>Error</m:t>
        </m:r>
        <m:d>
          <m:dPr>
            <m:ctrlPr>
              <w:rPr>
                <w:rFonts w:ascii="Cambria Math" w:hAnsi="Cambria Math"/>
                <w:i/>
                <w:color w:val="FF0000"/>
              </w:rPr>
            </m:ctrlPr>
          </m:dPr>
          <m:e>
            <m:r>
              <w:rPr>
                <w:rFonts w:ascii="Cambria Math" w:hAnsi="Cambria Math"/>
                <w:color w:val="FF0000"/>
              </w:rPr>
              <m:t>%16 mA Span</m:t>
            </m:r>
          </m:e>
        </m:d>
        <m:r>
          <w:rPr>
            <w:rFonts w:ascii="Cambria Math" w:hAnsi="Cambria Math"/>
            <w:color w:val="FF0000"/>
          </w:rPr>
          <m:t>=</m:t>
        </m:r>
        <m:f>
          <m:fPr>
            <m:ctrlPr>
              <w:rPr>
                <w:rFonts w:ascii="Cambria Math" w:hAnsi="Cambria Math"/>
                <w:i/>
                <w:color w:val="FF0000"/>
              </w:rPr>
            </m:ctrlPr>
          </m:fPr>
          <m:num>
            <m:r>
              <w:rPr>
                <w:rFonts w:ascii="Cambria Math" w:hAnsi="Cambria Math"/>
                <w:color w:val="FF0000"/>
              </w:rPr>
              <m:t>Error</m:t>
            </m:r>
            <m:d>
              <m:dPr>
                <m:ctrlPr>
                  <w:rPr>
                    <w:rFonts w:ascii="Cambria Math" w:hAnsi="Cambria Math"/>
                    <w:i/>
                    <w:color w:val="FF0000"/>
                  </w:rPr>
                </m:ctrlPr>
              </m:dPr>
              <m:e>
                <m:r>
                  <w:rPr>
                    <w:rFonts w:ascii="Cambria Math" w:hAnsi="Cambria Math"/>
                    <w:color w:val="FF0000"/>
                  </w:rPr>
                  <m:t>mA</m:t>
                </m:r>
              </m:e>
            </m:d>
          </m:num>
          <m:den>
            <m:r>
              <w:rPr>
                <w:rFonts w:ascii="Cambria Math" w:hAnsi="Cambria Math"/>
                <w:color w:val="FF0000"/>
              </w:rPr>
              <m:t>16</m:t>
            </m:r>
          </m:den>
        </m:f>
        <m:r>
          <w:rPr>
            <w:rFonts w:ascii="Cambria Math" w:hAnsi="Cambria Math"/>
            <w:color w:val="FF0000"/>
          </w:rPr>
          <m:t>*100</m:t>
        </m:r>
      </m:oMath>
    </w:p>
    <w:p w:rsidR="00AB1345" w:rsidRDefault="00AB1345" w:rsidP="00316D3D">
      <w:pPr>
        <w:pStyle w:val="BodyTextIndent3"/>
        <w:tabs>
          <w:tab w:val="clear" w:pos="720"/>
          <w:tab w:val="left" w:pos="-1800"/>
        </w:tabs>
        <w:ind w:left="0"/>
        <w:rPr>
          <w:color w:val="FF0000"/>
        </w:rPr>
      </w:pPr>
    </w:p>
    <w:p w:rsidR="00F025B4" w:rsidRDefault="00F025B4" w:rsidP="00316D3D">
      <w:pPr>
        <w:pStyle w:val="BodyTextIndent3"/>
        <w:tabs>
          <w:tab w:val="clear" w:pos="720"/>
          <w:tab w:val="left" w:pos="-1800"/>
        </w:tabs>
        <w:ind w:left="0"/>
        <w:rPr>
          <w:color w:val="FF0000"/>
        </w:rPr>
      </w:pPr>
    </w:p>
    <w:p w:rsidR="001039EF" w:rsidRPr="001039EF" w:rsidRDefault="001039EF" w:rsidP="00316D3D">
      <w:pPr>
        <w:pStyle w:val="BodyTextIndent3"/>
        <w:tabs>
          <w:tab w:val="clear" w:pos="720"/>
          <w:tab w:val="left" w:pos="-1800"/>
        </w:tabs>
        <w:ind w:left="0"/>
        <w:rPr>
          <w:color w:val="FF0000"/>
          <w:u w:val="single"/>
        </w:rPr>
      </w:pPr>
      <w:r w:rsidRPr="001039EF">
        <w:rPr>
          <w:color w:val="FF0000"/>
          <w:u w:val="single"/>
        </w:rPr>
        <w:t>Power Supply Uncertainty:</w:t>
      </w:r>
    </w:p>
    <w:p w:rsidR="001039EF" w:rsidRDefault="002B41D1" w:rsidP="00316D3D">
      <w:pPr>
        <w:pStyle w:val="BodyTextIndent3"/>
        <w:tabs>
          <w:tab w:val="clear" w:pos="720"/>
          <w:tab w:val="left" w:pos="-1800"/>
        </w:tabs>
        <w:ind w:left="0"/>
        <w:rPr>
          <w:color w:val="FF0000"/>
        </w:rPr>
      </w:pPr>
      <w:r>
        <w:rPr>
          <w:color w:val="FF0000"/>
        </w:rPr>
        <w:t xml:space="preserve">The documentation of uncertainty of the power supply is listed in the appendix, and summarized below in </w:t>
      </w:r>
      <w:r w:rsidR="004A1BEC">
        <w:rPr>
          <w:color w:val="FF0000"/>
        </w:rPr>
        <w:t>table 13</w:t>
      </w:r>
      <w:r>
        <w:rPr>
          <w:color w:val="FF0000"/>
        </w:rPr>
        <w:t>.</w:t>
      </w:r>
    </w:p>
    <w:p w:rsidR="002B41D1" w:rsidRDefault="007D18EC" w:rsidP="00316D3D">
      <w:pPr>
        <w:pStyle w:val="BodyTextIndent3"/>
        <w:tabs>
          <w:tab w:val="clear" w:pos="720"/>
          <w:tab w:val="left" w:pos="-1800"/>
        </w:tabs>
        <w:ind w:left="0"/>
        <w:rPr>
          <w:color w:val="FF0000"/>
        </w:rPr>
      </w:pPr>
      <w:r>
        <w:rPr>
          <w:color w:val="FF0000"/>
        </w:rPr>
        <w:t>This uncertainty is only for mV/V models that require an excitation voltage. This uncertainty is only applicable for models with excitation voltages as low as 3V, so the scope of this chart is limited to this range</w:t>
      </w:r>
    </w:p>
    <w:p w:rsidR="00F85873" w:rsidRDefault="00F85873" w:rsidP="00316D3D">
      <w:pPr>
        <w:pStyle w:val="BodyTextIndent3"/>
        <w:tabs>
          <w:tab w:val="clear" w:pos="720"/>
          <w:tab w:val="left" w:pos="-1800"/>
        </w:tabs>
        <w:ind w:left="0"/>
        <w:rPr>
          <w:color w:val="FF0000"/>
        </w:rPr>
      </w:pPr>
    </w:p>
    <w:p w:rsidR="00F85873" w:rsidRDefault="004A1BEC" w:rsidP="00316D3D">
      <w:pPr>
        <w:pStyle w:val="BodyTextIndent3"/>
        <w:tabs>
          <w:tab w:val="clear" w:pos="720"/>
          <w:tab w:val="left" w:pos="-1800"/>
        </w:tabs>
        <w:ind w:left="0"/>
        <w:rPr>
          <w:color w:val="FF0000"/>
        </w:rPr>
      </w:pPr>
      <w:r>
        <w:rPr>
          <w:color w:val="FF0000"/>
        </w:rPr>
        <w:t>Table#13: Power supply uncertainty</w:t>
      </w:r>
    </w:p>
    <w:tbl>
      <w:tblPr>
        <w:tblW w:w="6817" w:type="dxa"/>
        <w:jc w:val="center"/>
        <w:tblLook w:val="04A0" w:firstRow="1" w:lastRow="0" w:firstColumn="1" w:lastColumn="0" w:noHBand="0" w:noVBand="1"/>
      </w:tblPr>
      <w:tblGrid>
        <w:gridCol w:w="1342"/>
        <w:gridCol w:w="1475"/>
        <w:gridCol w:w="1268"/>
        <w:gridCol w:w="2014"/>
        <w:gridCol w:w="718"/>
      </w:tblGrid>
      <w:tr w:rsidR="002B41D1" w:rsidRPr="002B41D1" w:rsidTr="002B41D1">
        <w:trPr>
          <w:trHeight w:val="300"/>
          <w:jc w:val="center"/>
        </w:trPr>
        <w:tc>
          <w:tcPr>
            <w:tcW w:w="1342"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2B41D1" w:rsidRPr="002B41D1" w:rsidRDefault="002B41D1" w:rsidP="002B41D1">
            <w:pPr>
              <w:overflowPunct/>
              <w:autoSpaceDE/>
              <w:autoSpaceDN/>
              <w:adjustRightInd/>
              <w:jc w:val="center"/>
              <w:textAlignment w:val="auto"/>
              <w:rPr>
                <w:rFonts w:ascii="Calibri" w:hAnsi="Calibri" w:cs="Calibri"/>
                <w:b/>
                <w:bCs/>
                <w:color w:val="000000"/>
                <w:sz w:val="22"/>
                <w:szCs w:val="22"/>
              </w:rPr>
            </w:pPr>
            <w:r w:rsidRPr="002B41D1">
              <w:rPr>
                <w:rFonts w:ascii="Calibri" w:hAnsi="Calibri" w:cs="Calibri"/>
                <w:b/>
                <w:bCs/>
                <w:color w:val="000000"/>
                <w:sz w:val="22"/>
                <w:szCs w:val="22"/>
              </w:rPr>
              <w:t>Voltage</w:t>
            </w:r>
          </w:p>
        </w:tc>
        <w:tc>
          <w:tcPr>
            <w:tcW w:w="1475" w:type="dxa"/>
            <w:tcBorders>
              <w:top w:val="single" w:sz="8" w:space="0" w:color="auto"/>
              <w:left w:val="nil"/>
              <w:bottom w:val="single" w:sz="4" w:space="0" w:color="auto"/>
              <w:right w:val="single" w:sz="4" w:space="0" w:color="auto"/>
            </w:tcBorders>
            <w:shd w:val="clear" w:color="auto" w:fill="auto"/>
            <w:noWrap/>
            <w:vAlign w:val="bottom"/>
            <w:hideMark/>
          </w:tcPr>
          <w:p w:rsidR="002B41D1" w:rsidRPr="002B41D1" w:rsidRDefault="002B41D1" w:rsidP="002B41D1">
            <w:pPr>
              <w:overflowPunct/>
              <w:autoSpaceDE/>
              <w:autoSpaceDN/>
              <w:adjustRightInd/>
              <w:jc w:val="center"/>
              <w:textAlignment w:val="auto"/>
              <w:rPr>
                <w:rFonts w:ascii="Calibri" w:hAnsi="Calibri" w:cs="Calibri"/>
                <w:b/>
                <w:bCs/>
                <w:color w:val="000000"/>
                <w:sz w:val="22"/>
                <w:szCs w:val="22"/>
              </w:rPr>
            </w:pPr>
            <w:r w:rsidRPr="002B41D1">
              <w:rPr>
                <w:rFonts w:ascii="Calibri" w:hAnsi="Calibri" w:cs="Calibri"/>
                <w:b/>
                <w:bCs/>
                <w:color w:val="000000"/>
                <w:sz w:val="22"/>
                <w:szCs w:val="22"/>
              </w:rPr>
              <w:t>% of output</w:t>
            </w:r>
          </w:p>
        </w:tc>
        <w:tc>
          <w:tcPr>
            <w:tcW w:w="1268" w:type="dxa"/>
            <w:tcBorders>
              <w:top w:val="single" w:sz="8" w:space="0" w:color="auto"/>
              <w:left w:val="nil"/>
              <w:bottom w:val="single" w:sz="4" w:space="0" w:color="auto"/>
              <w:right w:val="single" w:sz="4" w:space="0" w:color="auto"/>
            </w:tcBorders>
            <w:shd w:val="clear" w:color="auto" w:fill="auto"/>
            <w:noWrap/>
            <w:vAlign w:val="bottom"/>
            <w:hideMark/>
          </w:tcPr>
          <w:p w:rsidR="002B41D1" w:rsidRPr="002B41D1" w:rsidRDefault="002B41D1" w:rsidP="002B41D1">
            <w:pPr>
              <w:overflowPunct/>
              <w:autoSpaceDE/>
              <w:autoSpaceDN/>
              <w:adjustRightInd/>
              <w:jc w:val="center"/>
              <w:textAlignment w:val="auto"/>
              <w:rPr>
                <w:rFonts w:ascii="Calibri" w:hAnsi="Calibri" w:cs="Calibri"/>
                <w:b/>
                <w:bCs/>
                <w:color w:val="000000"/>
                <w:sz w:val="22"/>
                <w:szCs w:val="22"/>
              </w:rPr>
            </w:pPr>
            <w:r w:rsidRPr="002B41D1">
              <w:rPr>
                <w:rFonts w:ascii="Calibri" w:hAnsi="Calibri" w:cs="Calibri"/>
                <w:b/>
                <w:bCs/>
                <w:color w:val="000000"/>
                <w:sz w:val="22"/>
                <w:szCs w:val="22"/>
              </w:rPr>
              <w:t>Shift (mV)</w:t>
            </w:r>
          </w:p>
        </w:tc>
        <w:tc>
          <w:tcPr>
            <w:tcW w:w="2014" w:type="dxa"/>
            <w:tcBorders>
              <w:top w:val="single" w:sz="8" w:space="0" w:color="auto"/>
              <w:left w:val="nil"/>
              <w:bottom w:val="single" w:sz="4" w:space="0" w:color="auto"/>
              <w:right w:val="single" w:sz="4" w:space="0" w:color="auto"/>
            </w:tcBorders>
            <w:shd w:val="clear" w:color="auto" w:fill="auto"/>
            <w:noWrap/>
            <w:vAlign w:val="bottom"/>
            <w:hideMark/>
          </w:tcPr>
          <w:p w:rsidR="002B41D1" w:rsidRPr="002B41D1" w:rsidRDefault="002B41D1" w:rsidP="002B41D1">
            <w:pPr>
              <w:overflowPunct/>
              <w:autoSpaceDE/>
              <w:autoSpaceDN/>
              <w:adjustRightInd/>
              <w:jc w:val="center"/>
              <w:textAlignment w:val="auto"/>
              <w:rPr>
                <w:rFonts w:ascii="Calibri" w:hAnsi="Calibri" w:cs="Calibri"/>
                <w:b/>
                <w:bCs/>
                <w:color w:val="000000"/>
                <w:sz w:val="22"/>
                <w:szCs w:val="22"/>
              </w:rPr>
            </w:pPr>
            <w:r w:rsidRPr="002B41D1">
              <w:rPr>
                <w:rFonts w:ascii="Calibri" w:hAnsi="Calibri" w:cs="Calibri"/>
                <w:b/>
                <w:bCs/>
                <w:color w:val="000000"/>
                <w:sz w:val="22"/>
                <w:szCs w:val="22"/>
              </w:rPr>
              <w:t>Total error (mV)</w:t>
            </w:r>
          </w:p>
        </w:tc>
        <w:tc>
          <w:tcPr>
            <w:tcW w:w="718" w:type="dxa"/>
            <w:tcBorders>
              <w:top w:val="single" w:sz="8" w:space="0" w:color="auto"/>
              <w:left w:val="nil"/>
              <w:bottom w:val="single" w:sz="4" w:space="0" w:color="auto"/>
              <w:right w:val="single" w:sz="8" w:space="0" w:color="auto"/>
            </w:tcBorders>
            <w:shd w:val="clear" w:color="auto" w:fill="auto"/>
            <w:noWrap/>
            <w:vAlign w:val="bottom"/>
            <w:hideMark/>
          </w:tcPr>
          <w:p w:rsidR="002B41D1" w:rsidRPr="002B41D1" w:rsidRDefault="002B41D1" w:rsidP="002B41D1">
            <w:pPr>
              <w:overflowPunct/>
              <w:autoSpaceDE/>
              <w:autoSpaceDN/>
              <w:adjustRightInd/>
              <w:jc w:val="center"/>
              <w:textAlignment w:val="auto"/>
              <w:rPr>
                <w:rFonts w:ascii="Calibri" w:hAnsi="Calibri" w:cs="Calibri"/>
                <w:b/>
                <w:bCs/>
                <w:color w:val="000000"/>
                <w:sz w:val="22"/>
                <w:szCs w:val="22"/>
              </w:rPr>
            </w:pPr>
            <w:r w:rsidRPr="002B41D1">
              <w:rPr>
                <w:rFonts w:ascii="Calibri" w:hAnsi="Calibri" w:cs="Calibri"/>
                <w:b/>
                <w:bCs/>
                <w:color w:val="000000"/>
                <w:sz w:val="22"/>
                <w:szCs w:val="22"/>
              </w:rPr>
              <w:t>%FS</w:t>
            </w:r>
          </w:p>
        </w:tc>
      </w:tr>
      <w:tr w:rsidR="002B41D1" w:rsidRPr="002B41D1" w:rsidTr="002B41D1">
        <w:trPr>
          <w:trHeight w:val="300"/>
          <w:jc w:val="center"/>
        </w:trPr>
        <w:tc>
          <w:tcPr>
            <w:tcW w:w="1342" w:type="dxa"/>
            <w:tcBorders>
              <w:top w:val="nil"/>
              <w:left w:val="single" w:sz="8" w:space="0" w:color="auto"/>
              <w:bottom w:val="single" w:sz="4" w:space="0" w:color="auto"/>
              <w:right w:val="single" w:sz="4" w:space="0" w:color="auto"/>
            </w:tcBorders>
            <w:shd w:val="clear" w:color="auto" w:fill="auto"/>
            <w:noWrap/>
            <w:vAlign w:val="bottom"/>
            <w:hideMark/>
          </w:tcPr>
          <w:p w:rsidR="002B41D1" w:rsidRPr="002B41D1" w:rsidRDefault="002B41D1" w:rsidP="002B41D1">
            <w:pPr>
              <w:overflowPunct/>
              <w:autoSpaceDE/>
              <w:autoSpaceDN/>
              <w:adjustRightInd/>
              <w:jc w:val="center"/>
              <w:textAlignment w:val="auto"/>
              <w:rPr>
                <w:rFonts w:ascii="Calibri" w:hAnsi="Calibri" w:cs="Calibri"/>
                <w:color w:val="000000"/>
                <w:sz w:val="22"/>
                <w:szCs w:val="22"/>
              </w:rPr>
            </w:pPr>
            <w:r w:rsidRPr="002B41D1">
              <w:rPr>
                <w:rFonts w:ascii="Calibri" w:hAnsi="Calibri" w:cs="Calibri"/>
                <w:color w:val="000000"/>
                <w:sz w:val="22"/>
                <w:szCs w:val="22"/>
              </w:rPr>
              <w:t>3</w:t>
            </w:r>
          </w:p>
        </w:tc>
        <w:tc>
          <w:tcPr>
            <w:tcW w:w="1475" w:type="dxa"/>
            <w:tcBorders>
              <w:top w:val="nil"/>
              <w:left w:val="nil"/>
              <w:bottom w:val="single" w:sz="4" w:space="0" w:color="auto"/>
              <w:right w:val="single" w:sz="4" w:space="0" w:color="auto"/>
            </w:tcBorders>
            <w:shd w:val="clear" w:color="auto" w:fill="auto"/>
            <w:noWrap/>
            <w:vAlign w:val="bottom"/>
            <w:hideMark/>
          </w:tcPr>
          <w:p w:rsidR="002B41D1" w:rsidRPr="002B41D1" w:rsidRDefault="002B41D1" w:rsidP="002B41D1">
            <w:pPr>
              <w:overflowPunct/>
              <w:autoSpaceDE/>
              <w:autoSpaceDN/>
              <w:adjustRightInd/>
              <w:jc w:val="center"/>
              <w:textAlignment w:val="auto"/>
              <w:rPr>
                <w:rFonts w:ascii="Calibri" w:hAnsi="Calibri" w:cs="Calibri"/>
                <w:color w:val="000000"/>
                <w:sz w:val="22"/>
                <w:szCs w:val="22"/>
              </w:rPr>
            </w:pPr>
            <w:r w:rsidRPr="002B41D1">
              <w:rPr>
                <w:rFonts w:ascii="Calibri" w:hAnsi="Calibri" w:cs="Calibri"/>
                <w:color w:val="000000"/>
                <w:sz w:val="22"/>
                <w:szCs w:val="22"/>
              </w:rPr>
              <w:t>0.01</w:t>
            </w:r>
          </w:p>
        </w:tc>
        <w:tc>
          <w:tcPr>
            <w:tcW w:w="1268" w:type="dxa"/>
            <w:tcBorders>
              <w:top w:val="nil"/>
              <w:left w:val="nil"/>
              <w:bottom w:val="single" w:sz="4" w:space="0" w:color="auto"/>
              <w:right w:val="single" w:sz="4" w:space="0" w:color="auto"/>
            </w:tcBorders>
            <w:shd w:val="clear" w:color="auto" w:fill="auto"/>
            <w:noWrap/>
            <w:vAlign w:val="bottom"/>
            <w:hideMark/>
          </w:tcPr>
          <w:p w:rsidR="002B41D1" w:rsidRPr="002B41D1" w:rsidRDefault="002B41D1" w:rsidP="002B41D1">
            <w:pPr>
              <w:overflowPunct/>
              <w:autoSpaceDE/>
              <w:autoSpaceDN/>
              <w:adjustRightInd/>
              <w:jc w:val="center"/>
              <w:textAlignment w:val="auto"/>
              <w:rPr>
                <w:rFonts w:ascii="Calibri" w:hAnsi="Calibri" w:cs="Calibri"/>
                <w:color w:val="000000"/>
                <w:sz w:val="22"/>
                <w:szCs w:val="22"/>
              </w:rPr>
            </w:pPr>
            <w:r w:rsidRPr="002B41D1">
              <w:rPr>
                <w:rFonts w:ascii="Calibri" w:hAnsi="Calibri" w:cs="Calibri"/>
                <w:color w:val="000000"/>
                <w:sz w:val="22"/>
                <w:szCs w:val="22"/>
              </w:rPr>
              <w:t>3</w:t>
            </w:r>
          </w:p>
        </w:tc>
        <w:tc>
          <w:tcPr>
            <w:tcW w:w="2014" w:type="dxa"/>
            <w:tcBorders>
              <w:top w:val="nil"/>
              <w:left w:val="nil"/>
              <w:bottom w:val="single" w:sz="4" w:space="0" w:color="auto"/>
              <w:right w:val="single" w:sz="4" w:space="0" w:color="auto"/>
            </w:tcBorders>
            <w:shd w:val="clear" w:color="auto" w:fill="auto"/>
            <w:noWrap/>
            <w:vAlign w:val="bottom"/>
            <w:hideMark/>
          </w:tcPr>
          <w:p w:rsidR="002B41D1" w:rsidRPr="002B41D1" w:rsidRDefault="002B41D1" w:rsidP="002B41D1">
            <w:pPr>
              <w:overflowPunct/>
              <w:autoSpaceDE/>
              <w:autoSpaceDN/>
              <w:adjustRightInd/>
              <w:jc w:val="center"/>
              <w:textAlignment w:val="auto"/>
              <w:rPr>
                <w:rFonts w:ascii="Calibri" w:hAnsi="Calibri" w:cs="Calibri"/>
                <w:color w:val="000000"/>
                <w:sz w:val="22"/>
                <w:szCs w:val="22"/>
              </w:rPr>
            </w:pPr>
            <w:r w:rsidRPr="002B41D1">
              <w:rPr>
                <w:rFonts w:ascii="Calibri" w:hAnsi="Calibri" w:cs="Calibri"/>
                <w:color w:val="000000"/>
                <w:sz w:val="22"/>
                <w:szCs w:val="22"/>
              </w:rPr>
              <w:t>3.3</w:t>
            </w:r>
          </w:p>
        </w:tc>
        <w:tc>
          <w:tcPr>
            <w:tcW w:w="718" w:type="dxa"/>
            <w:tcBorders>
              <w:top w:val="nil"/>
              <w:left w:val="nil"/>
              <w:bottom w:val="single" w:sz="4" w:space="0" w:color="auto"/>
              <w:right w:val="single" w:sz="8" w:space="0" w:color="auto"/>
            </w:tcBorders>
            <w:shd w:val="clear" w:color="auto" w:fill="auto"/>
            <w:noWrap/>
            <w:vAlign w:val="bottom"/>
            <w:hideMark/>
          </w:tcPr>
          <w:p w:rsidR="002B41D1" w:rsidRPr="002B41D1" w:rsidRDefault="002B41D1" w:rsidP="002B41D1">
            <w:pPr>
              <w:overflowPunct/>
              <w:autoSpaceDE/>
              <w:autoSpaceDN/>
              <w:adjustRightInd/>
              <w:jc w:val="center"/>
              <w:textAlignment w:val="auto"/>
              <w:rPr>
                <w:rFonts w:ascii="Calibri" w:hAnsi="Calibri" w:cs="Calibri"/>
                <w:color w:val="000000"/>
                <w:sz w:val="22"/>
                <w:szCs w:val="22"/>
              </w:rPr>
            </w:pPr>
            <w:r w:rsidRPr="002B41D1">
              <w:rPr>
                <w:rFonts w:ascii="Calibri" w:hAnsi="Calibri" w:cs="Calibri"/>
                <w:color w:val="000000"/>
                <w:sz w:val="22"/>
                <w:szCs w:val="22"/>
              </w:rPr>
              <w:t>0.11</w:t>
            </w:r>
          </w:p>
        </w:tc>
      </w:tr>
      <w:tr w:rsidR="002B41D1" w:rsidRPr="002B41D1" w:rsidTr="002B41D1">
        <w:trPr>
          <w:trHeight w:val="300"/>
          <w:jc w:val="center"/>
        </w:trPr>
        <w:tc>
          <w:tcPr>
            <w:tcW w:w="1342" w:type="dxa"/>
            <w:tcBorders>
              <w:top w:val="nil"/>
              <w:left w:val="single" w:sz="8" w:space="0" w:color="auto"/>
              <w:bottom w:val="single" w:sz="4" w:space="0" w:color="auto"/>
              <w:right w:val="single" w:sz="4" w:space="0" w:color="auto"/>
            </w:tcBorders>
            <w:shd w:val="clear" w:color="auto" w:fill="auto"/>
            <w:noWrap/>
            <w:vAlign w:val="bottom"/>
            <w:hideMark/>
          </w:tcPr>
          <w:p w:rsidR="002B41D1" w:rsidRPr="002B41D1" w:rsidRDefault="002B41D1" w:rsidP="002B41D1">
            <w:pPr>
              <w:overflowPunct/>
              <w:autoSpaceDE/>
              <w:autoSpaceDN/>
              <w:adjustRightInd/>
              <w:jc w:val="center"/>
              <w:textAlignment w:val="auto"/>
              <w:rPr>
                <w:rFonts w:ascii="Calibri" w:hAnsi="Calibri" w:cs="Calibri"/>
                <w:color w:val="000000"/>
                <w:sz w:val="22"/>
                <w:szCs w:val="22"/>
              </w:rPr>
            </w:pPr>
            <w:r w:rsidRPr="002B41D1">
              <w:rPr>
                <w:rFonts w:ascii="Calibri" w:hAnsi="Calibri" w:cs="Calibri"/>
                <w:color w:val="000000"/>
                <w:sz w:val="22"/>
                <w:szCs w:val="22"/>
              </w:rPr>
              <w:t>10</w:t>
            </w:r>
          </w:p>
        </w:tc>
        <w:tc>
          <w:tcPr>
            <w:tcW w:w="1475" w:type="dxa"/>
            <w:tcBorders>
              <w:top w:val="nil"/>
              <w:left w:val="nil"/>
              <w:bottom w:val="single" w:sz="4" w:space="0" w:color="auto"/>
              <w:right w:val="single" w:sz="4" w:space="0" w:color="auto"/>
            </w:tcBorders>
            <w:shd w:val="clear" w:color="auto" w:fill="auto"/>
            <w:noWrap/>
            <w:vAlign w:val="bottom"/>
            <w:hideMark/>
          </w:tcPr>
          <w:p w:rsidR="002B41D1" w:rsidRPr="002B41D1" w:rsidRDefault="002B41D1" w:rsidP="002B41D1">
            <w:pPr>
              <w:overflowPunct/>
              <w:autoSpaceDE/>
              <w:autoSpaceDN/>
              <w:adjustRightInd/>
              <w:jc w:val="center"/>
              <w:textAlignment w:val="auto"/>
              <w:rPr>
                <w:rFonts w:ascii="Calibri" w:hAnsi="Calibri" w:cs="Calibri"/>
                <w:color w:val="000000"/>
                <w:sz w:val="22"/>
                <w:szCs w:val="22"/>
              </w:rPr>
            </w:pPr>
            <w:r w:rsidRPr="002B41D1">
              <w:rPr>
                <w:rFonts w:ascii="Calibri" w:hAnsi="Calibri" w:cs="Calibri"/>
                <w:color w:val="000000"/>
                <w:sz w:val="22"/>
                <w:szCs w:val="22"/>
              </w:rPr>
              <w:t>0.01</w:t>
            </w:r>
          </w:p>
        </w:tc>
        <w:tc>
          <w:tcPr>
            <w:tcW w:w="1268" w:type="dxa"/>
            <w:tcBorders>
              <w:top w:val="nil"/>
              <w:left w:val="nil"/>
              <w:bottom w:val="single" w:sz="4" w:space="0" w:color="auto"/>
              <w:right w:val="single" w:sz="4" w:space="0" w:color="auto"/>
            </w:tcBorders>
            <w:shd w:val="clear" w:color="auto" w:fill="auto"/>
            <w:noWrap/>
            <w:vAlign w:val="bottom"/>
            <w:hideMark/>
          </w:tcPr>
          <w:p w:rsidR="002B41D1" w:rsidRPr="002B41D1" w:rsidRDefault="002B41D1" w:rsidP="002B41D1">
            <w:pPr>
              <w:overflowPunct/>
              <w:autoSpaceDE/>
              <w:autoSpaceDN/>
              <w:adjustRightInd/>
              <w:jc w:val="center"/>
              <w:textAlignment w:val="auto"/>
              <w:rPr>
                <w:rFonts w:ascii="Calibri" w:hAnsi="Calibri" w:cs="Calibri"/>
                <w:color w:val="000000"/>
                <w:sz w:val="22"/>
                <w:szCs w:val="22"/>
              </w:rPr>
            </w:pPr>
            <w:r w:rsidRPr="002B41D1">
              <w:rPr>
                <w:rFonts w:ascii="Calibri" w:hAnsi="Calibri" w:cs="Calibri"/>
                <w:color w:val="000000"/>
                <w:sz w:val="22"/>
                <w:szCs w:val="22"/>
              </w:rPr>
              <w:t>3</w:t>
            </w:r>
          </w:p>
        </w:tc>
        <w:tc>
          <w:tcPr>
            <w:tcW w:w="2014" w:type="dxa"/>
            <w:tcBorders>
              <w:top w:val="nil"/>
              <w:left w:val="nil"/>
              <w:bottom w:val="single" w:sz="4" w:space="0" w:color="auto"/>
              <w:right w:val="single" w:sz="4" w:space="0" w:color="auto"/>
            </w:tcBorders>
            <w:shd w:val="clear" w:color="auto" w:fill="auto"/>
            <w:noWrap/>
            <w:vAlign w:val="bottom"/>
            <w:hideMark/>
          </w:tcPr>
          <w:p w:rsidR="002B41D1" w:rsidRPr="002B41D1" w:rsidRDefault="002B41D1" w:rsidP="002B41D1">
            <w:pPr>
              <w:overflowPunct/>
              <w:autoSpaceDE/>
              <w:autoSpaceDN/>
              <w:adjustRightInd/>
              <w:jc w:val="center"/>
              <w:textAlignment w:val="auto"/>
              <w:rPr>
                <w:rFonts w:ascii="Calibri" w:hAnsi="Calibri" w:cs="Calibri"/>
                <w:color w:val="000000"/>
                <w:sz w:val="22"/>
                <w:szCs w:val="22"/>
              </w:rPr>
            </w:pPr>
            <w:r w:rsidRPr="002B41D1">
              <w:rPr>
                <w:rFonts w:ascii="Calibri" w:hAnsi="Calibri" w:cs="Calibri"/>
                <w:color w:val="000000"/>
                <w:sz w:val="22"/>
                <w:szCs w:val="22"/>
              </w:rPr>
              <w:t>4</w:t>
            </w:r>
          </w:p>
        </w:tc>
        <w:tc>
          <w:tcPr>
            <w:tcW w:w="718" w:type="dxa"/>
            <w:tcBorders>
              <w:top w:val="nil"/>
              <w:left w:val="nil"/>
              <w:bottom w:val="single" w:sz="4" w:space="0" w:color="auto"/>
              <w:right w:val="single" w:sz="8" w:space="0" w:color="auto"/>
            </w:tcBorders>
            <w:shd w:val="clear" w:color="auto" w:fill="auto"/>
            <w:noWrap/>
            <w:vAlign w:val="bottom"/>
            <w:hideMark/>
          </w:tcPr>
          <w:p w:rsidR="002B41D1" w:rsidRPr="002B41D1" w:rsidRDefault="002B41D1" w:rsidP="002B41D1">
            <w:pPr>
              <w:overflowPunct/>
              <w:autoSpaceDE/>
              <w:autoSpaceDN/>
              <w:adjustRightInd/>
              <w:jc w:val="center"/>
              <w:textAlignment w:val="auto"/>
              <w:rPr>
                <w:rFonts w:ascii="Calibri" w:hAnsi="Calibri" w:cs="Calibri"/>
                <w:color w:val="000000"/>
                <w:sz w:val="22"/>
                <w:szCs w:val="22"/>
              </w:rPr>
            </w:pPr>
            <w:r w:rsidRPr="002B41D1">
              <w:rPr>
                <w:rFonts w:ascii="Calibri" w:hAnsi="Calibri" w:cs="Calibri"/>
                <w:color w:val="000000"/>
                <w:sz w:val="22"/>
                <w:szCs w:val="22"/>
              </w:rPr>
              <w:t>0.04</w:t>
            </w:r>
          </w:p>
        </w:tc>
      </w:tr>
      <w:tr w:rsidR="002B41D1" w:rsidRPr="002B41D1" w:rsidTr="002B41D1">
        <w:trPr>
          <w:trHeight w:val="315"/>
          <w:jc w:val="center"/>
        </w:trPr>
        <w:tc>
          <w:tcPr>
            <w:tcW w:w="1342" w:type="dxa"/>
            <w:tcBorders>
              <w:top w:val="nil"/>
              <w:left w:val="single" w:sz="8" w:space="0" w:color="auto"/>
              <w:bottom w:val="single" w:sz="8" w:space="0" w:color="auto"/>
              <w:right w:val="single" w:sz="4" w:space="0" w:color="auto"/>
            </w:tcBorders>
            <w:shd w:val="clear" w:color="auto" w:fill="auto"/>
            <w:noWrap/>
            <w:vAlign w:val="bottom"/>
            <w:hideMark/>
          </w:tcPr>
          <w:p w:rsidR="002B41D1" w:rsidRPr="002B41D1" w:rsidRDefault="002B41D1" w:rsidP="002B41D1">
            <w:pPr>
              <w:overflowPunct/>
              <w:autoSpaceDE/>
              <w:autoSpaceDN/>
              <w:adjustRightInd/>
              <w:jc w:val="center"/>
              <w:textAlignment w:val="auto"/>
              <w:rPr>
                <w:rFonts w:ascii="Calibri" w:hAnsi="Calibri" w:cs="Calibri"/>
                <w:color w:val="000000"/>
                <w:sz w:val="22"/>
                <w:szCs w:val="22"/>
              </w:rPr>
            </w:pPr>
            <w:r w:rsidRPr="002B41D1">
              <w:rPr>
                <w:rFonts w:ascii="Calibri" w:hAnsi="Calibri" w:cs="Calibri"/>
                <w:color w:val="000000"/>
                <w:sz w:val="22"/>
                <w:szCs w:val="22"/>
              </w:rPr>
              <w:t>20</w:t>
            </w:r>
          </w:p>
        </w:tc>
        <w:tc>
          <w:tcPr>
            <w:tcW w:w="1475" w:type="dxa"/>
            <w:tcBorders>
              <w:top w:val="nil"/>
              <w:left w:val="nil"/>
              <w:bottom w:val="single" w:sz="8" w:space="0" w:color="auto"/>
              <w:right w:val="single" w:sz="4" w:space="0" w:color="auto"/>
            </w:tcBorders>
            <w:shd w:val="clear" w:color="auto" w:fill="auto"/>
            <w:noWrap/>
            <w:vAlign w:val="bottom"/>
            <w:hideMark/>
          </w:tcPr>
          <w:p w:rsidR="002B41D1" w:rsidRPr="002B41D1" w:rsidRDefault="002B41D1" w:rsidP="002B41D1">
            <w:pPr>
              <w:overflowPunct/>
              <w:autoSpaceDE/>
              <w:autoSpaceDN/>
              <w:adjustRightInd/>
              <w:jc w:val="center"/>
              <w:textAlignment w:val="auto"/>
              <w:rPr>
                <w:rFonts w:ascii="Calibri" w:hAnsi="Calibri" w:cs="Calibri"/>
                <w:color w:val="000000"/>
                <w:sz w:val="22"/>
                <w:szCs w:val="22"/>
              </w:rPr>
            </w:pPr>
            <w:r w:rsidRPr="002B41D1">
              <w:rPr>
                <w:rFonts w:ascii="Calibri" w:hAnsi="Calibri" w:cs="Calibri"/>
                <w:color w:val="000000"/>
                <w:sz w:val="22"/>
                <w:szCs w:val="22"/>
              </w:rPr>
              <w:t>0.01</w:t>
            </w:r>
          </w:p>
        </w:tc>
        <w:tc>
          <w:tcPr>
            <w:tcW w:w="1268" w:type="dxa"/>
            <w:tcBorders>
              <w:top w:val="nil"/>
              <w:left w:val="nil"/>
              <w:bottom w:val="single" w:sz="8" w:space="0" w:color="auto"/>
              <w:right w:val="single" w:sz="4" w:space="0" w:color="auto"/>
            </w:tcBorders>
            <w:shd w:val="clear" w:color="auto" w:fill="auto"/>
            <w:noWrap/>
            <w:vAlign w:val="bottom"/>
            <w:hideMark/>
          </w:tcPr>
          <w:p w:rsidR="002B41D1" w:rsidRPr="002B41D1" w:rsidRDefault="002B41D1" w:rsidP="002B41D1">
            <w:pPr>
              <w:overflowPunct/>
              <w:autoSpaceDE/>
              <w:autoSpaceDN/>
              <w:adjustRightInd/>
              <w:jc w:val="center"/>
              <w:textAlignment w:val="auto"/>
              <w:rPr>
                <w:rFonts w:ascii="Calibri" w:hAnsi="Calibri" w:cs="Calibri"/>
                <w:color w:val="000000"/>
                <w:sz w:val="22"/>
                <w:szCs w:val="22"/>
              </w:rPr>
            </w:pPr>
            <w:r w:rsidRPr="002B41D1">
              <w:rPr>
                <w:rFonts w:ascii="Calibri" w:hAnsi="Calibri" w:cs="Calibri"/>
                <w:color w:val="000000"/>
                <w:sz w:val="22"/>
                <w:szCs w:val="22"/>
              </w:rPr>
              <w:t>3</w:t>
            </w:r>
          </w:p>
        </w:tc>
        <w:tc>
          <w:tcPr>
            <w:tcW w:w="2014" w:type="dxa"/>
            <w:tcBorders>
              <w:top w:val="nil"/>
              <w:left w:val="nil"/>
              <w:bottom w:val="single" w:sz="8" w:space="0" w:color="auto"/>
              <w:right w:val="single" w:sz="4" w:space="0" w:color="auto"/>
            </w:tcBorders>
            <w:shd w:val="clear" w:color="auto" w:fill="auto"/>
            <w:noWrap/>
            <w:vAlign w:val="bottom"/>
            <w:hideMark/>
          </w:tcPr>
          <w:p w:rsidR="002B41D1" w:rsidRPr="002B41D1" w:rsidRDefault="002B41D1" w:rsidP="002B41D1">
            <w:pPr>
              <w:overflowPunct/>
              <w:autoSpaceDE/>
              <w:autoSpaceDN/>
              <w:adjustRightInd/>
              <w:jc w:val="center"/>
              <w:textAlignment w:val="auto"/>
              <w:rPr>
                <w:rFonts w:ascii="Calibri" w:hAnsi="Calibri" w:cs="Calibri"/>
                <w:color w:val="000000"/>
                <w:sz w:val="22"/>
                <w:szCs w:val="22"/>
              </w:rPr>
            </w:pPr>
            <w:r w:rsidRPr="002B41D1">
              <w:rPr>
                <w:rFonts w:ascii="Calibri" w:hAnsi="Calibri" w:cs="Calibri"/>
                <w:color w:val="000000"/>
                <w:sz w:val="22"/>
                <w:szCs w:val="22"/>
              </w:rPr>
              <w:t>5</w:t>
            </w:r>
          </w:p>
        </w:tc>
        <w:tc>
          <w:tcPr>
            <w:tcW w:w="718" w:type="dxa"/>
            <w:tcBorders>
              <w:top w:val="nil"/>
              <w:left w:val="nil"/>
              <w:bottom w:val="single" w:sz="8" w:space="0" w:color="auto"/>
              <w:right w:val="single" w:sz="8" w:space="0" w:color="auto"/>
            </w:tcBorders>
            <w:shd w:val="clear" w:color="auto" w:fill="auto"/>
            <w:noWrap/>
            <w:vAlign w:val="bottom"/>
            <w:hideMark/>
          </w:tcPr>
          <w:p w:rsidR="002B41D1" w:rsidRPr="002B41D1" w:rsidRDefault="002B41D1" w:rsidP="002B41D1">
            <w:pPr>
              <w:overflowPunct/>
              <w:autoSpaceDE/>
              <w:autoSpaceDN/>
              <w:adjustRightInd/>
              <w:jc w:val="center"/>
              <w:textAlignment w:val="auto"/>
              <w:rPr>
                <w:rFonts w:ascii="Calibri" w:hAnsi="Calibri" w:cs="Calibri"/>
                <w:color w:val="000000"/>
                <w:sz w:val="22"/>
                <w:szCs w:val="22"/>
              </w:rPr>
            </w:pPr>
            <w:r w:rsidRPr="002B41D1">
              <w:rPr>
                <w:rFonts w:ascii="Calibri" w:hAnsi="Calibri" w:cs="Calibri"/>
                <w:color w:val="000000"/>
                <w:sz w:val="22"/>
                <w:szCs w:val="22"/>
              </w:rPr>
              <w:t>0.025</w:t>
            </w:r>
          </w:p>
        </w:tc>
      </w:tr>
    </w:tbl>
    <w:p w:rsidR="00F85873" w:rsidRDefault="00F85873" w:rsidP="002B41D1">
      <w:pPr>
        <w:pStyle w:val="BodyTextIndent3"/>
        <w:tabs>
          <w:tab w:val="clear" w:pos="720"/>
          <w:tab w:val="left" w:pos="-1800"/>
        </w:tabs>
        <w:ind w:left="0"/>
        <w:rPr>
          <w:color w:val="FF0000"/>
        </w:rPr>
      </w:pPr>
    </w:p>
    <w:p w:rsidR="002B41D1" w:rsidRDefault="002B41D1" w:rsidP="002B41D1">
      <w:pPr>
        <w:pStyle w:val="BodyTextIndent3"/>
        <w:tabs>
          <w:tab w:val="clear" w:pos="720"/>
          <w:tab w:val="left" w:pos="-1800"/>
        </w:tabs>
        <w:ind w:left="0"/>
        <w:rPr>
          <w:color w:val="FF0000"/>
        </w:rPr>
      </w:pPr>
      <w:r>
        <w:rPr>
          <w:color w:val="FF0000"/>
        </w:rPr>
        <w:t>Total voltage error is calculated as,</w:t>
      </w:r>
    </w:p>
    <w:p w:rsidR="00780F39" w:rsidRDefault="00780F39" w:rsidP="002B41D1">
      <w:pPr>
        <w:pStyle w:val="BodyTextIndent3"/>
        <w:tabs>
          <w:tab w:val="clear" w:pos="720"/>
          <w:tab w:val="left" w:pos="-1800"/>
        </w:tabs>
        <w:ind w:left="0"/>
        <w:rPr>
          <w:color w:val="FF0000"/>
        </w:rPr>
      </w:pPr>
    </w:p>
    <w:p w:rsidR="002B41D1" w:rsidRPr="00780F39" w:rsidRDefault="00780F39" w:rsidP="002B41D1">
      <w:pPr>
        <w:pStyle w:val="BodyTextIndent3"/>
        <w:tabs>
          <w:tab w:val="clear" w:pos="720"/>
          <w:tab w:val="left" w:pos="-1800"/>
        </w:tabs>
        <w:ind w:left="0"/>
        <w:rPr>
          <w:rFonts w:ascii="Cambria Math" w:hAnsi="Cambria Math"/>
          <w:i/>
          <w:color w:val="FF0000"/>
        </w:rPr>
      </w:pPr>
      <w:r>
        <w:rPr>
          <w:color w:val="FF0000"/>
        </w:rPr>
        <w:tab/>
      </w:r>
      <w:r w:rsidR="002B41D1" w:rsidRPr="00780F39">
        <w:rPr>
          <w:rFonts w:ascii="Cambria Math" w:hAnsi="Cambria Math"/>
          <w:i/>
          <w:color w:val="FF0000"/>
        </w:rPr>
        <w:t xml:space="preserve">Total error (mV) = </w:t>
      </w:r>
      <w:r w:rsidR="007D18EC" w:rsidRPr="00780F39">
        <w:rPr>
          <w:rFonts w:ascii="Cambria Math" w:hAnsi="Cambria Math"/>
          <w:i/>
          <w:color w:val="FF0000"/>
        </w:rPr>
        <w:t>[</w:t>
      </w:r>
      <w:r w:rsidR="002B41D1" w:rsidRPr="00780F39">
        <w:rPr>
          <w:rFonts w:ascii="Cambria Math" w:hAnsi="Cambria Math"/>
          <w:i/>
          <w:color w:val="FF0000"/>
        </w:rPr>
        <w:t>(% of output)*(</w:t>
      </w:r>
      <w:r w:rsidR="007D18EC" w:rsidRPr="00780F39">
        <w:rPr>
          <w:rFonts w:ascii="Cambria Math" w:hAnsi="Cambria Math"/>
          <w:i/>
          <w:color w:val="FF0000"/>
        </w:rPr>
        <w:t>Voltage)]</w:t>
      </w:r>
    </w:p>
    <w:p w:rsidR="001039EF" w:rsidRDefault="001039EF" w:rsidP="00316D3D">
      <w:pPr>
        <w:pStyle w:val="BodyTextIndent3"/>
        <w:tabs>
          <w:tab w:val="clear" w:pos="720"/>
          <w:tab w:val="left" w:pos="-1800"/>
        </w:tabs>
        <w:ind w:left="0"/>
        <w:rPr>
          <w:color w:val="FF0000"/>
        </w:rPr>
      </w:pPr>
    </w:p>
    <w:p w:rsidR="00AD16EB" w:rsidRDefault="00AD16EB">
      <w:pPr>
        <w:overflowPunct/>
        <w:autoSpaceDE/>
        <w:autoSpaceDN/>
        <w:adjustRightInd/>
        <w:textAlignment w:val="auto"/>
        <w:rPr>
          <w:rFonts w:ascii="Arial" w:hAnsi="Arial"/>
          <w:color w:val="FF0000"/>
        </w:rPr>
      </w:pPr>
      <w:r>
        <w:rPr>
          <w:color w:val="FF0000"/>
        </w:rPr>
        <w:br w:type="page"/>
      </w:r>
    </w:p>
    <w:p w:rsidR="00316D3D" w:rsidRPr="00F025B4" w:rsidRDefault="00316D3D" w:rsidP="00316D3D">
      <w:pPr>
        <w:pStyle w:val="BodyTextIndent3"/>
        <w:tabs>
          <w:tab w:val="clear" w:pos="720"/>
          <w:tab w:val="left" w:pos="-1800"/>
        </w:tabs>
        <w:ind w:left="0"/>
        <w:rPr>
          <w:color w:val="FF0000"/>
          <w:u w:val="single"/>
        </w:rPr>
      </w:pPr>
      <w:r w:rsidRPr="00F025B4">
        <w:rPr>
          <w:color w:val="FF0000"/>
          <w:u w:val="single"/>
        </w:rPr>
        <w:lastRenderedPageBreak/>
        <w:t>Uncertainty Calculation:</w:t>
      </w:r>
    </w:p>
    <w:p w:rsidR="00316D3D" w:rsidRDefault="00316D3D" w:rsidP="00775114">
      <w:pPr>
        <w:pStyle w:val="BodyTextIndent2"/>
        <w:ind w:hanging="360"/>
        <w:rPr>
          <w:color w:val="FF0000"/>
        </w:rPr>
      </w:pPr>
      <w:r w:rsidRPr="001D5D5B">
        <w:rPr>
          <w:color w:val="FF0000"/>
        </w:rPr>
        <w:t>The expanded uncertainty for this system is simply based on the uncertainty of the DVM as well as the published uncertainty of the controller/reference pressure sensor</w:t>
      </w:r>
      <w:r w:rsidR="00F85873">
        <w:rPr>
          <w:color w:val="FF0000"/>
        </w:rPr>
        <w:t xml:space="preserve"> and power supply when applicable</w:t>
      </w:r>
      <w:r w:rsidRPr="001D5D5B">
        <w:rPr>
          <w:color w:val="FF0000"/>
        </w:rPr>
        <w:t>.  The definition for the combination of source and measuremen</w:t>
      </w:r>
      <w:r>
        <w:rPr>
          <w:color w:val="FF0000"/>
        </w:rPr>
        <w:t>t error is summarized in table 14</w:t>
      </w:r>
      <w:r w:rsidRPr="001D5D5B">
        <w:rPr>
          <w:color w:val="FF0000"/>
        </w:rPr>
        <w:t>.</w:t>
      </w:r>
    </w:p>
    <w:p w:rsidR="00316D3D" w:rsidRDefault="00316D3D" w:rsidP="00316D3D">
      <w:pPr>
        <w:tabs>
          <w:tab w:val="left" w:pos="270"/>
        </w:tabs>
        <w:rPr>
          <w:rFonts w:ascii="Arial" w:hAnsi="Arial"/>
          <w:color w:val="FF0000"/>
        </w:rPr>
      </w:pPr>
    </w:p>
    <w:p w:rsidR="00316D3D" w:rsidRPr="001D5D5B" w:rsidRDefault="00316D3D" w:rsidP="00316D3D">
      <w:pPr>
        <w:tabs>
          <w:tab w:val="left" w:pos="270"/>
        </w:tabs>
        <w:rPr>
          <w:rFonts w:ascii="Arial" w:hAnsi="Arial"/>
          <w:color w:val="FF0000"/>
        </w:rPr>
      </w:pPr>
      <w:r>
        <w:rPr>
          <w:rFonts w:ascii="Arial" w:hAnsi="Arial"/>
          <w:color w:val="FF0000"/>
        </w:rPr>
        <w:t xml:space="preserve">Table#14: </w:t>
      </w:r>
      <w:r w:rsidRPr="001D5D5B">
        <w:rPr>
          <w:rFonts w:ascii="Arial" w:hAnsi="Arial"/>
          <w:color w:val="FF0000"/>
        </w:rPr>
        <w:t>Static pressure sources of error: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72"/>
        <w:gridCol w:w="1771"/>
        <w:gridCol w:w="1335"/>
        <w:gridCol w:w="1350"/>
        <w:gridCol w:w="2628"/>
      </w:tblGrid>
      <w:tr w:rsidR="00316D3D" w:rsidTr="0017562D">
        <w:trPr>
          <w:jc w:val="center"/>
        </w:trPr>
        <w:tc>
          <w:tcPr>
            <w:tcW w:w="1772"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Source of uncertainty</w:t>
            </w:r>
          </w:p>
        </w:tc>
        <w:tc>
          <w:tcPr>
            <w:tcW w:w="3106" w:type="dxa"/>
            <w:gridSpan w:val="2"/>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Probability Distribution</w:t>
            </w:r>
          </w:p>
        </w:tc>
        <w:tc>
          <w:tcPr>
            <w:tcW w:w="1350"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Sens. Coef.</w:t>
            </w:r>
          </w:p>
          <w:p w:rsidR="00316D3D" w:rsidRDefault="00316D3D" w:rsidP="0017562D">
            <w:pPr>
              <w:jc w:val="center"/>
              <w:rPr>
                <w:rFonts w:ascii="Arial" w:hAnsi="Arial"/>
                <w:i/>
              </w:rPr>
            </w:pPr>
            <w:r>
              <w:rPr>
                <w:rFonts w:ascii="Arial" w:hAnsi="Arial"/>
                <w:i/>
              </w:rPr>
              <w:t>c</w:t>
            </w:r>
            <w:r>
              <w:rPr>
                <w:rFonts w:ascii="Arial" w:hAnsi="Arial"/>
                <w:i/>
                <w:vertAlign w:val="subscript"/>
              </w:rPr>
              <w:t>i</w:t>
            </w:r>
          </w:p>
        </w:tc>
        <w:tc>
          <w:tcPr>
            <w:tcW w:w="2628"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Comments</w:t>
            </w:r>
          </w:p>
        </w:tc>
      </w:tr>
      <w:tr w:rsidR="00316D3D" w:rsidTr="0017562D">
        <w:trPr>
          <w:jc w:val="center"/>
        </w:trPr>
        <w:tc>
          <w:tcPr>
            <w:tcW w:w="1772"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 xml:space="preserve">Fluke </w:t>
            </w:r>
            <w:r w:rsidR="006A4520">
              <w:rPr>
                <w:rFonts w:ascii="Arial" w:hAnsi="Arial"/>
              </w:rPr>
              <w:t>reference pressure transducers</w:t>
            </w:r>
          </w:p>
          <w:p w:rsidR="00316D3D" w:rsidRDefault="00316D3D" w:rsidP="006A4520">
            <w:pPr>
              <w:jc w:val="center"/>
              <w:rPr>
                <w:rFonts w:ascii="Arial" w:hAnsi="Arial"/>
              </w:rPr>
            </w:pPr>
          </w:p>
        </w:tc>
        <w:tc>
          <w:tcPr>
            <w:tcW w:w="1771"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Rectangular</w:t>
            </w:r>
          </w:p>
        </w:tc>
        <w:tc>
          <w:tcPr>
            <w:tcW w:w="1335"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position w:val="-8"/>
              </w:rPr>
              <w:object w:dxaOrig="580" w:dyaOrig="360">
                <v:shape id="_x0000_i1040" type="#_x0000_t75" style="width:28.65pt;height:18pt" o:ole="">
                  <v:imagedata r:id="rId7" o:title=""/>
                </v:shape>
                <o:OLEObject Type="Embed" ProgID="Equation.3" ShapeID="_x0000_i1040" DrawAspect="Content" ObjectID="_1673864526" r:id="rId35"/>
              </w:object>
            </w:r>
          </w:p>
        </w:tc>
        <w:tc>
          <w:tcPr>
            <w:tcW w:w="1350" w:type="dxa"/>
            <w:tcBorders>
              <w:top w:val="single" w:sz="6" w:space="0" w:color="auto"/>
              <w:left w:val="single" w:sz="6" w:space="0" w:color="auto"/>
              <w:bottom w:val="single" w:sz="6" w:space="0" w:color="auto"/>
              <w:right w:val="single" w:sz="6" w:space="0" w:color="auto"/>
            </w:tcBorders>
          </w:tcPr>
          <w:p w:rsidR="00316D3D" w:rsidRDefault="00AD16EB" w:rsidP="0017562D">
            <w:pPr>
              <w:jc w:val="center"/>
              <w:rPr>
                <w:rFonts w:ascii="Arial" w:hAnsi="Arial"/>
              </w:rPr>
            </w:pPr>
            <w:r>
              <w:rPr>
                <w:rFonts w:ascii="Arial" w:hAnsi="Arial"/>
              </w:rPr>
              <w:t>2</w:t>
            </w:r>
          </w:p>
        </w:tc>
        <w:tc>
          <w:tcPr>
            <w:tcW w:w="2628"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Assumes nominal values, standard operating procedure</w:t>
            </w:r>
          </w:p>
        </w:tc>
      </w:tr>
      <w:tr w:rsidR="00316D3D" w:rsidTr="0017562D">
        <w:trPr>
          <w:jc w:val="center"/>
        </w:trPr>
        <w:tc>
          <w:tcPr>
            <w:tcW w:w="1772"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Digital Volt Meter</w:t>
            </w:r>
          </w:p>
          <w:p w:rsidR="00316D3D" w:rsidRDefault="00316D3D" w:rsidP="0017562D">
            <w:pPr>
              <w:jc w:val="center"/>
              <w:rPr>
                <w:rFonts w:ascii="Arial" w:hAnsi="Arial"/>
              </w:rPr>
            </w:pPr>
            <w:r>
              <w:rPr>
                <w:rFonts w:ascii="Arial" w:hAnsi="Arial"/>
              </w:rPr>
              <w:t>Keysight 34980A</w:t>
            </w:r>
          </w:p>
          <w:p w:rsidR="00316D3D" w:rsidRDefault="00316D3D" w:rsidP="0017562D">
            <w:pPr>
              <w:jc w:val="center"/>
              <w:rPr>
                <w:rFonts w:ascii="Arial" w:hAnsi="Arial"/>
              </w:rPr>
            </w:pPr>
          </w:p>
        </w:tc>
        <w:tc>
          <w:tcPr>
            <w:tcW w:w="1771"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Rectangular</w:t>
            </w:r>
          </w:p>
        </w:tc>
        <w:tc>
          <w:tcPr>
            <w:tcW w:w="1335"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position w:val="-8"/>
              </w:rPr>
              <w:object w:dxaOrig="580" w:dyaOrig="360">
                <v:shape id="_x0000_i1041" type="#_x0000_t75" style="width:28.65pt;height:18pt" o:ole="">
                  <v:imagedata r:id="rId9" o:title=""/>
                </v:shape>
                <o:OLEObject Type="Embed" ProgID="Equation.3" ShapeID="_x0000_i1041" DrawAspect="Content" ObjectID="_1673864527" r:id="rId36"/>
              </w:object>
            </w:r>
          </w:p>
        </w:tc>
        <w:tc>
          <w:tcPr>
            <w:tcW w:w="1350" w:type="dxa"/>
            <w:tcBorders>
              <w:top w:val="single" w:sz="6" w:space="0" w:color="auto"/>
              <w:left w:val="single" w:sz="6" w:space="0" w:color="auto"/>
              <w:bottom w:val="single" w:sz="6" w:space="0" w:color="auto"/>
              <w:right w:val="single" w:sz="6" w:space="0" w:color="auto"/>
            </w:tcBorders>
          </w:tcPr>
          <w:p w:rsidR="00316D3D" w:rsidRDefault="00AD16EB" w:rsidP="0017562D">
            <w:pPr>
              <w:jc w:val="center"/>
              <w:rPr>
                <w:rFonts w:ascii="Arial" w:hAnsi="Arial"/>
              </w:rPr>
            </w:pPr>
            <w:r>
              <w:rPr>
                <w:rFonts w:ascii="Arial" w:hAnsi="Arial"/>
              </w:rPr>
              <w:t>2</w:t>
            </w:r>
          </w:p>
        </w:tc>
        <w:tc>
          <w:tcPr>
            <w:tcW w:w="2628"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Meter specification for active voltage and current ranges relative to SUT.</w:t>
            </w:r>
          </w:p>
        </w:tc>
      </w:tr>
      <w:tr w:rsidR="00316D3D" w:rsidTr="0017562D">
        <w:trPr>
          <w:jc w:val="center"/>
        </w:trPr>
        <w:tc>
          <w:tcPr>
            <w:tcW w:w="1772" w:type="dxa"/>
            <w:tcBorders>
              <w:top w:val="single" w:sz="6" w:space="0" w:color="auto"/>
              <w:left w:val="single" w:sz="6" w:space="0" w:color="auto"/>
              <w:bottom w:val="single" w:sz="6" w:space="0" w:color="auto"/>
              <w:right w:val="single" w:sz="6" w:space="0" w:color="auto"/>
            </w:tcBorders>
          </w:tcPr>
          <w:p w:rsidR="00316D3D" w:rsidRDefault="00316D3D" w:rsidP="00AD16EB">
            <w:pPr>
              <w:jc w:val="center"/>
              <w:rPr>
                <w:rFonts w:ascii="Arial" w:hAnsi="Arial"/>
              </w:rPr>
            </w:pPr>
            <w:r>
              <w:rPr>
                <w:rFonts w:ascii="Arial" w:hAnsi="Arial"/>
              </w:rPr>
              <w:t xml:space="preserve"> DC Power Supply</w:t>
            </w:r>
          </w:p>
        </w:tc>
        <w:tc>
          <w:tcPr>
            <w:tcW w:w="1771"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rPr>
              <w:t>Rectangular</w:t>
            </w:r>
          </w:p>
        </w:tc>
        <w:tc>
          <w:tcPr>
            <w:tcW w:w="1335" w:type="dxa"/>
            <w:tcBorders>
              <w:top w:val="single" w:sz="6" w:space="0" w:color="auto"/>
              <w:left w:val="single" w:sz="6" w:space="0" w:color="auto"/>
              <w:bottom w:val="single" w:sz="6" w:space="0" w:color="auto"/>
              <w:right w:val="single" w:sz="6" w:space="0" w:color="auto"/>
            </w:tcBorders>
          </w:tcPr>
          <w:p w:rsidR="00316D3D" w:rsidRDefault="00316D3D" w:rsidP="0017562D">
            <w:pPr>
              <w:jc w:val="center"/>
              <w:rPr>
                <w:rFonts w:ascii="Arial" w:hAnsi="Arial"/>
              </w:rPr>
            </w:pPr>
            <w:r>
              <w:rPr>
                <w:rFonts w:ascii="Arial" w:hAnsi="Arial"/>
                <w:position w:val="-8"/>
              </w:rPr>
              <w:object w:dxaOrig="580" w:dyaOrig="360">
                <v:shape id="_x0000_i1042" type="#_x0000_t75" style="width:28.65pt;height:18pt" o:ole="">
                  <v:imagedata r:id="rId9" o:title=""/>
                </v:shape>
                <o:OLEObject Type="Embed" ProgID="Equation.3" ShapeID="_x0000_i1042" DrawAspect="Content" ObjectID="_1673864528" r:id="rId37"/>
              </w:object>
            </w:r>
          </w:p>
        </w:tc>
        <w:tc>
          <w:tcPr>
            <w:tcW w:w="1350" w:type="dxa"/>
            <w:tcBorders>
              <w:top w:val="single" w:sz="6" w:space="0" w:color="auto"/>
              <w:left w:val="single" w:sz="6" w:space="0" w:color="auto"/>
              <w:bottom w:val="single" w:sz="6" w:space="0" w:color="auto"/>
              <w:right w:val="single" w:sz="6" w:space="0" w:color="auto"/>
            </w:tcBorders>
          </w:tcPr>
          <w:p w:rsidR="00316D3D" w:rsidRDefault="00AD16EB" w:rsidP="0017562D">
            <w:pPr>
              <w:jc w:val="center"/>
              <w:rPr>
                <w:rFonts w:ascii="Arial" w:hAnsi="Arial"/>
              </w:rPr>
            </w:pPr>
            <w:r>
              <w:rPr>
                <w:rFonts w:ascii="Arial" w:hAnsi="Arial"/>
              </w:rPr>
              <w:t>2</w:t>
            </w:r>
          </w:p>
        </w:tc>
        <w:tc>
          <w:tcPr>
            <w:tcW w:w="2628" w:type="dxa"/>
            <w:tcBorders>
              <w:top w:val="single" w:sz="6" w:space="0" w:color="auto"/>
              <w:left w:val="single" w:sz="6" w:space="0" w:color="auto"/>
              <w:bottom w:val="single" w:sz="6" w:space="0" w:color="auto"/>
              <w:right w:val="single" w:sz="6" w:space="0" w:color="auto"/>
            </w:tcBorders>
          </w:tcPr>
          <w:p w:rsidR="00316D3D" w:rsidRDefault="00316D3D" w:rsidP="00AD16EB">
            <w:pPr>
              <w:jc w:val="center"/>
              <w:rPr>
                <w:rFonts w:ascii="Arial" w:hAnsi="Arial"/>
              </w:rPr>
            </w:pPr>
            <w:r>
              <w:rPr>
                <w:rFonts w:ascii="Arial" w:hAnsi="Arial"/>
              </w:rPr>
              <w:t xml:space="preserve">Power supply specification for </w:t>
            </w:r>
            <w:r w:rsidR="00AD16EB">
              <w:rPr>
                <w:rFonts w:ascii="Arial" w:hAnsi="Arial"/>
              </w:rPr>
              <w:t>mV/V models only</w:t>
            </w:r>
          </w:p>
        </w:tc>
      </w:tr>
    </w:tbl>
    <w:p w:rsidR="00AD16EB" w:rsidRPr="00AD16EB" w:rsidRDefault="00AD16EB" w:rsidP="00AD16EB">
      <w:pPr>
        <w:rPr>
          <w:rFonts w:ascii="Arial" w:hAnsi="Arial"/>
          <w:color w:val="000000" w:themeColor="text1"/>
        </w:rPr>
      </w:pPr>
      <w:r w:rsidRPr="00AD16EB">
        <w:rPr>
          <w:rFonts w:ascii="Arial" w:hAnsi="Arial"/>
          <w:color w:val="000000" w:themeColor="text1"/>
        </w:rPr>
        <w:t xml:space="preserve"> </w:t>
      </w:r>
    </w:p>
    <w:p w:rsidR="00316D3D" w:rsidRDefault="00316D3D" w:rsidP="00316D3D">
      <w:pPr>
        <w:rPr>
          <w:rFonts w:ascii="Arial" w:hAnsi="Arial"/>
          <w:color w:val="FF0000"/>
          <w:u w:val="single"/>
        </w:rPr>
      </w:pPr>
    </w:p>
    <w:p w:rsidR="002C632B" w:rsidRDefault="002C632B" w:rsidP="00316D3D">
      <w:pPr>
        <w:rPr>
          <w:rFonts w:ascii="Arial" w:hAnsi="Arial"/>
          <w:color w:val="FF0000"/>
          <w:u w:val="single"/>
        </w:rPr>
      </w:pPr>
    </w:p>
    <w:p w:rsidR="00C60506" w:rsidRDefault="00C60506" w:rsidP="00316D3D">
      <w:pPr>
        <w:rPr>
          <w:rFonts w:ascii="Arial" w:hAnsi="Arial"/>
          <w:color w:val="FF0000"/>
          <w:u w:val="single"/>
        </w:rPr>
      </w:pPr>
    </w:p>
    <w:p w:rsidR="004A1BEC" w:rsidRPr="004A1BEC" w:rsidRDefault="004A1BEC" w:rsidP="00316D3D">
      <w:pPr>
        <w:rPr>
          <w:rFonts w:ascii="Arial" w:hAnsi="Arial"/>
          <w:color w:val="FF0000"/>
        </w:rPr>
      </w:pPr>
    </w:p>
    <w:p w:rsidR="00DA04C6" w:rsidRPr="00F025B4" w:rsidRDefault="002C632B" w:rsidP="00F025B4">
      <w:pPr>
        <w:overflowPunct/>
        <w:autoSpaceDE/>
        <w:autoSpaceDN/>
        <w:adjustRightInd/>
        <w:textAlignment w:val="auto"/>
        <w:rPr>
          <w:rFonts w:ascii="Arial" w:hAnsi="Arial"/>
          <w:color w:val="FF0000"/>
        </w:rPr>
      </w:pPr>
      <w:r>
        <w:rPr>
          <w:rFonts w:ascii="Arial" w:hAnsi="Arial"/>
          <w:color w:val="FF0000"/>
        </w:rPr>
        <w:br w:type="page"/>
      </w:r>
    </w:p>
    <w:p w:rsidR="00F025B4" w:rsidRPr="002C632B" w:rsidRDefault="00F025B4" w:rsidP="00F025B4">
      <w:pPr>
        <w:pStyle w:val="BodyTextIndent3"/>
        <w:tabs>
          <w:tab w:val="clear" w:pos="720"/>
          <w:tab w:val="left" w:pos="-1800"/>
        </w:tabs>
        <w:ind w:left="0"/>
        <w:rPr>
          <w:color w:val="FF0000"/>
          <w:u w:val="single"/>
        </w:rPr>
      </w:pPr>
      <w:r w:rsidRPr="002C632B">
        <w:rPr>
          <w:color w:val="FF0000"/>
          <w:u w:val="single"/>
        </w:rPr>
        <w:lastRenderedPageBreak/>
        <w:t>Expanded Uncertainty:</w:t>
      </w:r>
    </w:p>
    <w:p w:rsidR="00F025B4" w:rsidRPr="004A1BEC" w:rsidRDefault="00F025B4" w:rsidP="00F025B4">
      <w:pPr>
        <w:pStyle w:val="BodyTextIndent2"/>
        <w:tabs>
          <w:tab w:val="clear" w:pos="720"/>
          <w:tab w:val="clear" w:pos="1440"/>
        </w:tabs>
        <w:rPr>
          <w:color w:val="FF0000"/>
        </w:rPr>
      </w:pPr>
      <w:r>
        <w:rPr>
          <w:color w:val="FF0000"/>
        </w:rPr>
        <w:t>Using the uncertainties for each component of the system and combining them with the probability distribution and sensitivity coefficient listed in table 14. The calculations are completed for mV/V excitation models (in table 15), voltage ouput models (table 16), and current output models (table 17).</w:t>
      </w:r>
    </w:p>
    <w:p w:rsidR="00F025B4" w:rsidRDefault="00F025B4" w:rsidP="00316D3D">
      <w:pPr>
        <w:rPr>
          <w:rFonts w:ascii="Arial" w:hAnsi="Arial" w:cs="Arial"/>
          <w:color w:val="FF0000"/>
        </w:rPr>
      </w:pPr>
    </w:p>
    <w:p w:rsidR="00316D3D" w:rsidRPr="00FD57AE" w:rsidRDefault="00C3617B" w:rsidP="00316D3D">
      <w:pPr>
        <w:rPr>
          <w:rFonts w:ascii="Arial" w:hAnsi="Arial" w:cs="Arial"/>
          <w:color w:val="FF0000"/>
        </w:rPr>
      </w:pPr>
      <w:r>
        <w:rPr>
          <w:rFonts w:ascii="Arial" w:hAnsi="Arial" w:cs="Arial"/>
          <w:color w:val="FF0000"/>
        </w:rPr>
        <w:t>Table #15</w:t>
      </w:r>
      <w:r w:rsidR="00316D3D" w:rsidRPr="00FD57AE">
        <w:rPr>
          <w:rFonts w:ascii="Arial" w:hAnsi="Arial" w:cs="Arial"/>
          <w:color w:val="FF0000"/>
        </w:rPr>
        <w:t xml:space="preserve">: Summary of expanded uncertainty </w:t>
      </w:r>
      <w:r w:rsidR="004A1BEC">
        <w:rPr>
          <w:rFonts w:ascii="Arial" w:hAnsi="Arial" w:cs="Arial"/>
          <w:color w:val="FF0000"/>
        </w:rPr>
        <w:t xml:space="preserve">mV/V </w:t>
      </w:r>
      <w:r w:rsidR="00CF7152">
        <w:rPr>
          <w:rFonts w:ascii="Arial" w:hAnsi="Arial" w:cs="Arial"/>
          <w:color w:val="FF0000"/>
        </w:rPr>
        <w:t>SUT’s that require excitation voltage</w:t>
      </w:r>
    </w:p>
    <w:tbl>
      <w:tblPr>
        <w:tblW w:w="5000" w:type="pct"/>
        <w:tblLook w:val="04A0" w:firstRow="1" w:lastRow="0" w:firstColumn="1" w:lastColumn="0" w:noHBand="0" w:noVBand="1"/>
      </w:tblPr>
      <w:tblGrid>
        <w:gridCol w:w="785"/>
        <w:gridCol w:w="770"/>
        <w:gridCol w:w="1024"/>
        <w:gridCol w:w="1037"/>
        <w:gridCol w:w="1024"/>
        <w:gridCol w:w="1137"/>
        <w:gridCol w:w="996"/>
        <w:gridCol w:w="983"/>
        <w:gridCol w:w="941"/>
        <w:gridCol w:w="1068"/>
        <w:gridCol w:w="1002"/>
      </w:tblGrid>
      <w:tr w:rsidR="004E3A3D" w:rsidRPr="00CF7152" w:rsidTr="00DA04C6">
        <w:trPr>
          <w:trHeight w:val="1042"/>
        </w:trPr>
        <w:tc>
          <w:tcPr>
            <w:tcW w:w="365"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CF7152" w:rsidRPr="00CF7152" w:rsidRDefault="00CF7152" w:rsidP="00CF7152">
            <w:pPr>
              <w:overflowPunct/>
              <w:autoSpaceDE/>
              <w:autoSpaceDN/>
              <w:adjustRightInd/>
              <w:jc w:val="center"/>
              <w:textAlignment w:val="auto"/>
              <w:rPr>
                <w:rFonts w:ascii="Calibri" w:hAnsi="Calibri" w:cs="Calibri"/>
                <w:color w:val="000000"/>
                <w:sz w:val="16"/>
                <w:szCs w:val="22"/>
              </w:rPr>
            </w:pPr>
            <w:r w:rsidRPr="00CF7152">
              <w:rPr>
                <w:rFonts w:ascii="Calibri" w:hAnsi="Calibri" w:cs="Calibri"/>
                <w:color w:val="000000"/>
                <w:sz w:val="16"/>
                <w:szCs w:val="22"/>
              </w:rPr>
              <w:t>Test Mode</w:t>
            </w:r>
          </w:p>
        </w:tc>
        <w:tc>
          <w:tcPr>
            <w:tcW w:w="358" w:type="pct"/>
            <w:tcBorders>
              <w:top w:val="single" w:sz="8" w:space="0" w:color="auto"/>
              <w:left w:val="nil"/>
              <w:bottom w:val="single" w:sz="4" w:space="0" w:color="auto"/>
              <w:right w:val="single" w:sz="4" w:space="0" w:color="auto"/>
            </w:tcBorders>
            <w:shd w:val="clear" w:color="auto" w:fill="auto"/>
            <w:vAlign w:val="center"/>
            <w:hideMark/>
          </w:tcPr>
          <w:p w:rsidR="00CF7152" w:rsidRPr="00CF7152" w:rsidRDefault="00CF7152" w:rsidP="00CF7152">
            <w:pPr>
              <w:overflowPunct/>
              <w:autoSpaceDE/>
              <w:autoSpaceDN/>
              <w:adjustRightInd/>
              <w:jc w:val="center"/>
              <w:textAlignment w:val="auto"/>
              <w:rPr>
                <w:rFonts w:ascii="Calibri" w:hAnsi="Calibri" w:cs="Calibri"/>
                <w:color w:val="000000"/>
                <w:sz w:val="16"/>
                <w:szCs w:val="22"/>
              </w:rPr>
            </w:pPr>
            <w:r w:rsidRPr="00CF7152">
              <w:rPr>
                <w:rFonts w:ascii="Calibri" w:hAnsi="Calibri" w:cs="Calibri"/>
                <w:color w:val="000000"/>
                <w:sz w:val="16"/>
                <w:szCs w:val="22"/>
              </w:rPr>
              <w:t>Test Range</w:t>
            </w:r>
          </w:p>
        </w:tc>
        <w:tc>
          <w:tcPr>
            <w:tcW w:w="476" w:type="pct"/>
            <w:tcBorders>
              <w:top w:val="single" w:sz="8" w:space="0" w:color="auto"/>
              <w:left w:val="nil"/>
              <w:bottom w:val="single" w:sz="4" w:space="0" w:color="auto"/>
              <w:right w:val="single" w:sz="4" w:space="0" w:color="auto"/>
            </w:tcBorders>
            <w:shd w:val="clear" w:color="auto" w:fill="auto"/>
            <w:vAlign w:val="center"/>
            <w:hideMark/>
          </w:tcPr>
          <w:p w:rsidR="00CF7152" w:rsidRPr="00CF7152" w:rsidRDefault="00CF7152" w:rsidP="00CF7152">
            <w:pPr>
              <w:overflowPunct/>
              <w:autoSpaceDE/>
              <w:autoSpaceDN/>
              <w:adjustRightInd/>
              <w:jc w:val="center"/>
              <w:textAlignment w:val="auto"/>
              <w:rPr>
                <w:rFonts w:ascii="Calibri" w:hAnsi="Calibri" w:cs="Calibri"/>
                <w:color w:val="000000"/>
                <w:sz w:val="16"/>
                <w:szCs w:val="22"/>
              </w:rPr>
            </w:pPr>
            <w:r w:rsidRPr="00CF7152">
              <w:rPr>
                <w:rFonts w:ascii="Calibri" w:hAnsi="Calibri" w:cs="Calibri"/>
                <w:color w:val="000000"/>
                <w:sz w:val="16"/>
                <w:szCs w:val="22"/>
              </w:rPr>
              <w:t>Reference Range (psi)</w:t>
            </w:r>
          </w:p>
        </w:tc>
        <w:tc>
          <w:tcPr>
            <w:tcW w:w="482" w:type="pct"/>
            <w:tcBorders>
              <w:top w:val="single" w:sz="8" w:space="0" w:color="auto"/>
              <w:left w:val="nil"/>
              <w:bottom w:val="single" w:sz="4" w:space="0" w:color="auto"/>
              <w:right w:val="single" w:sz="4" w:space="0" w:color="auto"/>
            </w:tcBorders>
            <w:shd w:val="clear" w:color="auto" w:fill="auto"/>
            <w:vAlign w:val="center"/>
            <w:hideMark/>
          </w:tcPr>
          <w:p w:rsidR="00CF7152" w:rsidRDefault="00CF7152" w:rsidP="00CF7152">
            <w:pPr>
              <w:overflowPunct/>
              <w:autoSpaceDE/>
              <w:autoSpaceDN/>
              <w:adjustRightInd/>
              <w:jc w:val="center"/>
              <w:textAlignment w:val="auto"/>
              <w:rPr>
                <w:rFonts w:ascii="Calibri" w:hAnsi="Calibri" w:cs="Calibri"/>
                <w:color w:val="000000"/>
                <w:sz w:val="16"/>
                <w:szCs w:val="22"/>
              </w:rPr>
            </w:pPr>
            <w:r w:rsidRPr="00CF7152">
              <w:rPr>
                <w:rFonts w:ascii="Calibri" w:hAnsi="Calibri" w:cs="Calibri"/>
                <w:color w:val="000000"/>
                <w:sz w:val="16"/>
                <w:szCs w:val="22"/>
              </w:rPr>
              <w:t>Worst Case Uncertainty - Reference transducer</w:t>
            </w:r>
          </w:p>
          <w:p w:rsidR="00CF7152" w:rsidRPr="00CF7152" w:rsidRDefault="00D127E2" w:rsidP="00CF7152">
            <w:pPr>
              <w:overflowPunct/>
              <w:autoSpaceDE/>
              <w:autoSpaceDN/>
              <w:adjustRightInd/>
              <w:jc w:val="center"/>
              <w:textAlignment w:val="auto"/>
              <w:rPr>
                <w:rFonts w:ascii="Calibri" w:hAnsi="Calibri" w:cs="Calibri"/>
                <w:color w:val="000000"/>
                <w:sz w:val="16"/>
                <w:szCs w:val="22"/>
              </w:rPr>
            </w:pPr>
            <w:r>
              <w:rPr>
                <w:rFonts w:ascii="Calibri" w:hAnsi="Calibri" w:cs="Calibri"/>
                <w:color w:val="000000"/>
                <w:sz w:val="16"/>
                <w:szCs w:val="22"/>
              </w:rPr>
              <w:t>(</w:t>
            </w:r>
            <w:r w:rsidR="00CF7152">
              <w:rPr>
                <w:rFonts w:ascii="Calibri" w:hAnsi="Calibri" w:cs="Calibri"/>
                <w:color w:val="000000"/>
                <w:sz w:val="16"/>
                <w:szCs w:val="22"/>
              </w:rPr>
              <w:t>U</w:t>
            </w:r>
            <w:r w:rsidR="001039EF">
              <w:rPr>
                <w:rFonts w:ascii="Calibri" w:hAnsi="Calibri" w:cs="Calibri"/>
                <w:color w:val="000000"/>
                <w:sz w:val="16"/>
                <w:szCs w:val="22"/>
                <w:vertAlign w:val="subscript"/>
              </w:rPr>
              <w:t xml:space="preserve">RefAtm </w:t>
            </w:r>
            <w:r w:rsidR="001039EF">
              <w:rPr>
                <w:rFonts w:ascii="Calibri" w:hAnsi="Calibri" w:cs="Calibri"/>
                <w:color w:val="000000"/>
                <w:sz w:val="16"/>
                <w:szCs w:val="22"/>
              </w:rPr>
              <w:t>and U</w:t>
            </w:r>
            <w:r w:rsidR="001039EF">
              <w:rPr>
                <w:rFonts w:ascii="Calibri" w:hAnsi="Calibri" w:cs="Calibri"/>
                <w:color w:val="000000"/>
                <w:sz w:val="16"/>
                <w:szCs w:val="22"/>
                <w:vertAlign w:val="subscript"/>
              </w:rPr>
              <w:t>RefG</w:t>
            </w:r>
            <w:r>
              <w:rPr>
                <w:rFonts w:ascii="Calibri" w:hAnsi="Calibri" w:cs="Calibri"/>
                <w:color w:val="000000"/>
                <w:sz w:val="16"/>
                <w:szCs w:val="22"/>
              </w:rPr>
              <w:t>)</w:t>
            </w:r>
          </w:p>
        </w:tc>
        <w:tc>
          <w:tcPr>
            <w:tcW w:w="476" w:type="pct"/>
            <w:tcBorders>
              <w:top w:val="single" w:sz="8" w:space="0" w:color="auto"/>
              <w:left w:val="nil"/>
              <w:bottom w:val="single" w:sz="4" w:space="0" w:color="auto"/>
              <w:right w:val="single" w:sz="4" w:space="0" w:color="auto"/>
            </w:tcBorders>
            <w:shd w:val="clear" w:color="auto" w:fill="auto"/>
            <w:vAlign w:val="center"/>
            <w:hideMark/>
          </w:tcPr>
          <w:p w:rsidR="00CF7152" w:rsidRPr="00CF7152" w:rsidRDefault="00CF7152" w:rsidP="00CF7152">
            <w:pPr>
              <w:overflowPunct/>
              <w:autoSpaceDE/>
              <w:autoSpaceDN/>
              <w:adjustRightInd/>
              <w:jc w:val="center"/>
              <w:textAlignment w:val="auto"/>
              <w:rPr>
                <w:rFonts w:ascii="Calibri" w:hAnsi="Calibri" w:cs="Calibri"/>
                <w:color w:val="000000"/>
                <w:sz w:val="16"/>
                <w:szCs w:val="22"/>
              </w:rPr>
            </w:pPr>
            <w:r>
              <w:rPr>
                <w:rFonts w:ascii="Calibri" w:hAnsi="Calibri" w:cs="Calibri"/>
                <w:color w:val="000000"/>
                <w:sz w:val="16"/>
                <w:szCs w:val="22"/>
              </w:rPr>
              <w:t>U</w:t>
            </w:r>
            <w:r>
              <w:rPr>
                <w:rFonts w:ascii="Calibri" w:hAnsi="Calibri" w:cs="Calibri"/>
                <w:color w:val="000000"/>
                <w:sz w:val="16"/>
                <w:szCs w:val="22"/>
                <w:vertAlign w:val="subscript"/>
              </w:rPr>
              <w:t>REF</w:t>
            </w:r>
            <w:r>
              <w:rPr>
                <w:rFonts w:ascii="Calibri" w:hAnsi="Calibri" w:cs="Calibri"/>
                <w:color w:val="000000"/>
                <w:sz w:val="16"/>
                <w:szCs w:val="22"/>
              </w:rPr>
              <w:t>*1/</w:t>
            </w:r>
            <m:oMath>
              <m:r>
                <w:rPr>
                  <w:rFonts w:ascii="Cambria Math" w:hAnsi="Cambria Math" w:cs="Calibri"/>
                  <w:color w:val="000000"/>
                  <w:sz w:val="16"/>
                  <w:szCs w:val="22"/>
                </w:rPr>
                <m:t>√3</m:t>
              </m:r>
            </m:oMath>
          </w:p>
        </w:tc>
        <w:tc>
          <w:tcPr>
            <w:tcW w:w="527" w:type="pct"/>
            <w:tcBorders>
              <w:top w:val="single" w:sz="8" w:space="0" w:color="auto"/>
              <w:left w:val="nil"/>
              <w:bottom w:val="single" w:sz="4" w:space="0" w:color="auto"/>
              <w:right w:val="single" w:sz="4" w:space="0" w:color="auto"/>
            </w:tcBorders>
            <w:shd w:val="clear" w:color="auto" w:fill="auto"/>
            <w:vAlign w:val="center"/>
            <w:hideMark/>
          </w:tcPr>
          <w:p w:rsidR="00CF7152" w:rsidRDefault="00CF7152" w:rsidP="00CF7152">
            <w:pPr>
              <w:overflowPunct/>
              <w:autoSpaceDE/>
              <w:autoSpaceDN/>
              <w:adjustRightInd/>
              <w:jc w:val="center"/>
              <w:textAlignment w:val="auto"/>
              <w:rPr>
                <w:rFonts w:ascii="Calibri" w:hAnsi="Calibri" w:cs="Calibri"/>
                <w:color w:val="000000"/>
                <w:sz w:val="16"/>
                <w:szCs w:val="22"/>
              </w:rPr>
            </w:pPr>
            <w:r w:rsidRPr="00CF7152">
              <w:rPr>
                <w:rFonts w:ascii="Calibri" w:hAnsi="Calibri" w:cs="Calibri"/>
                <w:color w:val="000000"/>
                <w:sz w:val="16"/>
                <w:szCs w:val="22"/>
              </w:rPr>
              <w:t>Worst case Uncertainty Measurement</w:t>
            </w:r>
          </w:p>
          <w:p w:rsidR="00CF7152" w:rsidRPr="00CF7152" w:rsidRDefault="00D127E2" w:rsidP="00CF7152">
            <w:pPr>
              <w:overflowPunct/>
              <w:autoSpaceDE/>
              <w:autoSpaceDN/>
              <w:adjustRightInd/>
              <w:jc w:val="center"/>
              <w:textAlignment w:val="auto"/>
              <w:rPr>
                <w:rFonts w:ascii="Calibri" w:hAnsi="Calibri" w:cs="Calibri"/>
                <w:color w:val="000000"/>
                <w:sz w:val="16"/>
                <w:szCs w:val="22"/>
              </w:rPr>
            </w:pPr>
            <w:r>
              <w:rPr>
                <w:rFonts w:ascii="Calibri" w:hAnsi="Calibri" w:cs="Calibri"/>
                <w:color w:val="000000"/>
                <w:sz w:val="16"/>
                <w:szCs w:val="22"/>
              </w:rPr>
              <w:t>(</w:t>
            </w:r>
            <w:r w:rsidR="00CF7152">
              <w:rPr>
                <w:rFonts w:ascii="Calibri" w:hAnsi="Calibri" w:cs="Calibri"/>
                <w:color w:val="000000"/>
                <w:sz w:val="16"/>
                <w:szCs w:val="22"/>
              </w:rPr>
              <w:t>U</w:t>
            </w:r>
            <w:r>
              <w:rPr>
                <w:rFonts w:ascii="Calibri" w:hAnsi="Calibri" w:cs="Calibri"/>
                <w:color w:val="000000"/>
                <w:sz w:val="16"/>
                <w:szCs w:val="22"/>
                <w:vertAlign w:val="subscript"/>
              </w:rPr>
              <w:t>VOLT</w:t>
            </w:r>
            <w:r w:rsidR="004E3A3D">
              <w:rPr>
                <w:rFonts w:ascii="Calibri" w:hAnsi="Calibri" w:cs="Calibri"/>
                <w:color w:val="000000"/>
                <w:sz w:val="16"/>
                <w:szCs w:val="22"/>
              </w:rPr>
              <w:t>)</w:t>
            </w:r>
          </w:p>
        </w:tc>
        <w:tc>
          <w:tcPr>
            <w:tcW w:w="463" w:type="pct"/>
            <w:tcBorders>
              <w:top w:val="single" w:sz="8" w:space="0" w:color="auto"/>
              <w:left w:val="nil"/>
              <w:bottom w:val="single" w:sz="4" w:space="0" w:color="auto"/>
              <w:right w:val="single" w:sz="4" w:space="0" w:color="auto"/>
            </w:tcBorders>
            <w:shd w:val="clear" w:color="auto" w:fill="auto"/>
            <w:vAlign w:val="center"/>
            <w:hideMark/>
          </w:tcPr>
          <w:p w:rsidR="00CF7152" w:rsidRPr="00CF7152" w:rsidRDefault="00D127E2" w:rsidP="00D127E2">
            <w:pPr>
              <w:overflowPunct/>
              <w:autoSpaceDE/>
              <w:autoSpaceDN/>
              <w:adjustRightInd/>
              <w:jc w:val="center"/>
              <w:textAlignment w:val="auto"/>
              <w:rPr>
                <w:rFonts w:ascii="Calibri" w:hAnsi="Calibri" w:cs="Calibri"/>
                <w:color w:val="000000"/>
                <w:sz w:val="16"/>
                <w:szCs w:val="22"/>
              </w:rPr>
            </w:pPr>
            <w:r>
              <w:rPr>
                <w:rFonts w:ascii="Calibri" w:hAnsi="Calibri" w:cs="Calibri"/>
                <w:color w:val="000000"/>
                <w:sz w:val="16"/>
                <w:szCs w:val="22"/>
              </w:rPr>
              <w:t>U</w:t>
            </w:r>
            <w:r>
              <w:rPr>
                <w:rFonts w:ascii="Calibri" w:hAnsi="Calibri" w:cs="Calibri"/>
                <w:color w:val="000000"/>
                <w:sz w:val="16"/>
                <w:szCs w:val="22"/>
                <w:vertAlign w:val="subscript"/>
              </w:rPr>
              <w:t>VOLT</w:t>
            </w:r>
            <w:r>
              <w:rPr>
                <w:rFonts w:ascii="Calibri" w:hAnsi="Calibri" w:cs="Calibri"/>
                <w:color w:val="000000"/>
                <w:sz w:val="16"/>
                <w:szCs w:val="22"/>
              </w:rPr>
              <w:t>* 1/</w:t>
            </w:r>
            <m:oMath>
              <m:r>
                <w:rPr>
                  <w:rFonts w:ascii="Cambria Math" w:hAnsi="Cambria Math" w:cs="Calibri"/>
                  <w:color w:val="000000"/>
                  <w:sz w:val="16"/>
                  <w:szCs w:val="22"/>
                </w:rPr>
                <m:t>√3</m:t>
              </m:r>
            </m:oMath>
          </w:p>
        </w:tc>
        <w:tc>
          <w:tcPr>
            <w:tcW w:w="456" w:type="pct"/>
            <w:tcBorders>
              <w:top w:val="single" w:sz="8" w:space="0" w:color="auto"/>
              <w:left w:val="nil"/>
              <w:bottom w:val="single" w:sz="4" w:space="0" w:color="auto"/>
              <w:right w:val="single" w:sz="4" w:space="0" w:color="auto"/>
            </w:tcBorders>
            <w:shd w:val="clear" w:color="auto" w:fill="auto"/>
            <w:vAlign w:val="center"/>
            <w:hideMark/>
          </w:tcPr>
          <w:p w:rsidR="00CF7152" w:rsidRDefault="00CF7152" w:rsidP="00CF7152">
            <w:pPr>
              <w:overflowPunct/>
              <w:autoSpaceDE/>
              <w:autoSpaceDN/>
              <w:adjustRightInd/>
              <w:jc w:val="center"/>
              <w:textAlignment w:val="auto"/>
              <w:rPr>
                <w:rFonts w:ascii="Calibri" w:hAnsi="Calibri" w:cs="Calibri"/>
                <w:color w:val="000000"/>
                <w:sz w:val="16"/>
                <w:szCs w:val="22"/>
              </w:rPr>
            </w:pPr>
            <w:r w:rsidRPr="00CF7152">
              <w:rPr>
                <w:rFonts w:ascii="Calibri" w:hAnsi="Calibri" w:cs="Calibri"/>
                <w:color w:val="000000"/>
                <w:sz w:val="16"/>
                <w:szCs w:val="22"/>
              </w:rPr>
              <w:t>Worst case Uncertainty - Power Supply</w:t>
            </w:r>
          </w:p>
          <w:p w:rsidR="00D127E2" w:rsidRPr="00CF7152" w:rsidRDefault="00D127E2" w:rsidP="00CF7152">
            <w:pPr>
              <w:overflowPunct/>
              <w:autoSpaceDE/>
              <w:autoSpaceDN/>
              <w:adjustRightInd/>
              <w:jc w:val="center"/>
              <w:textAlignment w:val="auto"/>
              <w:rPr>
                <w:rFonts w:ascii="Calibri" w:hAnsi="Calibri" w:cs="Calibri"/>
                <w:color w:val="000000"/>
                <w:sz w:val="16"/>
                <w:szCs w:val="22"/>
              </w:rPr>
            </w:pPr>
            <w:r>
              <w:rPr>
                <w:rFonts w:ascii="Calibri" w:hAnsi="Calibri" w:cs="Calibri"/>
                <w:color w:val="000000"/>
                <w:sz w:val="16"/>
                <w:szCs w:val="22"/>
              </w:rPr>
              <w:t>(U</w:t>
            </w:r>
            <w:r>
              <w:rPr>
                <w:rFonts w:ascii="Calibri" w:hAnsi="Calibri" w:cs="Calibri"/>
                <w:color w:val="000000"/>
                <w:sz w:val="16"/>
                <w:szCs w:val="22"/>
                <w:vertAlign w:val="subscript"/>
              </w:rPr>
              <w:t>PS</w:t>
            </w:r>
            <w:r>
              <w:rPr>
                <w:rFonts w:ascii="Calibri" w:hAnsi="Calibri" w:cs="Calibri"/>
                <w:color w:val="000000"/>
                <w:sz w:val="16"/>
                <w:szCs w:val="22"/>
              </w:rPr>
              <w:t>)</w:t>
            </w:r>
          </w:p>
        </w:tc>
        <w:tc>
          <w:tcPr>
            <w:tcW w:w="437" w:type="pct"/>
            <w:tcBorders>
              <w:top w:val="single" w:sz="8" w:space="0" w:color="auto"/>
              <w:left w:val="nil"/>
              <w:bottom w:val="single" w:sz="4" w:space="0" w:color="auto"/>
              <w:right w:val="single" w:sz="4" w:space="0" w:color="auto"/>
            </w:tcBorders>
            <w:shd w:val="clear" w:color="auto" w:fill="auto"/>
            <w:vAlign w:val="center"/>
            <w:hideMark/>
          </w:tcPr>
          <w:p w:rsidR="00CF7152" w:rsidRPr="00CF7152" w:rsidRDefault="00D127E2" w:rsidP="00D127E2">
            <w:pPr>
              <w:overflowPunct/>
              <w:autoSpaceDE/>
              <w:autoSpaceDN/>
              <w:adjustRightInd/>
              <w:jc w:val="center"/>
              <w:textAlignment w:val="auto"/>
              <w:rPr>
                <w:rFonts w:ascii="Calibri" w:hAnsi="Calibri" w:cs="Calibri"/>
                <w:color w:val="000000"/>
                <w:sz w:val="16"/>
                <w:szCs w:val="22"/>
              </w:rPr>
            </w:pPr>
            <w:r>
              <w:rPr>
                <w:rFonts w:ascii="Calibri" w:hAnsi="Calibri" w:cs="Calibri"/>
                <w:color w:val="000000"/>
                <w:sz w:val="16"/>
                <w:szCs w:val="22"/>
              </w:rPr>
              <w:t>U</w:t>
            </w:r>
            <w:r>
              <w:rPr>
                <w:rFonts w:ascii="Calibri" w:hAnsi="Calibri" w:cs="Calibri"/>
                <w:color w:val="000000"/>
                <w:sz w:val="16"/>
                <w:szCs w:val="22"/>
                <w:vertAlign w:val="subscript"/>
              </w:rPr>
              <w:t>PS</w:t>
            </w:r>
            <w:r>
              <w:rPr>
                <w:rFonts w:ascii="Calibri" w:hAnsi="Calibri" w:cs="Calibri"/>
                <w:color w:val="000000"/>
                <w:sz w:val="16"/>
                <w:szCs w:val="22"/>
              </w:rPr>
              <w:t>*1/</w:t>
            </w:r>
            <m:oMath>
              <m:r>
                <w:rPr>
                  <w:rFonts w:ascii="Cambria Math" w:hAnsi="Cambria Math" w:cs="Calibri"/>
                  <w:color w:val="000000"/>
                  <w:sz w:val="16"/>
                  <w:szCs w:val="22"/>
                </w:rPr>
                <m:t>√3</m:t>
              </m:r>
            </m:oMath>
          </w:p>
        </w:tc>
        <w:tc>
          <w:tcPr>
            <w:tcW w:w="496" w:type="pct"/>
            <w:tcBorders>
              <w:top w:val="single" w:sz="8" w:space="0" w:color="auto"/>
              <w:left w:val="nil"/>
              <w:bottom w:val="single" w:sz="4" w:space="0" w:color="auto"/>
              <w:right w:val="single" w:sz="18" w:space="0" w:color="auto"/>
            </w:tcBorders>
            <w:shd w:val="clear" w:color="auto" w:fill="auto"/>
            <w:vAlign w:val="center"/>
            <w:hideMark/>
          </w:tcPr>
          <w:p w:rsidR="00CF7152" w:rsidRPr="00CF7152" w:rsidRDefault="00CF7152" w:rsidP="00CF7152">
            <w:pPr>
              <w:overflowPunct/>
              <w:autoSpaceDE/>
              <w:autoSpaceDN/>
              <w:adjustRightInd/>
              <w:jc w:val="center"/>
              <w:textAlignment w:val="auto"/>
              <w:rPr>
                <w:rFonts w:ascii="Calibri" w:hAnsi="Calibri" w:cs="Calibri"/>
                <w:color w:val="000000"/>
                <w:sz w:val="16"/>
                <w:szCs w:val="22"/>
              </w:rPr>
            </w:pPr>
            <w:r w:rsidRPr="00CF7152">
              <w:rPr>
                <w:rFonts w:ascii="Calibri" w:hAnsi="Calibri" w:cs="Calibri"/>
                <w:color w:val="000000"/>
                <w:sz w:val="16"/>
                <w:szCs w:val="22"/>
              </w:rPr>
              <w:t>Total Combined uncertainty (%FS)</w:t>
            </w:r>
          </w:p>
        </w:tc>
        <w:tc>
          <w:tcPr>
            <w:tcW w:w="465" w:type="pct"/>
            <w:tcBorders>
              <w:top w:val="single" w:sz="18" w:space="0" w:color="auto"/>
              <w:left w:val="single" w:sz="18" w:space="0" w:color="auto"/>
              <w:bottom w:val="single" w:sz="18" w:space="0" w:color="auto"/>
              <w:right w:val="single" w:sz="18" w:space="0" w:color="auto"/>
            </w:tcBorders>
            <w:shd w:val="clear" w:color="auto" w:fill="auto"/>
            <w:vAlign w:val="center"/>
            <w:hideMark/>
          </w:tcPr>
          <w:p w:rsidR="00CF7152" w:rsidRPr="00CF7152" w:rsidRDefault="00CF7152" w:rsidP="00CF7152">
            <w:pPr>
              <w:overflowPunct/>
              <w:autoSpaceDE/>
              <w:autoSpaceDN/>
              <w:adjustRightInd/>
              <w:jc w:val="center"/>
              <w:textAlignment w:val="auto"/>
              <w:rPr>
                <w:rFonts w:ascii="Calibri" w:hAnsi="Calibri" w:cs="Calibri"/>
                <w:b/>
                <w:bCs/>
                <w:color w:val="000000"/>
                <w:sz w:val="16"/>
                <w:szCs w:val="22"/>
              </w:rPr>
            </w:pPr>
            <w:r w:rsidRPr="00CF7152">
              <w:rPr>
                <w:rFonts w:ascii="Calibri" w:hAnsi="Calibri" w:cs="Calibri"/>
                <w:b/>
                <w:bCs/>
                <w:color w:val="000000"/>
                <w:sz w:val="16"/>
                <w:szCs w:val="22"/>
              </w:rPr>
              <w:t>Total Expanded Uncertainty (%FS)</w:t>
            </w:r>
          </w:p>
        </w:tc>
      </w:tr>
      <w:tr w:rsidR="004E3A3D" w:rsidRPr="00CF7152" w:rsidTr="00DA04C6">
        <w:trPr>
          <w:trHeight w:val="300"/>
        </w:trPr>
        <w:tc>
          <w:tcPr>
            <w:tcW w:w="365" w:type="pct"/>
            <w:vMerge w:val="restart"/>
            <w:tcBorders>
              <w:top w:val="nil"/>
              <w:left w:val="single" w:sz="8" w:space="0" w:color="auto"/>
              <w:bottom w:val="single" w:sz="4" w:space="0" w:color="000000"/>
              <w:right w:val="single" w:sz="4" w:space="0" w:color="auto"/>
            </w:tcBorders>
            <w:shd w:val="clear" w:color="auto" w:fill="auto"/>
            <w:noWrap/>
            <w:textDirection w:val="btLr"/>
            <w:vAlign w:val="center"/>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Atmosphere</w:t>
            </w:r>
          </w:p>
        </w:tc>
        <w:tc>
          <w:tcPr>
            <w:tcW w:w="358"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15</w:t>
            </w:r>
          </w:p>
        </w:tc>
        <w:tc>
          <w:tcPr>
            <w:tcW w:w="476"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17.4</w:t>
            </w:r>
          </w:p>
        </w:tc>
        <w:tc>
          <w:tcPr>
            <w:tcW w:w="482"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0.0122</w:t>
            </w:r>
          </w:p>
        </w:tc>
        <w:tc>
          <w:tcPr>
            <w:tcW w:w="476"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0.0070</w:t>
            </w:r>
          </w:p>
        </w:tc>
        <w:tc>
          <w:tcPr>
            <w:tcW w:w="527"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0.0090</w:t>
            </w:r>
          </w:p>
        </w:tc>
        <w:tc>
          <w:tcPr>
            <w:tcW w:w="463"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0.0052</w:t>
            </w:r>
          </w:p>
        </w:tc>
        <w:tc>
          <w:tcPr>
            <w:tcW w:w="456"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0.11</w:t>
            </w:r>
          </w:p>
        </w:tc>
        <w:tc>
          <w:tcPr>
            <w:tcW w:w="437"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0.0635</w:t>
            </w:r>
          </w:p>
        </w:tc>
        <w:tc>
          <w:tcPr>
            <w:tcW w:w="496" w:type="pct"/>
            <w:tcBorders>
              <w:top w:val="nil"/>
              <w:left w:val="nil"/>
              <w:bottom w:val="single" w:sz="4" w:space="0" w:color="auto"/>
              <w:right w:val="single" w:sz="18"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0.06411</w:t>
            </w:r>
          </w:p>
        </w:tc>
        <w:tc>
          <w:tcPr>
            <w:tcW w:w="465" w:type="pct"/>
            <w:tcBorders>
              <w:top w:val="single" w:sz="18" w:space="0" w:color="auto"/>
              <w:left w:val="single" w:sz="18" w:space="0" w:color="auto"/>
              <w:bottom w:val="single" w:sz="18" w:space="0" w:color="auto"/>
              <w:right w:val="single" w:sz="18"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b/>
                <w:bCs/>
                <w:color w:val="000000"/>
                <w:sz w:val="18"/>
                <w:szCs w:val="22"/>
              </w:rPr>
            </w:pPr>
            <w:r w:rsidRPr="00CF7152">
              <w:rPr>
                <w:rFonts w:ascii="Calibri" w:hAnsi="Calibri" w:cs="Calibri"/>
                <w:b/>
                <w:bCs/>
                <w:color w:val="000000"/>
                <w:sz w:val="18"/>
                <w:szCs w:val="22"/>
              </w:rPr>
              <w:t>0.128</w:t>
            </w:r>
          </w:p>
        </w:tc>
      </w:tr>
      <w:tr w:rsidR="004E3A3D" w:rsidRPr="00CF7152" w:rsidTr="00DA04C6">
        <w:trPr>
          <w:trHeight w:val="300"/>
        </w:trPr>
        <w:tc>
          <w:tcPr>
            <w:tcW w:w="365" w:type="pct"/>
            <w:vMerge/>
            <w:tcBorders>
              <w:top w:val="nil"/>
              <w:left w:val="single" w:sz="8" w:space="0" w:color="auto"/>
              <w:bottom w:val="single" w:sz="4" w:space="0" w:color="000000"/>
              <w:right w:val="single" w:sz="4" w:space="0" w:color="auto"/>
            </w:tcBorders>
            <w:vAlign w:val="center"/>
            <w:hideMark/>
          </w:tcPr>
          <w:p w:rsidR="00CF7152" w:rsidRPr="00CF7152" w:rsidRDefault="00CF7152" w:rsidP="00CF7152">
            <w:pPr>
              <w:overflowPunct/>
              <w:autoSpaceDE/>
              <w:autoSpaceDN/>
              <w:adjustRightInd/>
              <w:textAlignment w:val="auto"/>
              <w:rPr>
                <w:rFonts w:ascii="Calibri" w:hAnsi="Calibri" w:cs="Calibri"/>
                <w:color w:val="000000"/>
                <w:sz w:val="18"/>
                <w:szCs w:val="22"/>
              </w:rPr>
            </w:pPr>
          </w:p>
        </w:tc>
        <w:tc>
          <w:tcPr>
            <w:tcW w:w="358"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17.4</w:t>
            </w:r>
          </w:p>
        </w:tc>
        <w:tc>
          <w:tcPr>
            <w:tcW w:w="476"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17.4</w:t>
            </w:r>
          </w:p>
        </w:tc>
        <w:tc>
          <w:tcPr>
            <w:tcW w:w="482"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0.0122</w:t>
            </w:r>
          </w:p>
        </w:tc>
        <w:tc>
          <w:tcPr>
            <w:tcW w:w="476"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0.0070</w:t>
            </w:r>
          </w:p>
        </w:tc>
        <w:tc>
          <w:tcPr>
            <w:tcW w:w="527"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0.0090</w:t>
            </w:r>
          </w:p>
        </w:tc>
        <w:tc>
          <w:tcPr>
            <w:tcW w:w="463"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0.0052</w:t>
            </w:r>
          </w:p>
        </w:tc>
        <w:tc>
          <w:tcPr>
            <w:tcW w:w="456"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0.11</w:t>
            </w:r>
          </w:p>
        </w:tc>
        <w:tc>
          <w:tcPr>
            <w:tcW w:w="437"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0.0635</w:t>
            </w:r>
          </w:p>
        </w:tc>
        <w:tc>
          <w:tcPr>
            <w:tcW w:w="496" w:type="pct"/>
            <w:tcBorders>
              <w:top w:val="nil"/>
              <w:left w:val="nil"/>
              <w:bottom w:val="single" w:sz="4" w:space="0" w:color="auto"/>
              <w:right w:val="single" w:sz="18"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0.06411</w:t>
            </w:r>
          </w:p>
        </w:tc>
        <w:tc>
          <w:tcPr>
            <w:tcW w:w="465" w:type="pct"/>
            <w:tcBorders>
              <w:top w:val="single" w:sz="18" w:space="0" w:color="auto"/>
              <w:left w:val="single" w:sz="18" w:space="0" w:color="auto"/>
              <w:bottom w:val="single" w:sz="18" w:space="0" w:color="auto"/>
              <w:right w:val="single" w:sz="18"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b/>
                <w:bCs/>
                <w:color w:val="000000"/>
                <w:sz w:val="18"/>
                <w:szCs w:val="22"/>
              </w:rPr>
            </w:pPr>
            <w:r w:rsidRPr="00CF7152">
              <w:rPr>
                <w:rFonts w:ascii="Calibri" w:hAnsi="Calibri" w:cs="Calibri"/>
                <w:b/>
                <w:bCs/>
                <w:color w:val="000000"/>
                <w:sz w:val="18"/>
                <w:szCs w:val="22"/>
              </w:rPr>
              <w:t>0.128</w:t>
            </w:r>
          </w:p>
        </w:tc>
      </w:tr>
      <w:tr w:rsidR="004E3A3D" w:rsidRPr="00CF7152" w:rsidTr="00DA04C6">
        <w:trPr>
          <w:trHeight w:val="300"/>
        </w:trPr>
        <w:tc>
          <w:tcPr>
            <w:tcW w:w="365" w:type="pct"/>
            <w:vMerge/>
            <w:tcBorders>
              <w:top w:val="nil"/>
              <w:left w:val="single" w:sz="8" w:space="0" w:color="auto"/>
              <w:bottom w:val="single" w:sz="4" w:space="0" w:color="000000"/>
              <w:right w:val="single" w:sz="4" w:space="0" w:color="auto"/>
            </w:tcBorders>
            <w:vAlign w:val="center"/>
            <w:hideMark/>
          </w:tcPr>
          <w:p w:rsidR="00CF7152" w:rsidRPr="00CF7152" w:rsidRDefault="00CF7152" w:rsidP="00CF7152">
            <w:pPr>
              <w:overflowPunct/>
              <w:autoSpaceDE/>
              <w:autoSpaceDN/>
              <w:adjustRightInd/>
              <w:textAlignment w:val="auto"/>
              <w:rPr>
                <w:rFonts w:ascii="Calibri" w:hAnsi="Calibri" w:cs="Calibri"/>
                <w:color w:val="000000"/>
                <w:sz w:val="18"/>
                <w:szCs w:val="22"/>
              </w:rPr>
            </w:pPr>
          </w:p>
        </w:tc>
        <w:tc>
          <w:tcPr>
            <w:tcW w:w="358"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100</w:t>
            </w:r>
          </w:p>
        </w:tc>
        <w:tc>
          <w:tcPr>
            <w:tcW w:w="476"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100</w:t>
            </w:r>
          </w:p>
        </w:tc>
        <w:tc>
          <w:tcPr>
            <w:tcW w:w="482"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0.0166</w:t>
            </w:r>
          </w:p>
        </w:tc>
        <w:tc>
          <w:tcPr>
            <w:tcW w:w="476"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0.0096</w:t>
            </w:r>
          </w:p>
        </w:tc>
        <w:tc>
          <w:tcPr>
            <w:tcW w:w="527"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0.0090</w:t>
            </w:r>
          </w:p>
        </w:tc>
        <w:tc>
          <w:tcPr>
            <w:tcW w:w="463"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0.0052</w:t>
            </w:r>
          </w:p>
        </w:tc>
        <w:tc>
          <w:tcPr>
            <w:tcW w:w="456"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0.11</w:t>
            </w:r>
          </w:p>
        </w:tc>
        <w:tc>
          <w:tcPr>
            <w:tcW w:w="437"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0.0635</w:t>
            </w:r>
          </w:p>
        </w:tc>
        <w:tc>
          <w:tcPr>
            <w:tcW w:w="496" w:type="pct"/>
            <w:tcBorders>
              <w:top w:val="nil"/>
              <w:left w:val="nil"/>
              <w:bottom w:val="single" w:sz="4" w:space="0" w:color="auto"/>
              <w:right w:val="single" w:sz="18"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0.06443</w:t>
            </w:r>
          </w:p>
        </w:tc>
        <w:tc>
          <w:tcPr>
            <w:tcW w:w="465" w:type="pct"/>
            <w:tcBorders>
              <w:top w:val="single" w:sz="18" w:space="0" w:color="auto"/>
              <w:left w:val="single" w:sz="18" w:space="0" w:color="auto"/>
              <w:bottom w:val="single" w:sz="18" w:space="0" w:color="auto"/>
              <w:right w:val="single" w:sz="18"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b/>
                <w:bCs/>
                <w:color w:val="000000"/>
                <w:sz w:val="18"/>
                <w:szCs w:val="22"/>
              </w:rPr>
            </w:pPr>
            <w:r w:rsidRPr="00CF7152">
              <w:rPr>
                <w:rFonts w:ascii="Calibri" w:hAnsi="Calibri" w:cs="Calibri"/>
                <w:b/>
                <w:bCs/>
                <w:color w:val="000000"/>
                <w:sz w:val="18"/>
                <w:szCs w:val="22"/>
              </w:rPr>
              <w:t>0.129</w:t>
            </w:r>
          </w:p>
        </w:tc>
      </w:tr>
      <w:tr w:rsidR="004E3A3D" w:rsidRPr="00CF7152" w:rsidTr="00DA04C6">
        <w:trPr>
          <w:trHeight w:val="300"/>
        </w:trPr>
        <w:tc>
          <w:tcPr>
            <w:tcW w:w="365" w:type="pct"/>
            <w:vMerge/>
            <w:tcBorders>
              <w:top w:val="nil"/>
              <w:left w:val="single" w:sz="8" w:space="0" w:color="auto"/>
              <w:bottom w:val="single" w:sz="4" w:space="0" w:color="000000"/>
              <w:right w:val="single" w:sz="4" w:space="0" w:color="auto"/>
            </w:tcBorders>
            <w:vAlign w:val="center"/>
            <w:hideMark/>
          </w:tcPr>
          <w:p w:rsidR="00CF7152" w:rsidRPr="00CF7152" w:rsidRDefault="00CF7152" w:rsidP="00CF7152">
            <w:pPr>
              <w:overflowPunct/>
              <w:autoSpaceDE/>
              <w:autoSpaceDN/>
              <w:adjustRightInd/>
              <w:textAlignment w:val="auto"/>
              <w:rPr>
                <w:rFonts w:ascii="Calibri" w:hAnsi="Calibri" w:cs="Calibri"/>
                <w:color w:val="000000"/>
                <w:sz w:val="18"/>
                <w:szCs w:val="22"/>
              </w:rPr>
            </w:pPr>
          </w:p>
        </w:tc>
        <w:tc>
          <w:tcPr>
            <w:tcW w:w="358"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100</w:t>
            </w:r>
          </w:p>
        </w:tc>
        <w:tc>
          <w:tcPr>
            <w:tcW w:w="476"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1000</w:t>
            </w:r>
          </w:p>
        </w:tc>
        <w:tc>
          <w:tcPr>
            <w:tcW w:w="482"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0.0622</w:t>
            </w:r>
          </w:p>
        </w:tc>
        <w:tc>
          <w:tcPr>
            <w:tcW w:w="476"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0.0359</w:t>
            </w:r>
          </w:p>
        </w:tc>
        <w:tc>
          <w:tcPr>
            <w:tcW w:w="527"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0.0090</w:t>
            </w:r>
          </w:p>
        </w:tc>
        <w:tc>
          <w:tcPr>
            <w:tcW w:w="463"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0.0052</w:t>
            </w:r>
          </w:p>
        </w:tc>
        <w:tc>
          <w:tcPr>
            <w:tcW w:w="456"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0.11</w:t>
            </w:r>
          </w:p>
        </w:tc>
        <w:tc>
          <w:tcPr>
            <w:tcW w:w="437"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0.0635</w:t>
            </w:r>
          </w:p>
        </w:tc>
        <w:tc>
          <w:tcPr>
            <w:tcW w:w="496" w:type="pct"/>
            <w:tcBorders>
              <w:top w:val="nil"/>
              <w:left w:val="nil"/>
              <w:bottom w:val="single" w:sz="4" w:space="0" w:color="auto"/>
              <w:right w:val="single" w:sz="18"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0.07316</w:t>
            </w:r>
          </w:p>
        </w:tc>
        <w:tc>
          <w:tcPr>
            <w:tcW w:w="465" w:type="pct"/>
            <w:tcBorders>
              <w:top w:val="single" w:sz="18" w:space="0" w:color="auto"/>
              <w:left w:val="single" w:sz="18" w:space="0" w:color="auto"/>
              <w:bottom w:val="single" w:sz="18" w:space="0" w:color="auto"/>
              <w:right w:val="single" w:sz="18"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b/>
                <w:bCs/>
                <w:color w:val="000000"/>
                <w:sz w:val="18"/>
                <w:szCs w:val="22"/>
              </w:rPr>
            </w:pPr>
            <w:r w:rsidRPr="00CF7152">
              <w:rPr>
                <w:rFonts w:ascii="Calibri" w:hAnsi="Calibri" w:cs="Calibri"/>
                <w:b/>
                <w:bCs/>
                <w:color w:val="000000"/>
                <w:sz w:val="18"/>
                <w:szCs w:val="22"/>
              </w:rPr>
              <w:t>0.146</w:t>
            </w:r>
          </w:p>
        </w:tc>
      </w:tr>
      <w:tr w:rsidR="004E3A3D" w:rsidRPr="00CF7152" w:rsidTr="00DA04C6">
        <w:trPr>
          <w:trHeight w:val="300"/>
        </w:trPr>
        <w:tc>
          <w:tcPr>
            <w:tcW w:w="365" w:type="pct"/>
            <w:vMerge/>
            <w:tcBorders>
              <w:top w:val="nil"/>
              <w:left w:val="single" w:sz="8" w:space="0" w:color="auto"/>
              <w:bottom w:val="single" w:sz="4" w:space="0" w:color="000000"/>
              <w:right w:val="single" w:sz="4" w:space="0" w:color="auto"/>
            </w:tcBorders>
            <w:vAlign w:val="center"/>
            <w:hideMark/>
          </w:tcPr>
          <w:p w:rsidR="00CF7152" w:rsidRPr="00CF7152" w:rsidRDefault="00CF7152" w:rsidP="00CF7152">
            <w:pPr>
              <w:overflowPunct/>
              <w:autoSpaceDE/>
              <w:autoSpaceDN/>
              <w:adjustRightInd/>
              <w:textAlignment w:val="auto"/>
              <w:rPr>
                <w:rFonts w:ascii="Calibri" w:hAnsi="Calibri" w:cs="Calibri"/>
                <w:color w:val="000000"/>
                <w:sz w:val="18"/>
                <w:szCs w:val="22"/>
              </w:rPr>
            </w:pPr>
          </w:p>
        </w:tc>
        <w:tc>
          <w:tcPr>
            <w:tcW w:w="358"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1000</w:t>
            </w:r>
          </w:p>
        </w:tc>
        <w:tc>
          <w:tcPr>
            <w:tcW w:w="476"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1000</w:t>
            </w:r>
          </w:p>
        </w:tc>
        <w:tc>
          <w:tcPr>
            <w:tcW w:w="482"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0.0173</w:t>
            </w:r>
          </w:p>
        </w:tc>
        <w:tc>
          <w:tcPr>
            <w:tcW w:w="476"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0.0100</w:t>
            </w:r>
          </w:p>
        </w:tc>
        <w:tc>
          <w:tcPr>
            <w:tcW w:w="527"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0.0090</w:t>
            </w:r>
          </w:p>
        </w:tc>
        <w:tc>
          <w:tcPr>
            <w:tcW w:w="463"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0.0052</w:t>
            </w:r>
          </w:p>
        </w:tc>
        <w:tc>
          <w:tcPr>
            <w:tcW w:w="456"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0.11</w:t>
            </w:r>
          </w:p>
        </w:tc>
        <w:tc>
          <w:tcPr>
            <w:tcW w:w="437"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0.0635</w:t>
            </w:r>
          </w:p>
        </w:tc>
        <w:tc>
          <w:tcPr>
            <w:tcW w:w="496" w:type="pct"/>
            <w:tcBorders>
              <w:top w:val="nil"/>
              <w:left w:val="nil"/>
              <w:bottom w:val="single" w:sz="4" w:space="0" w:color="auto"/>
              <w:right w:val="single" w:sz="18"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0.06450</w:t>
            </w:r>
          </w:p>
        </w:tc>
        <w:tc>
          <w:tcPr>
            <w:tcW w:w="465" w:type="pct"/>
            <w:tcBorders>
              <w:top w:val="single" w:sz="18" w:space="0" w:color="auto"/>
              <w:left w:val="single" w:sz="18" w:space="0" w:color="auto"/>
              <w:bottom w:val="single" w:sz="18" w:space="0" w:color="auto"/>
              <w:right w:val="single" w:sz="18"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b/>
                <w:bCs/>
                <w:color w:val="000000"/>
                <w:sz w:val="18"/>
                <w:szCs w:val="22"/>
              </w:rPr>
            </w:pPr>
            <w:r w:rsidRPr="00CF7152">
              <w:rPr>
                <w:rFonts w:ascii="Calibri" w:hAnsi="Calibri" w:cs="Calibri"/>
                <w:b/>
                <w:bCs/>
                <w:color w:val="000000"/>
                <w:sz w:val="18"/>
                <w:szCs w:val="22"/>
              </w:rPr>
              <w:t>0.129</w:t>
            </w:r>
          </w:p>
        </w:tc>
      </w:tr>
      <w:tr w:rsidR="004E3A3D" w:rsidRPr="00CF7152" w:rsidTr="00DA04C6">
        <w:trPr>
          <w:trHeight w:val="300"/>
        </w:trPr>
        <w:tc>
          <w:tcPr>
            <w:tcW w:w="365" w:type="pct"/>
            <w:vMerge/>
            <w:tcBorders>
              <w:top w:val="nil"/>
              <w:left w:val="single" w:sz="8" w:space="0" w:color="auto"/>
              <w:bottom w:val="single" w:sz="4" w:space="0" w:color="000000"/>
              <w:right w:val="single" w:sz="4" w:space="0" w:color="auto"/>
            </w:tcBorders>
            <w:vAlign w:val="center"/>
            <w:hideMark/>
          </w:tcPr>
          <w:p w:rsidR="00CF7152" w:rsidRPr="00CF7152" w:rsidRDefault="00CF7152" w:rsidP="00CF7152">
            <w:pPr>
              <w:overflowPunct/>
              <w:autoSpaceDE/>
              <w:autoSpaceDN/>
              <w:adjustRightInd/>
              <w:textAlignment w:val="auto"/>
              <w:rPr>
                <w:rFonts w:ascii="Calibri" w:hAnsi="Calibri" w:cs="Calibri"/>
                <w:color w:val="000000"/>
                <w:sz w:val="18"/>
                <w:szCs w:val="22"/>
              </w:rPr>
            </w:pPr>
          </w:p>
        </w:tc>
        <w:tc>
          <w:tcPr>
            <w:tcW w:w="358"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1000</w:t>
            </w:r>
          </w:p>
        </w:tc>
        <w:tc>
          <w:tcPr>
            <w:tcW w:w="476"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3000</w:t>
            </w:r>
          </w:p>
        </w:tc>
        <w:tc>
          <w:tcPr>
            <w:tcW w:w="482"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0.0220</w:t>
            </w:r>
          </w:p>
        </w:tc>
        <w:tc>
          <w:tcPr>
            <w:tcW w:w="476"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0.0127</w:t>
            </w:r>
          </w:p>
        </w:tc>
        <w:tc>
          <w:tcPr>
            <w:tcW w:w="527"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0.0090</w:t>
            </w:r>
          </w:p>
        </w:tc>
        <w:tc>
          <w:tcPr>
            <w:tcW w:w="463"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0.0052</w:t>
            </w:r>
          </w:p>
        </w:tc>
        <w:tc>
          <w:tcPr>
            <w:tcW w:w="456"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0.11</w:t>
            </w:r>
          </w:p>
        </w:tc>
        <w:tc>
          <w:tcPr>
            <w:tcW w:w="437"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0.0635</w:t>
            </w:r>
          </w:p>
        </w:tc>
        <w:tc>
          <w:tcPr>
            <w:tcW w:w="496" w:type="pct"/>
            <w:tcBorders>
              <w:top w:val="nil"/>
              <w:left w:val="nil"/>
              <w:bottom w:val="single" w:sz="4" w:space="0" w:color="auto"/>
              <w:right w:val="single" w:sz="18"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0.06497</w:t>
            </w:r>
          </w:p>
        </w:tc>
        <w:tc>
          <w:tcPr>
            <w:tcW w:w="465" w:type="pct"/>
            <w:tcBorders>
              <w:top w:val="single" w:sz="18" w:space="0" w:color="auto"/>
              <w:left w:val="single" w:sz="18" w:space="0" w:color="auto"/>
              <w:bottom w:val="single" w:sz="18" w:space="0" w:color="auto"/>
              <w:right w:val="single" w:sz="18"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b/>
                <w:bCs/>
                <w:color w:val="000000"/>
                <w:sz w:val="18"/>
                <w:szCs w:val="22"/>
              </w:rPr>
            </w:pPr>
            <w:r w:rsidRPr="00CF7152">
              <w:rPr>
                <w:rFonts w:ascii="Calibri" w:hAnsi="Calibri" w:cs="Calibri"/>
                <w:b/>
                <w:bCs/>
                <w:color w:val="000000"/>
                <w:sz w:val="18"/>
                <w:szCs w:val="22"/>
              </w:rPr>
              <w:t>0.130</w:t>
            </w:r>
          </w:p>
        </w:tc>
      </w:tr>
      <w:tr w:rsidR="004E3A3D" w:rsidRPr="00CF7152" w:rsidTr="00DA04C6">
        <w:trPr>
          <w:trHeight w:val="300"/>
        </w:trPr>
        <w:tc>
          <w:tcPr>
            <w:tcW w:w="365" w:type="pct"/>
            <w:vMerge/>
            <w:tcBorders>
              <w:top w:val="nil"/>
              <w:left w:val="single" w:sz="8" w:space="0" w:color="auto"/>
              <w:bottom w:val="single" w:sz="4" w:space="0" w:color="000000"/>
              <w:right w:val="single" w:sz="4" w:space="0" w:color="auto"/>
            </w:tcBorders>
            <w:vAlign w:val="center"/>
            <w:hideMark/>
          </w:tcPr>
          <w:p w:rsidR="00CF7152" w:rsidRPr="00CF7152" w:rsidRDefault="00CF7152" w:rsidP="00CF7152">
            <w:pPr>
              <w:overflowPunct/>
              <w:autoSpaceDE/>
              <w:autoSpaceDN/>
              <w:adjustRightInd/>
              <w:textAlignment w:val="auto"/>
              <w:rPr>
                <w:rFonts w:ascii="Calibri" w:hAnsi="Calibri" w:cs="Calibri"/>
                <w:color w:val="000000"/>
                <w:sz w:val="18"/>
                <w:szCs w:val="22"/>
              </w:rPr>
            </w:pPr>
          </w:p>
        </w:tc>
        <w:tc>
          <w:tcPr>
            <w:tcW w:w="358"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3000</w:t>
            </w:r>
          </w:p>
        </w:tc>
        <w:tc>
          <w:tcPr>
            <w:tcW w:w="476"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3000</w:t>
            </w:r>
          </w:p>
        </w:tc>
        <w:tc>
          <w:tcPr>
            <w:tcW w:w="482"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0.0173</w:t>
            </w:r>
          </w:p>
        </w:tc>
        <w:tc>
          <w:tcPr>
            <w:tcW w:w="476"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0.0100</w:t>
            </w:r>
          </w:p>
        </w:tc>
        <w:tc>
          <w:tcPr>
            <w:tcW w:w="527"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0.0090</w:t>
            </w:r>
          </w:p>
        </w:tc>
        <w:tc>
          <w:tcPr>
            <w:tcW w:w="463"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0.0052</w:t>
            </w:r>
          </w:p>
        </w:tc>
        <w:tc>
          <w:tcPr>
            <w:tcW w:w="456"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0.11</w:t>
            </w:r>
          </w:p>
        </w:tc>
        <w:tc>
          <w:tcPr>
            <w:tcW w:w="437" w:type="pct"/>
            <w:tcBorders>
              <w:top w:val="nil"/>
              <w:left w:val="nil"/>
              <w:bottom w:val="single" w:sz="4" w:space="0" w:color="auto"/>
              <w:right w:val="single" w:sz="4"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0.0635</w:t>
            </w:r>
          </w:p>
        </w:tc>
        <w:tc>
          <w:tcPr>
            <w:tcW w:w="496" w:type="pct"/>
            <w:tcBorders>
              <w:top w:val="nil"/>
              <w:left w:val="nil"/>
              <w:bottom w:val="single" w:sz="4" w:space="0" w:color="auto"/>
              <w:right w:val="single" w:sz="18"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0.06450</w:t>
            </w:r>
          </w:p>
        </w:tc>
        <w:tc>
          <w:tcPr>
            <w:tcW w:w="465" w:type="pct"/>
            <w:tcBorders>
              <w:top w:val="single" w:sz="18" w:space="0" w:color="auto"/>
              <w:left w:val="single" w:sz="18" w:space="0" w:color="auto"/>
              <w:bottom w:val="single" w:sz="18" w:space="0" w:color="auto"/>
              <w:right w:val="single" w:sz="18" w:space="0" w:color="auto"/>
            </w:tcBorders>
            <w:shd w:val="clear" w:color="000000" w:fill="DBDBDB"/>
            <w:noWrap/>
            <w:vAlign w:val="bottom"/>
            <w:hideMark/>
          </w:tcPr>
          <w:p w:rsidR="00CF7152" w:rsidRPr="00CF7152" w:rsidRDefault="00CF7152" w:rsidP="00CF7152">
            <w:pPr>
              <w:overflowPunct/>
              <w:autoSpaceDE/>
              <w:autoSpaceDN/>
              <w:adjustRightInd/>
              <w:jc w:val="center"/>
              <w:textAlignment w:val="auto"/>
              <w:rPr>
                <w:rFonts w:ascii="Calibri" w:hAnsi="Calibri" w:cs="Calibri"/>
                <w:b/>
                <w:bCs/>
                <w:color w:val="000000"/>
                <w:sz w:val="18"/>
                <w:szCs w:val="22"/>
              </w:rPr>
            </w:pPr>
            <w:r w:rsidRPr="00CF7152">
              <w:rPr>
                <w:rFonts w:ascii="Calibri" w:hAnsi="Calibri" w:cs="Calibri"/>
                <w:b/>
                <w:bCs/>
                <w:color w:val="000000"/>
                <w:sz w:val="18"/>
                <w:szCs w:val="22"/>
              </w:rPr>
              <w:t>0.129</w:t>
            </w:r>
          </w:p>
        </w:tc>
      </w:tr>
      <w:tr w:rsidR="00DA04C6" w:rsidRPr="00CF7152" w:rsidTr="00DA04C6">
        <w:trPr>
          <w:trHeight w:val="300"/>
        </w:trPr>
        <w:tc>
          <w:tcPr>
            <w:tcW w:w="365" w:type="pct"/>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Gauge</w:t>
            </w:r>
          </w:p>
        </w:tc>
        <w:tc>
          <w:tcPr>
            <w:tcW w:w="358"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15</w:t>
            </w:r>
          </w:p>
        </w:tc>
        <w:tc>
          <w:tcPr>
            <w:tcW w:w="476"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100</w:t>
            </w:r>
          </w:p>
        </w:tc>
        <w:tc>
          <w:tcPr>
            <w:tcW w:w="482"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0.0745</w:t>
            </w:r>
          </w:p>
        </w:tc>
        <w:tc>
          <w:tcPr>
            <w:tcW w:w="476"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0.0430</w:t>
            </w:r>
          </w:p>
        </w:tc>
        <w:tc>
          <w:tcPr>
            <w:tcW w:w="527"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0.0090</w:t>
            </w:r>
          </w:p>
        </w:tc>
        <w:tc>
          <w:tcPr>
            <w:tcW w:w="463"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0.0052</w:t>
            </w:r>
          </w:p>
        </w:tc>
        <w:tc>
          <w:tcPr>
            <w:tcW w:w="456"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0.11</w:t>
            </w:r>
          </w:p>
        </w:tc>
        <w:tc>
          <w:tcPr>
            <w:tcW w:w="437"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0.0635</w:t>
            </w:r>
          </w:p>
        </w:tc>
        <w:tc>
          <w:tcPr>
            <w:tcW w:w="496" w:type="pct"/>
            <w:tcBorders>
              <w:top w:val="nil"/>
              <w:left w:val="nil"/>
              <w:bottom w:val="single" w:sz="4" w:space="0" w:color="auto"/>
              <w:right w:val="single" w:sz="18"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0.07689</w:t>
            </w:r>
          </w:p>
        </w:tc>
        <w:tc>
          <w:tcPr>
            <w:tcW w:w="465" w:type="pct"/>
            <w:tcBorders>
              <w:top w:val="single" w:sz="18" w:space="0" w:color="auto"/>
              <w:left w:val="single" w:sz="18" w:space="0" w:color="auto"/>
              <w:bottom w:val="single" w:sz="18" w:space="0" w:color="auto"/>
              <w:right w:val="single" w:sz="18" w:space="0" w:color="auto"/>
            </w:tcBorders>
            <w:shd w:val="clear" w:color="auto" w:fill="FFFFFF" w:themeFill="background1"/>
            <w:noWrap/>
            <w:vAlign w:val="bottom"/>
            <w:hideMark/>
          </w:tcPr>
          <w:p w:rsidR="00CF7152" w:rsidRPr="00CF7152" w:rsidRDefault="00CF7152" w:rsidP="00CF7152">
            <w:pPr>
              <w:overflowPunct/>
              <w:autoSpaceDE/>
              <w:autoSpaceDN/>
              <w:adjustRightInd/>
              <w:jc w:val="center"/>
              <w:textAlignment w:val="auto"/>
              <w:rPr>
                <w:rFonts w:ascii="Calibri" w:hAnsi="Calibri" w:cs="Calibri"/>
                <w:b/>
                <w:bCs/>
                <w:color w:val="000000"/>
                <w:sz w:val="18"/>
                <w:szCs w:val="22"/>
              </w:rPr>
            </w:pPr>
            <w:r w:rsidRPr="00CF7152">
              <w:rPr>
                <w:rFonts w:ascii="Calibri" w:hAnsi="Calibri" w:cs="Calibri"/>
                <w:b/>
                <w:bCs/>
                <w:color w:val="000000"/>
                <w:sz w:val="18"/>
                <w:szCs w:val="22"/>
              </w:rPr>
              <w:t>0.154</w:t>
            </w:r>
          </w:p>
        </w:tc>
      </w:tr>
      <w:tr w:rsidR="00DA04C6" w:rsidRPr="00CF7152" w:rsidTr="00DA04C6">
        <w:trPr>
          <w:trHeight w:val="300"/>
        </w:trPr>
        <w:tc>
          <w:tcPr>
            <w:tcW w:w="365" w:type="pct"/>
            <w:vMerge/>
            <w:tcBorders>
              <w:top w:val="nil"/>
              <w:left w:val="single" w:sz="8" w:space="0" w:color="auto"/>
              <w:bottom w:val="single" w:sz="8" w:space="0" w:color="000000"/>
              <w:right w:val="single" w:sz="4" w:space="0" w:color="auto"/>
            </w:tcBorders>
            <w:vAlign w:val="center"/>
            <w:hideMark/>
          </w:tcPr>
          <w:p w:rsidR="00CF7152" w:rsidRPr="00CF7152" w:rsidRDefault="00CF7152" w:rsidP="00CF7152">
            <w:pPr>
              <w:overflowPunct/>
              <w:autoSpaceDE/>
              <w:autoSpaceDN/>
              <w:adjustRightInd/>
              <w:textAlignment w:val="auto"/>
              <w:rPr>
                <w:rFonts w:ascii="Calibri" w:hAnsi="Calibri" w:cs="Calibri"/>
                <w:color w:val="000000"/>
                <w:sz w:val="18"/>
                <w:szCs w:val="22"/>
              </w:rPr>
            </w:pPr>
          </w:p>
        </w:tc>
        <w:tc>
          <w:tcPr>
            <w:tcW w:w="358"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100</w:t>
            </w:r>
          </w:p>
        </w:tc>
        <w:tc>
          <w:tcPr>
            <w:tcW w:w="476"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100</w:t>
            </w:r>
          </w:p>
        </w:tc>
        <w:tc>
          <w:tcPr>
            <w:tcW w:w="482"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0.0112</w:t>
            </w:r>
          </w:p>
        </w:tc>
        <w:tc>
          <w:tcPr>
            <w:tcW w:w="476"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0.0065</w:t>
            </w:r>
          </w:p>
        </w:tc>
        <w:tc>
          <w:tcPr>
            <w:tcW w:w="527"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0.0090</w:t>
            </w:r>
          </w:p>
        </w:tc>
        <w:tc>
          <w:tcPr>
            <w:tcW w:w="463"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0.0052</w:t>
            </w:r>
          </w:p>
        </w:tc>
        <w:tc>
          <w:tcPr>
            <w:tcW w:w="456"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0.11</w:t>
            </w:r>
          </w:p>
        </w:tc>
        <w:tc>
          <w:tcPr>
            <w:tcW w:w="437"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0.0635</w:t>
            </w:r>
          </w:p>
        </w:tc>
        <w:tc>
          <w:tcPr>
            <w:tcW w:w="496" w:type="pct"/>
            <w:tcBorders>
              <w:top w:val="nil"/>
              <w:left w:val="nil"/>
              <w:bottom w:val="single" w:sz="4" w:space="0" w:color="auto"/>
              <w:right w:val="single" w:sz="18"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0.06405</w:t>
            </w:r>
          </w:p>
        </w:tc>
        <w:tc>
          <w:tcPr>
            <w:tcW w:w="465" w:type="pct"/>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b/>
                <w:bCs/>
                <w:color w:val="000000"/>
                <w:sz w:val="18"/>
                <w:szCs w:val="22"/>
              </w:rPr>
            </w:pPr>
            <w:r w:rsidRPr="00CF7152">
              <w:rPr>
                <w:rFonts w:ascii="Calibri" w:hAnsi="Calibri" w:cs="Calibri"/>
                <w:b/>
                <w:bCs/>
                <w:color w:val="000000"/>
                <w:sz w:val="18"/>
                <w:szCs w:val="22"/>
              </w:rPr>
              <w:t>0.128</w:t>
            </w:r>
          </w:p>
        </w:tc>
      </w:tr>
      <w:tr w:rsidR="00DA04C6" w:rsidRPr="00CF7152" w:rsidTr="00DA04C6">
        <w:trPr>
          <w:trHeight w:val="300"/>
        </w:trPr>
        <w:tc>
          <w:tcPr>
            <w:tcW w:w="365" w:type="pct"/>
            <w:vMerge/>
            <w:tcBorders>
              <w:top w:val="nil"/>
              <w:left w:val="single" w:sz="8" w:space="0" w:color="auto"/>
              <w:bottom w:val="single" w:sz="8" w:space="0" w:color="000000"/>
              <w:right w:val="single" w:sz="4" w:space="0" w:color="auto"/>
            </w:tcBorders>
            <w:vAlign w:val="center"/>
            <w:hideMark/>
          </w:tcPr>
          <w:p w:rsidR="00CF7152" w:rsidRPr="00CF7152" w:rsidRDefault="00CF7152" w:rsidP="00CF7152">
            <w:pPr>
              <w:overflowPunct/>
              <w:autoSpaceDE/>
              <w:autoSpaceDN/>
              <w:adjustRightInd/>
              <w:textAlignment w:val="auto"/>
              <w:rPr>
                <w:rFonts w:ascii="Calibri" w:hAnsi="Calibri" w:cs="Calibri"/>
                <w:color w:val="000000"/>
                <w:sz w:val="18"/>
                <w:szCs w:val="22"/>
              </w:rPr>
            </w:pPr>
          </w:p>
        </w:tc>
        <w:tc>
          <w:tcPr>
            <w:tcW w:w="358"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100</w:t>
            </w:r>
          </w:p>
        </w:tc>
        <w:tc>
          <w:tcPr>
            <w:tcW w:w="476"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1000</w:t>
            </w:r>
          </w:p>
        </w:tc>
        <w:tc>
          <w:tcPr>
            <w:tcW w:w="482"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0.0610</w:t>
            </w:r>
          </w:p>
        </w:tc>
        <w:tc>
          <w:tcPr>
            <w:tcW w:w="476"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0.0352</w:t>
            </w:r>
          </w:p>
        </w:tc>
        <w:tc>
          <w:tcPr>
            <w:tcW w:w="527"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0.0090</w:t>
            </w:r>
          </w:p>
        </w:tc>
        <w:tc>
          <w:tcPr>
            <w:tcW w:w="463"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0.0052</w:t>
            </w:r>
          </w:p>
        </w:tc>
        <w:tc>
          <w:tcPr>
            <w:tcW w:w="456"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0.11</w:t>
            </w:r>
          </w:p>
        </w:tc>
        <w:tc>
          <w:tcPr>
            <w:tcW w:w="437"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0.0635</w:t>
            </w:r>
          </w:p>
        </w:tc>
        <w:tc>
          <w:tcPr>
            <w:tcW w:w="496" w:type="pct"/>
            <w:tcBorders>
              <w:top w:val="nil"/>
              <w:left w:val="nil"/>
              <w:bottom w:val="single" w:sz="4" w:space="0" w:color="auto"/>
              <w:right w:val="single" w:sz="18"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0.07281</w:t>
            </w:r>
          </w:p>
        </w:tc>
        <w:tc>
          <w:tcPr>
            <w:tcW w:w="465" w:type="pct"/>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b/>
                <w:bCs/>
                <w:color w:val="000000"/>
                <w:sz w:val="18"/>
                <w:szCs w:val="22"/>
              </w:rPr>
            </w:pPr>
            <w:r w:rsidRPr="00CF7152">
              <w:rPr>
                <w:rFonts w:ascii="Calibri" w:hAnsi="Calibri" w:cs="Calibri"/>
                <w:b/>
                <w:bCs/>
                <w:color w:val="000000"/>
                <w:sz w:val="18"/>
                <w:szCs w:val="22"/>
              </w:rPr>
              <w:t>0.146</w:t>
            </w:r>
          </w:p>
        </w:tc>
      </w:tr>
      <w:tr w:rsidR="00DA04C6" w:rsidRPr="00CF7152" w:rsidTr="00DA04C6">
        <w:trPr>
          <w:trHeight w:val="300"/>
        </w:trPr>
        <w:tc>
          <w:tcPr>
            <w:tcW w:w="365" w:type="pct"/>
            <w:vMerge/>
            <w:tcBorders>
              <w:top w:val="nil"/>
              <w:left w:val="single" w:sz="8" w:space="0" w:color="auto"/>
              <w:bottom w:val="single" w:sz="8" w:space="0" w:color="000000"/>
              <w:right w:val="single" w:sz="4" w:space="0" w:color="auto"/>
            </w:tcBorders>
            <w:vAlign w:val="center"/>
            <w:hideMark/>
          </w:tcPr>
          <w:p w:rsidR="00CF7152" w:rsidRPr="00CF7152" w:rsidRDefault="00CF7152" w:rsidP="00CF7152">
            <w:pPr>
              <w:overflowPunct/>
              <w:autoSpaceDE/>
              <w:autoSpaceDN/>
              <w:adjustRightInd/>
              <w:textAlignment w:val="auto"/>
              <w:rPr>
                <w:rFonts w:ascii="Calibri" w:hAnsi="Calibri" w:cs="Calibri"/>
                <w:color w:val="000000"/>
                <w:sz w:val="18"/>
                <w:szCs w:val="22"/>
              </w:rPr>
            </w:pPr>
          </w:p>
        </w:tc>
        <w:tc>
          <w:tcPr>
            <w:tcW w:w="358"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1000</w:t>
            </w:r>
          </w:p>
        </w:tc>
        <w:tc>
          <w:tcPr>
            <w:tcW w:w="476"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1000</w:t>
            </w:r>
          </w:p>
        </w:tc>
        <w:tc>
          <w:tcPr>
            <w:tcW w:w="482"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0.0122</w:t>
            </w:r>
          </w:p>
        </w:tc>
        <w:tc>
          <w:tcPr>
            <w:tcW w:w="476"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0.0070</w:t>
            </w:r>
          </w:p>
        </w:tc>
        <w:tc>
          <w:tcPr>
            <w:tcW w:w="527"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0.0090</w:t>
            </w:r>
          </w:p>
        </w:tc>
        <w:tc>
          <w:tcPr>
            <w:tcW w:w="463"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0.0052</w:t>
            </w:r>
          </w:p>
        </w:tc>
        <w:tc>
          <w:tcPr>
            <w:tcW w:w="456"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0.11</w:t>
            </w:r>
          </w:p>
        </w:tc>
        <w:tc>
          <w:tcPr>
            <w:tcW w:w="437"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0.0635</w:t>
            </w:r>
          </w:p>
        </w:tc>
        <w:tc>
          <w:tcPr>
            <w:tcW w:w="496" w:type="pct"/>
            <w:tcBorders>
              <w:top w:val="nil"/>
              <w:left w:val="nil"/>
              <w:bottom w:val="single" w:sz="4" w:space="0" w:color="auto"/>
              <w:right w:val="single" w:sz="18"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0.06411</w:t>
            </w:r>
          </w:p>
        </w:tc>
        <w:tc>
          <w:tcPr>
            <w:tcW w:w="465" w:type="pct"/>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b/>
                <w:bCs/>
                <w:color w:val="000000"/>
                <w:sz w:val="18"/>
                <w:szCs w:val="22"/>
              </w:rPr>
            </w:pPr>
            <w:r w:rsidRPr="00CF7152">
              <w:rPr>
                <w:rFonts w:ascii="Calibri" w:hAnsi="Calibri" w:cs="Calibri"/>
                <w:b/>
                <w:bCs/>
                <w:color w:val="000000"/>
                <w:sz w:val="18"/>
                <w:szCs w:val="22"/>
              </w:rPr>
              <w:t>0.128</w:t>
            </w:r>
          </w:p>
        </w:tc>
      </w:tr>
      <w:tr w:rsidR="00DA04C6" w:rsidRPr="00CF7152" w:rsidTr="00DA04C6">
        <w:trPr>
          <w:trHeight w:val="300"/>
        </w:trPr>
        <w:tc>
          <w:tcPr>
            <w:tcW w:w="365" w:type="pct"/>
            <w:vMerge/>
            <w:tcBorders>
              <w:top w:val="nil"/>
              <w:left w:val="single" w:sz="8" w:space="0" w:color="auto"/>
              <w:bottom w:val="single" w:sz="8" w:space="0" w:color="000000"/>
              <w:right w:val="single" w:sz="4" w:space="0" w:color="auto"/>
            </w:tcBorders>
            <w:vAlign w:val="center"/>
            <w:hideMark/>
          </w:tcPr>
          <w:p w:rsidR="00CF7152" w:rsidRPr="00CF7152" w:rsidRDefault="00CF7152" w:rsidP="00CF7152">
            <w:pPr>
              <w:overflowPunct/>
              <w:autoSpaceDE/>
              <w:autoSpaceDN/>
              <w:adjustRightInd/>
              <w:textAlignment w:val="auto"/>
              <w:rPr>
                <w:rFonts w:ascii="Calibri" w:hAnsi="Calibri" w:cs="Calibri"/>
                <w:color w:val="000000"/>
                <w:sz w:val="18"/>
                <w:szCs w:val="22"/>
              </w:rPr>
            </w:pPr>
          </w:p>
        </w:tc>
        <w:tc>
          <w:tcPr>
            <w:tcW w:w="358"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1000</w:t>
            </w:r>
          </w:p>
        </w:tc>
        <w:tc>
          <w:tcPr>
            <w:tcW w:w="476"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3000</w:t>
            </w:r>
          </w:p>
        </w:tc>
        <w:tc>
          <w:tcPr>
            <w:tcW w:w="482"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0.0183</w:t>
            </w:r>
          </w:p>
        </w:tc>
        <w:tc>
          <w:tcPr>
            <w:tcW w:w="476"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0.0106</w:t>
            </w:r>
          </w:p>
        </w:tc>
        <w:tc>
          <w:tcPr>
            <w:tcW w:w="527"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0.0090</w:t>
            </w:r>
          </w:p>
        </w:tc>
        <w:tc>
          <w:tcPr>
            <w:tcW w:w="463"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0.0052</w:t>
            </w:r>
          </w:p>
        </w:tc>
        <w:tc>
          <w:tcPr>
            <w:tcW w:w="456"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0.11</w:t>
            </w:r>
          </w:p>
        </w:tc>
        <w:tc>
          <w:tcPr>
            <w:tcW w:w="437"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0.0635</w:t>
            </w:r>
          </w:p>
        </w:tc>
        <w:tc>
          <w:tcPr>
            <w:tcW w:w="496" w:type="pct"/>
            <w:tcBorders>
              <w:top w:val="nil"/>
              <w:left w:val="nil"/>
              <w:bottom w:val="single" w:sz="4" w:space="0" w:color="auto"/>
              <w:right w:val="single" w:sz="18"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0.06459</w:t>
            </w:r>
          </w:p>
        </w:tc>
        <w:tc>
          <w:tcPr>
            <w:tcW w:w="465" w:type="pct"/>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b/>
                <w:bCs/>
                <w:color w:val="000000"/>
                <w:sz w:val="18"/>
                <w:szCs w:val="22"/>
              </w:rPr>
            </w:pPr>
            <w:r w:rsidRPr="00CF7152">
              <w:rPr>
                <w:rFonts w:ascii="Calibri" w:hAnsi="Calibri" w:cs="Calibri"/>
                <w:b/>
                <w:bCs/>
                <w:color w:val="000000"/>
                <w:sz w:val="18"/>
                <w:szCs w:val="22"/>
              </w:rPr>
              <w:t>0.129</w:t>
            </w:r>
          </w:p>
        </w:tc>
      </w:tr>
      <w:tr w:rsidR="00DA04C6" w:rsidRPr="00CF7152" w:rsidTr="00DA04C6">
        <w:trPr>
          <w:trHeight w:val="300"/>
        </w:trPr>
        <w:tc>
          <w:tcPr>
            <w:tcW w:w="365" w:type="pct"/>
            <w:vMerge/>
            <w:tcBorders>
              <w:top w:val="nil"/>
              <w:left w:val="single" w:sz="8" w:space="0" w:color="auto"/>
              <w:bottom w:val="single" w:sz="8" w:space="0" w:color="000000"/>
              <w:right w:val="single" w:sz="4" w:space="0" w:color="auto"/>
            </w:tcBorders>
            <w:vAlign w:val="center"/>
            <w:hideMark/>
          </w:tcPr>
          <w:p w:rsidR="00CF7152" w:rsidRPr="00CF7152" w:rsidRDefault="00CF7152" w:rsidP="00CF7152">
            <w:pPr>
              <w:overflowPunct/>
              <w:autoSpaceDE/>
              <w:autoSpaceDN/>
              <w:adjustRightInd/>
              <w:textAlignment w:val="auto"/>
              <w:rPr>
                <w:rFonts w:ascii="Calibri" w:hAnsi="Calibri" w:cs="Calibri"/>
                <w:color w:val="000000"/>
                <w:sz w:val="18"/>
                <w:szCs w:val="22"/>
              </w:rPr>
            </w:pPr>
          </w:p>
        </w:tc>
        <w:tc>
          <w:tcPr>
            <w:tcW w:w="358"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3000</w:t>
            </w:r>
          </w:p>
        </w:tc>
        <w:tc>
          <w:tcPr>
            <w:tcW w:w="476"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3000</w:t>
            </w:r>
          </w:p>
        </w:tc>
        <w:tc>
          <w:tcPr>
            <w:tcW w:w="482"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0.0122</w:t>
            </w:r>
          </w:p>
        </w:tc>
        <w:tc>
          <w:tcPr>
            <w:tcW w:w="476"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0.0070</w:t>
            </w:r>
          </w:p>
        </w:tc>
        <w:tc>
          <w:tcPr>
            <w:tcW w:w="527"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0.0090</w:t>
            </w:r>
          </w:p>
        </w:tc>
        <w:tc>
          <w:tcPr>
            <w:tcW w:w="463"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0.0052</w:t>
            </w:r>
          </w:p>
        </w:tc>
        <w:tc>
          <w:tcPr>
            <w:tcW w:w="456"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0.11</w:t>
            </w:r>
          </w:p>
        </w:tc>
        <w:tc>
          <w:tcPr>
            <w:tcW w:w="437"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0.0635</w:t>
            </w:r>
          </w:p>
        </w:tc>
        <w:tc>
          <w:tcPr>
            <w:tcW w:w="496" w:type="pct"/>
            <w:tcBorders>
              <w:top w:val="nil"/>
              <w:left w:val="nil"/>
              <w:bottom w:val="single" w:sz="4" w:space="0" w:color="auto"/>
              <w:right w:val="single" w:sz="18"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0.06411</w:t>
            </w:r>
          </w:p>
        </w:tc>
        <w:tc>
          <w:tcPr>
            <w:tcW w:w="465" w:type="pct"/>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b/>
                <w:bCs/>
                <w:color w:val="000000"/>
                <w:sz w:val="18"/>
                <w:szCs w:val="22"/>
              </w:rPr>
            </w:pPr>
            <w:r w:rsidRPr="00CF7152">
              <w:rPr>
                <w:rFonts w:ascii="Calibri" w:hAnsi="Calibri" w:cs="Calibri"/>
                <w:b/>
                <w:bCs/>
                <w:color w:val="000000"/>
                <w:sz w:val="18"/>
                <w:szCs w:val="22"/>
              </w:rPr>
              <w:t>0.128</w:t>
            </w:r>
          </w:p>
        </w:tc>
      </w:tr>
      <w:tr w:rsidR="00DA04C6" w:rsidRPr="00CF7152" w:rsidTr="00DA04C6">
        <w:trPr>
          <w:trHeight w:val="300"/>
        </w:trPr>
        <w:tc>
          <w:tcPr>
            <w:tcW w:w="365" w:type="pct"/>
            <w:vMerge/>
            <w:tcBorders>
              <w:top w:val="nil"/>
              <w:left w:val="single" w:sz="8" w:space="0" w:color="auto"/>
              <w:bottom w:val="single" w:sz="8" w:space="0" w:color="000000"/>
              <w:right w:val="single" w:sz="4" w:space="0" w:color="auto"/>
            </w:tcBorders>
            <w:vAlign w:val="center"/>
            <w:hideMark/>
          </w:tcPr>
          <w:p w:rsidR="00CF7152" w:rsidRPr="00CF7152" w:rsidRDefault="00CF7152" w:rsidP="00CF7152">
            <w:pPr>
              <w:overflowPunct/>
              <w:autoSpaceDE/>
              <w:autoSpaceDN/>
              <w:adjustRightInd/>
              <w:textAlignment w:val="auto"/>
              <w:rPr>
                <w:rFonts w:ascii="Calibri" w:hAnsi="Calibri" w:cs="Calibri"/>
                <w:color w:val="000000"/>
                <w:sz w:val="22"/>
                <w:szCs w:val="22"/>
              </w:rPr>
            </w:pPr>
          </w:p>
        </w:tc>
        <w:tc>
          <w:tcPr>
            <w:tcW w:w="358"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3000</w:t>
            </w:r>
          </w:p>
        </w:tc>
        <w:tc>
          <w:tcPr>
            <w:tcW w:w="476"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10000</w:t>
            </w:r>
          </w:p>
        </w:tc>
        <w:tc>
          <w:tcPr>
            <w:tcW w:w="482"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0.0128</w:t>
            </w:r>
          </w:p>
        </w:tc>
        <w:tc>
          <w:tcPr>
            <w:tcW w:w="476"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0.0074</w:t>
            </w:r>
          </w:p>
        </w:tc>
        <w:tc>
          <w:tcPr>
            <w:tcW w:w="527"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0.0090</w:t>
            </w:r>
          </w:p>
        </w:tc>
        <w:tc>
          <w:tcPr>
            <w:tcW w:w="463"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0.0052</w:t>
            </w:r>
          </w:p>
        </w:tc>
        <w:tc>
          <w:tcPr>
            <w:tcW w:w="456"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0.11</w:t>
            </w:r>
          </w:p>
        </w:tc>
        <w:tc>
          <w:tcPr>
            <w:tcW w:w="437" w:type="pct"/>
            <w:tcBorders>
              <w:top w:val="nil"/>
              <w:left w:val="nil"/>
              <w:bottom w:val="single" w:sz="4"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0.0635</w:t>
            </w:r>
          </w:p>
        </w:tc>
        <w:tc>
          <w:tcPr>
            <w:tcW w:w="496" w:type="pct"/>
            <w:tcBorders>
              <w:top w:val="nil"/>
              <w:left w:val="nil"/>
              <w:bottom w:val="single" w:sz="4" w:space="0" w:color="auto"/>
              <w:right w:val="single" w:sz="18"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0.06415</w:t>
            </w:r>
          </w:p>
        </w:tc>
        <w:tc>
          <w:tcPr>
            <w:tcW w:w="465" w:type="pct"/>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b/>
                <w:bCs/>
                <w:color w:val="000000"/>
                <w:sz w:val="18"/>
                <w:szCs w:val="22"/>
              </w:rPr>
            </w:pPr>
            <w:r w:rsidRPr="00CF7152">
              <w:rPr>
                <w:rFonts w:ascii="Calibri" w:hAnsi="Calibri" w:cs="Calibri"/>
                <w:b/>
                <w:bCs/>
                <w:color w:val="000000"/>
                <w:sz w:val="18"/>
                <w:szCs w:val="22"/>
              </w:rPr>
              <w:t>0.128</w:t>
            </w:r>
          </w:p>
        </w:tc>
      </w:tr>
      <w:tr w:rsidR="00DA04C6" w:rsidRPr="00CF7152" w:rsidTr="00DA04C6">
        <w:trPr>
          <w:trHeight w:val="315"/>
        </w:trPr>
        <w:tc>
          <w:tcPr>
            <w:tcW w:w="365" w:type="pct"/>
            <w:vMerge/>
            <w:tcBorders>
              <w:top w:val="nil"/>
              <w:left w:val="single" w:sz="8" w:space="0" w:color="auto"/>
              <w:bottom w:val="single" w:sz="8" w:space="0" w:color="000000"/>
              <w:right w:val="single" w:sz="4" w:space="0" w:color="auto"/>
            </w:tcBorders>
            <w:vAlign w:val="center"/>
            <w:hideMark/>
          </w:tcPr>
          <w:p w:rsidR="00CF7152" w:rsidRPr="00CF7152" w:rsidRDefault="00CF7152" w:rsidP="00CF7152">
            <w:pPr>
              <w:overflowPunct/>
              <w:autoSpaceDE/>
              <w:autoSpaceDN/>
              <w:adjustRightInd/>
              <w:textAlignment w:val="auto"/>
              <w:rPr>
                <w:rFonts w:ascii="Calibri" w:hAnsi="Calibri" w:cs="Calibri"/>
                <w:color w:val="000000"/>
                <w:sz w:val="22"/>
                <w:szCs w:val="22"/>
              </w:rPr>
            </w:pPr>
          </w:p>
        </w:tc>
        <w:tc>
          <w:tcPr>
            <w:tcW w:w="358" w:type="pct"/>
            <w:tcBorders>
              <w:top w:val="nil"/>
              <w:left w:val="nil"/>
              <w:bottom w:val="single" w:sz="8"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10000</w:t>
            </w:r>
          </w:p>
        </w:tc>
        <w:tc>
          <w:tcPr>
            <w:tcW w:w="476" w:type="pct"/>
            <w:tcBorders>
              <w:top w:val="nil"/>
              <w:left w:val="nil"/>
              <w:bottom w:val="single" w:sz="8"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10000</w:t>
            </w:r>
          </w:p>
        </w:tc>
        <w:tc>
          <w:tcPr>
            <w:tcW w:w="482" w:type="pct"/>
            <w:tcBorders>
              <w:top w:val="nil"/>
              <w:left w:val="nil"/>
              <w:bottom w:val="single" w:sz="8"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0.1003</w:t>
            </w:r>
          </w:p>
        </w:tc>
        <w:tc>
          <w:tcPr>
            <w:tcW w:w="476" w:type="pct"/>
            <w:tcBorders>
              <w:top w:val="nil"/>
              <w:left w:val="nil"/>
              <w:bottom w:val="single" w:sz="8"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0.0579</w:t>
            </w:r>
          </w:p>
        </w:tc>
        <w:tc>
          <w:tcPr>
            <w:tcW w:w="527" w:type="pct"/>
            <w:tcBorders>
              <w:top w:val="nil"/>
              <w:left w:val="nil"/>
              <w:bottom w:val="single" w:sz="8"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0.0090</w:t>
            </w:r>
          </w:p>
        </w:tc>
        <w:tc>
          <w:tcPr>
            <w:tcW w:w="463" w:type="pct"/>
            <w:tcBorders>
              <w:top w:val="nil"/>
              <w:left w:val="nil"/>
              <w:bottom w:val="single" w:sz="8"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0.0052</w:t>
            </w:r>
          </w:p>
        </w:tc>
        <w:tc>
          <w:tcPr>
            <w:tcW w:w="456" w:type="pct"/>
            <w:tcBorders>
              <w:top w:val="nil"/>
              <w:left w:val="nil"/>
              <w:bottom w:val="single" w:sz="8"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0.11</w:t>
            </w:r>
          </w:p>
        </w:tc>
        <w:tc>
          <w:tcPr>
            <w:tcW w:w="437" w:type="pct"/>
            <w:tcBorders>
              <w:top w:val="nil"/>
              <w:left w:val="nil"/>
              <w:bottom w:val="single" w:sz="8" w:space="0" w:color="auto"/>
              <w:right w:val="single" w:sz="4"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0.0635</w:t>
            </w:r>
          </w:p>
        </w:tc>
        <w:tc>
          <w:tcPr>
            <w:tcW w:w="496" w:type="pct"/>
            <w:tcBorders>
              <w:top w:val="nil"/>
              <w:left w:val="nil"/>
              <w:bottom w:val="single" w:sz="8" w:space="0" w:color="auto"/>
              <w:right w:val="single" w:sz="18"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color w:val="000000"/>
                <w:sz w:val="18"/>
                <w:szCs w:val="22"/>
              </w:rPr>
            </w:pPr>
            <w:r w:rsidRPr="00CF7152">
              <w:rPr>
                <w:rFonts w:ascii="Calibri" w:hAnsi="Calibri" w:cs="Calibri"/>
                <w:color w:val="000000"/>
                <w:sz w:val="18"/>
                <w:szCs w:val="22"/>
              </w:rPr>
              <w:t>0.08611</w:t>
            </w:r>
          </w:p>
        </w:tc>
        <w:tc>
          <w:tcPr>
            <w:tcW w:w="465" w:type="pct"/>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CF7152" w:rsidRPr="00CF7152" w:rsidRDefault="00CF7152" w:rsidP="00CF7152">
            <w:pPr>
              <w:overflowPunct/>
              <w:autoSpaceDE/>
              <w:autoSpaceDN/>
              <w:adjustRightInd/>
              <w:jc w:val="center"/>
              <w:textAlignment w:val="auto"/>
              <w:rPr>
                <w:rFonts w:ascii="Calibri" w:hAnsi="Calibri" w:cs="Calibri"/>
                <w:b/>
                <w:bCs/>
                <w:color w:val="000000"/>
                <w:sz w:val="18"/>
                <w:szCs w:val="22"/>
              </w:rPr>
            </w:pPr>
            <w:r w:rsidRPr="00CF7152">
              <w:rPr>
                <w:rFonts w:ascii="Calibri" w:hAnsi="Calibri" w:cs="Calibri"/>
                <w:b/>
                <w:bCs/>
                <w:color w:val="000000"/>
                <w:sz w:val="18"/>
                <w:szCs w:val="22"/>
              </w:rPr>
              <w:t>0.172</w:t>
            </w:r>
          </w:p>
        </w:tc>
      </w:tr>
    </w:tbl>
    <w:p w:rsidR="00A10FF6" w:rsidRDefault="002813FB" w:rsidP="004E3A3D">
      <w:pPr>
        <w:rPr>
          <w:rFonts w:ascii="Arial" w:hAnsi="Arial"/>
          <w:color w:val="FF0000"/>
        </w:rPr>
      </w:pPr>
      <w:r>
        <w:rPr>
          <w:rFonts w:ascii="Arial" w:hAnsi="Arial"/>
          <w:color w:val="FF0000"/>
        </w:rPr>
        <w:t>Where,</w:t>
      </w:r>
    </w:p>
    <w:p w:rsidR="00A10FF6" w:rsidRDefault="00A10FF6" w:rsidP="004E3A3D">
      <w:pPr>
        <w:rPr>
          <w:rFonts w:ascii="Calibri" w:hAnsi="Calibri" w:cs="Calibri"/>
          <w:color w:val="FF0000"/>
          <w:sz w:val="16"/>
          <w:szCs w:val="22"/>
        </w:rPr>
      </w:pPr>
      <w:r>
        <w:rPr>
          <w:rFonts w:ascii="Arial" w:hAnsi="Arial"/>
          <w:color w:val="FF0000"/>
        </w:rPr>
        <w:t>T</w:t>
      </w:r>
      <w:r w:rsidR="002813FB">
        <w:rPr>
          <w:rFonts w:ascii="Arial" w:hAnsi="Arial"/>
          <w:color w:val="FF0000"/>
        </w:rPr>
        <w:t>otal</w:t>
      </w:r>
      <w:r>
        <w:rPr>
          <w:rFonts w:ascii="Arial" w:hAnsi="Arial"/>
          <w:color w:val="FF0000"/>
        </w:rPr>
        <w:t xml:space="preserve"> combined uncertainty </w:t>
      </w:r>
      <w:r w:rsidRPr="000613BD">
        <w:rPr>
          <w:rFonts w:ascii="Arial" w:hAnsi="Arial"/>
          <w:color w:val="FF0000"/>
        </w:rPr>
        <w:t xml:space="preserve">= </w:t>
      </w:r>
      <m:oMath>
        <m:r>
          <w:rPr>
            <w:rFonts w:ascii="Cambria Math" w:hAnsi="Cambria Math"/>
            <w:color w:val="FF0000"/>
          </w:rPr>
          <m:t>√[</m:t>
        </m:r>
      </m:oMath>
      <w:r w:rsidRPr="000613BD">
        <w:rPr>
          <w:rFonts w:ascii="Arial" w:hAnsi="Arial"/>
          <w:color w:val="FF0000"/>
        </w:rPr>
        <w:t>(</w:t>
      </w:r>
      <w:r w:rsidRPr="000613BD">
        <w:rPr>
          <w:rFonts w:ascii="Calibri" w:hAnsi="Calibri" w:cs="Calibri"/>
          <w:color w:val="FF0000"/>
          <w:sz w:val="16"/>
          <w:szCs w:val="22"/>
        </w:rPr>
        <w:t>U</w:t>
      </w:r>
      <w:r w:rsidR="001039EF">
        <w:rPr>
          <w:rFonts w:ascii="Calibri" w:hAnsi="Calibri" w:cs="Calibri"/>
          <w:color w:val="FF0000"/>
          <w:sz w:val="16"/>
          <w:szCs w:val="22"/>
          <w:vertAlign w:val="subscript"/>
        </w:rPr>
        <w:t>RefAtm</w:t>
      </w:r>
      <w:r w:rsidRPr="000613BD">
        <w:rPr>
          <w:rFonts w:ascii="Calibri" w:hAnsi="Calibri" w:cs="Calibri"/>
          <w:color w:val="FF0000"/>
          <w:sz w:val="16"/>
          <w:szCs w:val="22"/>
        </w:rPr>
        <w:t>*1/</w:t>
      </w:r>
      <m:oMath>
        <m:r>
          <w:rPr>
            <w:rFonts w:ascii="Cambria Math" w:hAnsi="Cambria Math" w:cs="Calibri"/>
            <w:color w:val="FF0000"/>
            <w:sz w:val="16"/>
            <w:szCs w:val="22"/>
          </w:rPr>
          <m:t>√3)</m:t>
        </m:r>
      </m:oMath>
      <w:r w:rsidRPr="000613BD">
        <w:rPr>
          <w:rFonts w:ascii="Calibri" w:hAnsi="Calibri" w:cs="Calibri"/>
          <w:color w:val="FF0000"/>
          <w:sz w:val="16"/>
          <w:szCs w:val="22"/>
          <w:vertAlign w:val="superscript"/>
        </w:rPr>
        <w:t>2</w:t>
      </w:r>
      <w:r w:rsidRPr="000613BD">
        <w:rPr>
          <w:rFonts w:ascii="Calibri" w:hAnsi="Calibri" w:cs="Calibri"/>
          <w:color w:val="FF0000"/>
          <w:sz w:val="16"/>
          <w:szCs w:val="22"/>
        </w:rPr>
        <w:t xml:space="preserve"> + (U</w:t>
      </w:r>
      <w:r w:rsidRPr="000613BD">
        <w:rPr>
          <w:rFonts w:ascii="Calibri" w:hAnsi="Calibri" w:cs="Calibri"/>
          <w:color w:val="FF0000"/>
          <w:sz w:val="16"/>
          <w:szCs w:val="22"/>
          <w:vertAlign w:val="subscript"/>
        </w:rPr>
        <w:t>VOLT</w:t>
      </w:r>
      <w:r w:rsidRPr="000613BD">
        <w:rPr>
          <w:rFonts w:ascii="Calibri" w:hAnsi="Calibri" w:cs="Calibri"/>
          <w:color w:val="FF0000"/>
          <w:sz w:val="16"/>
          <w:szCs w:val="22"/>
        </w:rPr>
        <w:t>* 1/</w:t>
      </w:r>
      <m:oMath>
        <m:r>
          <w:rPr>
            <w:rFonts w:ascii="Cambria Math" w:hAnsi="Cambria Math" w:cs="Calibri"/>
            <w:color w:val="FF0000"/>
            <w:sz w:val="16"/>
            <w:szCs w:val="22"/>
          </w:rPr>
          <m:t>√3</m:t>
        </m:r>
      </m:oMath>
      <w:r w:rsidRPr="000613BD">
        <w:rPr>
          <w:rFonts w:ascii="Calibri" w:hAnsi="Calibri" w:cs="Calibri"/>
          <w:color w:val="FF0000"/>
          <w:sz w:val="16"/>
          <w:szCs w:val="22"/>
        </w:rPr>
        <w:t>)</w:t>
      </w:r>
      <w:r w:rsidRPr="000613BD">
        <w:rPr>
          <w:rFonts w:ascii="Calibri" w:hAnsi="Calibri" w:cs="Calibri"/>
          <w:color w:val="FF0000"/>
          <w:sz w:val="16"/>
          <w:szCs w:val="22"/>
          <w:vertAlign w:val="superscript"/>
        </w:rPr>
        <w:t>2</w:t>
      </w:r>
      <w:r w:rsidRPr="000613BD">
        <w:rPr>
          <w:rFonts w:ascii="Calibri" w:hAnsi="Calibri" w:cs="Calibri"/>
          <w:color w:val="FF0000"/>
          <w:sz w:val="16"/>
          <w:szCs w:val="22"/>
        </w:rPr>
        <w:t xml:space="preserve"> + (U</w:t>
      </w:r>
      <w:r w:rsidRPr="000613BD">
        <w:rPr>
          <w:rFonts w:ascii="Calibri" w:hAnsi="Calibri" w:cs="Calibri"/>
          <w:color w:val="FF0000"/>
          <w:sz w:val="16"/>
          <w:szCs w:val="22"/>
          <w:vertAlign w:val="subscript"/>
        </w:rPr>
        <w:t>PS</w:t>
      </w:r>
      <w:r w:rsidRPr="000613BD">
        <w:rPr>
          <w:rFonts w:ascii="Calibri" w:hAnsi="Calibri" w:cs="Calibri"/>
          <w:color w:val="FF0000"/>
          <w:sz w:val="16"/>
          <w:szCs w:val="22"/>
        </w:rPr>
        <w:t>*1/</w:t>
      </w:r>
      <m:oMath>
        <m:r>
          <w:rPr>
            <w:rFonts w:ascii="Cambria Math" w:hAnsi="Cambria Math" w:cs="Calibri"/>
            <w:color w:val="FF0000"/>
            <w:sz w:val="16"/>
            <w:szCs w:val="22"/>
          </w:rPr>
          <m:t>√3</m:t>
        </m:r>
      </m:oMath>
      <w:r w:rsidRPr="000613BD">
        <w:rPr>
          <w:rFonts w:ascii="Calibri" w:hAnsi="Calibri" w:cs="Calibri"/>
          <w:color w:val="FF0000"/>
          <w:sz w:val="16"/>
          <w:szCs w:val="22"/>
        </w:rPr>
        <w:t>)</w:t>
      </w:r>
      <w:r w:rsidRPr="000613BD">
        <w:rPr>
          <w:rFonts w:ascii="Calibri" w:hAnsi="Calibri" w:cs="Calibri"/>
          <w:color w:val="FF0000"/>
          <w:sz w:val="16"/>
          <w:szCs w:val="22"/>
          <w:vertAlign w:val="superscript"/>
        </w:rPr>
        <w:t>2</w:t>
      </w:r>
      <w:r w:rsidR="008A76F7">
        <w:rPr>
          <w:rFonts w:ascii="Calibri" w:hAnsi="Calibri" w:cs="Calibri"/>
          <w:color w:val="FF0000"/>
          <w:szCs w:val="22"/>
        </w:rPr>
        <w:t>]</w:t>
      </w:r>
      <w:r w:rsidR="001039EF">
        <w:rPr>
          <w:rFonts w:ascii="Calibri" w:hAnsi="Calibri" w:cs="Calibri"/>
          <w:color w:val="FF0000"/>
          <w:sz w:val="16"/>
          <w:szCs w:val="22"/>
        </w:rPr>
        <w:t xml:space="preserve">       [For atmospheric models]</w:t>
      </w:r>
    </w:p>
    <w:p w:rsidR="001039EF" w:rsidRPr="001039EF" w:rsidRDefault="001039EF" w:rsidP="001039EF">
      <w:pPr>
        <w:rPr>
          <w:rFonts w:ascii="Calibri" w:hAnsi="Calibri" w:cs="Calibri"/>
          <w:color w:val="000000"/>
          <w:sz w:val="16"/>
          <w:szCs w:val="22"/>
        </w:rPr>
      </w:pPr>
      <w:r>
        <w:rPr>
          <w:rFonts w:ascii="Calibri" w:hAnsi="Calibri" w:cs="Calibri"/>
          <w:color w:val="FF0000"/>
          <w:sz w:val="16"/>
          <w:szCs w:val="22"/>
        </w:rPr>
        <w:tab/>
      </w:r>
      <w:r>
        <w:rPr>
          <w:rFonts w:ascii="Calibri" w:hAnsi="Calibri" w:cs="Calibri"/>
          <w:color w:val="FF0000"/>
          <w:sz w:val="16"/>
          <w:szCs w:val="22"/>
        </w:rPr>
        <w:tab/>
      </w:r>
      <w:r>
        <w:rPr>
          <w:rFonts w:ascii="Calibri" w:hAnsi="Calibri" w:cs="Calibri"/>
          <w:color w:val="FF0000"/>
          <w:sz w:val="16"/>
          <w:szCs w:val="22"/>
        </w:rPr>
        <w:tab/>
        <w:t xml:space="preserve">        </w:t>
      </w:r>
      <w:r w:rsidRPr="000613BD">
        <w:rPr>
          <w:rFonts w:ascii="Arial" w:hAnsi="Arial"/>
          <w:color w:val="FF0000"/>
        </w:rPr>
        <w:t xml:space="preserve">= </w:t>
      </w:r>
      <m:oMath>
        <m:r>
          <w:rPr>
            <w:rFonts w:ascii="Cambria Math" w:hAnsi="Cambria Math"/>
            <w:color w:val="FF0000"/>
          </w:rPr>
          <m:t>√[</m:t>
        </m:r>
      </m:oMath>
      <w:r w:rsidRPr="000613BD">
        <w:rPr>
          <w:rFonts w:ascii="Arial" w:hAnsi="Arial"/>
          <w:color w:val="FF0000"/>
        </w:rPr>
        <w:t>(</w:t>
      </w:r>
      <w:r w:rsidRPr="000613BD">
        <w:rPr>
          <w:rFonts w:ascii="Calibri" w:hAnsi="Calibri" w:cs="Calibri"/>
          <w:color w:val="FF0000"/>
          <w:sz w:val="16"/>
          <w:szCs w:val="22"/>
        </w:rPr>
        <w:t>U</w:t>
      </w:r>
      <w:r>
        <w:rPr>
          <w:rFonts w:ascii="Calibri" w:hAnsi="Calibri" w:cs="Calibri"/>
          <w:color w:val="FF0000"/>
          <w:sz w:val="16"/>
          <w:szCs w:val="22"/>
          <w:vertAlign w:val="subscript"/>
        </w:rPr>
        <w:t>RefG</w:t>
      </w:r>
      <w:r w:rsidRPr="000613BD">
        <w:rPr>
          <w:rFonts w:ascii="Calibri" w:hAnsi="Calibri" w:cs="Calibri"/>
          <w:color w:val="FF0000"/>
          <w:sz w:val="16"/>
          <w:szCs w:val="22"/>
        </w:rPr>
        <w:t>*1/</w:t>
      </w:r>
      <m:oMath>
        <m:r>
          <w:rPr>
            <w:rFonts w:ascii="Cambria Math" w:hAnsi="Cambria Math" w:cs="Calibri"/>
            <w:color w:val="FF0000"/>
            <w:sz w:val="16"/>
            <w:szCs w:val="22"/>
          </w:rPr>
          <m:t>√3)</m:t>
        </m:r>
      </m:oMath>
      <w:r w:rsidRPr="000613BD">
        <w:rPr>
          <w:rFonts w:ascii="Calibri" w:hAnsi="Calibri" w:cs="Calibri"/>
          <w:color w:val="FF0000"/>
          <w:sz w:val="16"/>
          <w:szCs w:val="22"/>
          <w:vertAlign w:val="superscript"/>
        </w:rPr>
        <w:t>2</w:t>
      </w:r>
      <w:r w:rsidRPr="000613BD">
        <w:rPr>
          <w:rFonts w:ascii="Calibri" w:hAnsi="Calibri" w:cs="Calibri"/>
          <w:color w:val="FF0000"/>
          <w:sz w:val="16"/>
          <w:szCs w:val="22"/>
        </w:rPr>
        <w:t xml:space="preserve"> + (U</w:t>
      </w:r>
      <w:r w:rsidRPr="000613BD">
        <w:rPr>
          <w:rFonts w:ascii="Calibri" w:hAnsi="Calibri" w:cs="Calibri"/>
          <w:color w:val="FF0000"/>
          <w:sz w:val="16"/>
          <w:szCs w:val="22"/>
          <w:vertAlign w:val="subscript"/>
        </w:rPr>
        <w:t>VOLT</w:t>
      </w:r>
      <w:r w:rsidRPr="000613BD">
        <w:rPr>
          <w:rFonts w:ascii="Calibri" w:hAnsi="Calibri" w:cs="Calibri"/>
          <w:color w:val="FF0000"/>
          <w:sz w:val="16"/>
          <w:szCs w:val="22"/>
        </w:rPr>
        <w:t>* 1/</w:t>
      </w:r>
      <m:oMath>
        <m:r>
          <w:rPr>
            <w:rFonts w:ascii="Cambria Math" w:hAnsi="Cambria Math" w:cs="Calibri"/>
            <w:color w:val="FF0000"/>
            <w:sz w:val="16"/>
            <w:szCs w:val="22"/>
          </w:rPr>
          <m:t>√3</m:t>
        </m:r>
      </m:oMath>
      <w:r w:rsidRPr="000613BD">
        <w:rPr>
          <w:rFonts w:ascii="Calibri" w:hAnsi="Calibri" w:cs="Calibri"/>
          <w:color w:val="FF0000"/>
          <w:sz w:val="16"/>
          <w:szCs w:val="22"/>
        </w:rPr>
        <w:t>)</w:t>
      </w:r>
      <w:r w:rsidRPr="000613BD">
        <w:rPr>
          <w:rFonts w:ascii="Calibri" w:hAnsi="Calibri" w:cs="Calibri"/>
          <w:color w:val="FF0000"/>
          <w:sz w:val="16"/>
          <w:szCs w:val="22"/>
          <w:vertAlign w:val="superscript"/>
        </w:rPr>
        <w:t>2</w:t>
      </w:r>
      <w:r w:rsidRPr="000613BD">
        <w:rPr>
          <w:rFonts w:ascii="Calibri" w:hAnsi="Calibri" w:cs="Calibri"/>
          <w:color w:val="FF0000"/>
          <w:sz w:val="16"/>
          <w:szCs w:val="22"/>
        </w:rPr>
        <w:t xml:space="preserve"> + (U</w:t>
      </w:r>
      <w:r w:rsidRPr="000613BD">
        <w:rPr>
          <w:rFonts w:ascii="Calibri" w:hAnsi="Calibri" w:cs="Calibri"/>
          <w:color w:val="FF0000"/>
          <w:sz w:val="16"/>
          <w:szCs w:val="22"/>
          <w:vertAlign w:val="subscript"/>
        </w:rPr>
        <w:t>PS</w:t>
      </w:r>
      <w:r w:rsidRPr="000613BD">
        <w:rPr>
          <w:rFonts w:ascii="Calibri" w:hAnsi="Calibri" w:cs="Calibri"/>
          <w:color w:val="FF0000"/>
          <w:sz w:val="16"/>
          <w:szCs w:val="22"/>
        </w:rPr>
        <w:t>*1/</w:t>
      </w:r>
      <m:oMath>
        <m:r>
          <w:rPr>
            <w:rFonts w:ascii="Cambria Math" w:hAnsi="Cambria Math" w:cs="Calibri"/>
            <w:color w:val="FF0000"/>
            <w:sz w:val="16"/>
            <w:szCs w:val="22"/>
          </w:rPr>
          <m:t>√3</m:t>
        </m:r>
      </m:oMath>
      <w:r w:rsidRPr="000613BD">
        <w:rPr>
          <w:rFonts w:ascii="Calibri" w:hAnsi="Calibri" w:cs="Calibri"/>
          <w:color w:val="FF0000"/>
          <w:sz w:val="16"/>
          <w:szCs w:val="22"/>
        </w:rPr>
        <w:t>)</w:t>
      </w:r>
      <w:r w:rsidRPr="000613BD">
        <w:rPr>
          <w:rFonts w:ascii="Calibri" w:hAnsi="Calibri" w:cs="Calibri"/>
          <w:color w:val="FF0000"/>
          <w:sz w:val="16"/>
          <w:szCs w:val="22"/>
          <w:vertAlign w:val="superscript"/>
        </w:rPr>
        <w:t>2</w:t>
      </w:r>
      <w:r>
        <w:rPr>
          <w:rFonts w:ascii="Calibri" w:hAnsi="Calibri" w:cs="Calibri"/>
          <w:color w:val="FF0000"/>
          <w:sz w:val="16"/>
          <w:szCs w:val="22"/>
          <w:vertAlign w:val="superscript"/>
        </w:rPr>
        <w:t xml:space="preserve"> </w:t>
      </w:r>
      <w:r w:rsidR="008A76F7">
        <w:rPr>
          <w:rFonts w:ascii="Calibri" w:hAnsi="Calibri" w:cs="Calibri"/>
          <w:color w:val="FF0000"/>
          <w:szCs w:val="22"/>
        </w:rPr>
        <w:t>]</w:t>
      </w:r>
      <w:r>
        <w:rPr>
          <w:rFonts w:ascii="Calibri" w:hAnsi="Calibri" w:cs="Calibri"/>
          <w:color w:val="FF0000"/>
          <w:sz w:val="16"/>
          <w:szCs w:val="22"/>
          <w:vertAlign w:val="superscript"/>
        </w:rPr>
        <w:t xml:space="preserve"> </w:t>
      </w:r>
      <w:r>
        <w:rPr>
          <w:rFonts w:ascii="Calibri" w:hAnsi="Calibri" w:cs="Calibri"/>
          <w:color w:val="FF0000"/>
          <w:sz w:val="16"/>
          <w:szCs w:val="22"/>
        </w:rPr>
        <w:t xml:space="preserve">     </w:t>
      </w:r>
      <w:r w:rsidR="002C632B">
        <w:rPr>
          <w:rFonts w:ascii="Calibri" w:hAnsi="Calibri" w:cs="Calibri"/>
          <w:color w:val="FF0000"/>
          <w:sz w:val="16"/>
          <w:szCs w:val="22"/>
        </w:rPr>
        <w:t xml:space="preserve">  </w:t>
      </w:r>
      <w:r>
        <w:rPr>
          <w:rFonts w:ascii="Calibri" w:hAnsi="Calibri" w:cs="Calibri"/>
          <w:color w:val="FF0000"/>
          <w:sz w:val="16"/>
          <w:szCs w:val="22"/>
        </w:rPr>
        <w:t xml:space="preserve">  [For gauge models]</w:t>
      </w:r>
    </w:p>
    <w:p w:rsidR="001039EF" w:rsidRPr="001039EF" w:rsidRDefault="001039EF" w:rsidP="004E3A3D">
      <w:pPr>
        <w:rPr>
          <w:rFonts w:ascii="Calibri" w:hAnsi="Calibri" w:cs="Calibri"/>
          <w:color w:val="000000"/>
          <w:sz w:val="16"/>
          <w:szCs w:val="22"/>
        </w:rPr>
      </w:pPr>
    </w:p>
    <w:p w:rsidR="002C632B" w:rsidRPr="002C632B" w:rsidRDefault="002C632B" w:rsidP="00316D3D">
      <w:pPr>
        <w:rPr>
          <w:rFonts w:ascii="Arial" w:hAnsi="Arial" w:cs="Arial"/>
          <w:color w:val="FF0000"/>
          <w:szCs w:val="22"/>
          <w:vertAlign w:val="subscript"/>
        </w:rPr>
      </w:pPr>
      <w:r>
        <w:rPr>
          <w:rFonts w:ascii="Arial" w:hAnsi="Arial" w:cs="Arial"/>
          <w:color w:val="FF0000"/>
          <w:szCs w:val="22"/>
        </w:rPr>
        <w:t>Total Expanded uncertainty = Total combined uncertainty * c</w:t>
      </w:r>
      <w:r>
        <w:rPr>
          <w:rFonts w:ascii="Arial" w:hAnsi="Arial" w:cs="Arial"/>
          <w:color w:val="FF0000"/>
          <w:szCs w:val="22"/>
          <w:vertAlign w:val="subscript"/>
        </w:rPr>
        <w:t>i</w:t>
      </w:r>
    </w:p>
    <w:p w:rsidR="002C632B" w:rsidRDefault="002C632B" w:rsidP="00316D3D">
      <w:pPr>
        <w:rPr>
          <w:rFonts w:ascii="Arial" w:hAnsi="Arial" w:cs="Arial"/>
          <w:color w:val="FF0000"/>
          <w:szCs w:val="22"/>
        </w:rPr>
      </w:pPr>
    </w:p>
    <w:p w:rsidR="002C632B" w:rsidRDefault="002C632B" w:rsidP="00316D3D">
      <w:pPr>
        <w:rPr>
          <w:rFonts w:ascii="Arial" w:hAnsi="Arial" w:cs="Arial"/>
          <w:color w:val="FF0000"/>
          <w:szCs w:val="22"/>
        </w:rPr>
      </w:pPr>
    </w:p>
    <w:p w:rsidR="002C632B" w:rsidRDefault="002C632B" w:rsidP="00316D3D">
      <w:pPr>
        <w:rPr>
          <w:rFonts w:ascii="Arial" w:hAnsi="Arial" w:cs="Arial"/>
          <w:color w:val="FF0000"/>
          <w:szCs w:val="22"/>
        </w:rPr>
      </w:pPr>
    </w:p>
    <w:p w:rsidR="002C632B" w:rsidRDefault="002C632B" w:rsidP="00316D3D">
      <w:pPr>
        <w:rPr>
          <w:rFonts w:ascii="Arial" w:hAnsi="Arial" w:cs="Arial"/>
          <w:color w:val="FF0000"/>
          <w:szCs w:val="22"/>
        </w:rPr>
      </w:pPr>
    </w:p>
    <w:p w:rsidR="002C632B" w:rsidRDefault="002C632B" w:rsidP="00316D3D">
      <w:pPr>
        <w:rPr>
          <w:rFonts w:ascii="Arial" w:hAnsi="Arial" w:cs="Arial"/>
          <w:color w:val="FF0000"/>
          <w:szCs w:val="22"/>
        </w:rPr>
      </w:pPr>
    </w:p>
    <w:p w:rsidR="002C632B" w:rsidRDefault="002C632B" w:rsidP="00316D3D">
      <w:pPr>
        <w:rPr>
          <w:rFonts w:ascii="Arial" w:hAnsi="Arial" w:cs="Arial"/>
          <w:color w:val="FF0000"/>
          <w:szCs w:val="22"/>
        </w:rPr>
      </w:pPr>
    </w:p>
    <w:p w:rsidR="002C632B" w:rsidRDefault="002C632B" w:rsidP="00316D3D">
      <w:pPr>
        <w:rPr>
          <w:rFonts w:ascii="Arial" w:hAnsi="Arial" w:cs="Arial"/>
          <w:color w:val="FF0000"/>
          <w:szCs w:val="22"/>
        </w:rPr>
      </w:pPr>
    </w:p>
    <w:p w:rsidR="002C632B" w:rsidRDefault="002C632B" w:rsidP="00316D3D">
      <w:pPr>
        <w:rPr>
          <w:rFonts w:ascii="Arial" w:hAnsi="Arial" w:cs="Arial"/>
          <w:color w:val="FF0000"/>
          <w:szCs w:val="22"/>
        </w:rPr>
      </w:pPr>
    </w:p>
    <w:p w:rsidR="002C632B" w:rsidRDefault="002C632B" w:rsidP="00316D3D">
      <w:pPr>
        <w:rPr>
          <w:rFonts w:ascii="Arial" w:hAnsi="Arial" w:cs="Arial"/>
          <w:color w:val="FF0000"/>
          <w:szCs w:val="22"/>
        </w:rPr>
      </w:pPr>
    </w:p>
    <w:p w:rsidR="002C632B" w:rsidRDefault="002C632B" w:rsidP="00316D3D">
      <w:pPr>
        <w:rPr>
          <w:rFonts w:ascii="Arial" w:hAnsi="Arial" w:cs="Arial"/>
          <w:color w:val="FF0000"/>
          <w:szCs w:val="22"/>
        </w:rPr>
      </w:pPr>
    </w:p>
    <w:p w:rsidR="00F025B4" w:rsidRDefault="00F025B4" w:rsidP="00316D3D">
      <w:pPr>
        <w:rPr>
          <w:rFonts w:ascii="Arial" w:hAnsi="Arial"/>
          <w:color w:val="FF0000"/>
        </w:rPr>
      </w:pPr>
    </w:p>
    <w:p w:rsidR="00316D3D" w:rsidRPr="001039EF" w:rsidRDefault="00C3617B" w:rsidP="00316D3D">
      <w:pPr>
        <w:rPr>
          <w:rFonts w:ascii="Arial" w:hAnsi="Arial" w:cs="Arial"/>
          <w:color w:val="FF0000"/>
          <w:szCs w:val="22"/>
        </w:rPr>
      </w:pPr>
      <w:r>
        <w:rPr>
          <w:rFonts w:ascii="Arial" w:hAnsi="Arial"/>
          <w:color w:val="FF0000"/>
        </w:rPr>
        <w:t>Table #16</w:t>
      </w:r>
      <w:r w:rsidR="00316D3D">
        <w:rPr>
          <w:rFonts w:ascii="Arial" w:hAnsi="Arial"/>
          <w:color w:val="FF0000"/>
        </w:rPr>
        <w:t>: E</w:t>
      </w:r>
      <w:r w:rsidR="00316D3D" w:rsidRPr="004C4CF7">
        <w:rPr>
          <w:rFonts w:ascii="Arial" w:hAnsi="Arial"/>
          <w:color w:val="FF0000"/>
        </w:rPr>
        <w:t xml:space="preserve">xpanded uncertainty </w:t>
      </w:r>
      <w:r w:rsidR="000613BD">
        <w:rPr>
          <w:rFonts w:ascii="Arial" w:hAnsi="Arial"/>
          <w:color w:val="FF0000"/>
        </w:rPr>
        <w:t xml:space="preserve">for voltage </w:t>
      </w:r>
      <w:r w:rsidR="00316D3D" w:rsidRPr="004C4CF7">
        <w:rPr>
          <w:rFonts w:ascii="Arial" w:hAnsi="Arial"/>
          <w:color w:val="FF0000"/>
        </w:rPr>
        <w:t xml:space="preserve">SUT’s with </w:t>
      </w:r>
      <w:r w:rsidR="00316D3D">
        <w:rPr>
          <w:rFonts w:ascii="Arial" w:hAnsi="Arial"/>
          <w:color w:val="FF0000"/>
        </w:rPr>
        <w:t>on Fluke system:</w:t>
      </w:r>
    </w:p>
    <w:tbl>
      <w:tblPr>
        <w:tblW w:w="5000" w:type="pct"/>
        <w:tblLook w:val="04A0" w:firstRow="1" w:lastRow="0" w:firstColumn="1" w:lastColumn="0" w:noHBand="0" w:noVBand="1"/>
      </w:tblPr>
      <w:tblGrid>
        <w:gridCol w:w="987"/>
        <w:gridCol w:w="970"/>
        <w:gridCol w:w="1283"/>
        <w:gridCol w:w="1301"/>
        <w:gridCol w:w="1283"/>
        <w:gridCol w:w="1387"/>
        <w:gridCol w:w="1252"/>
        <w:gridCol w:w="1126"/>
        <w:gridCol w:w="1178"/>
      </w:tblGrid>
      <w:tr w:rsidR="000613BD" w:rsidRPr="000613BD" w:rsidTr="00F85873">
        <w:trPr>
          <w:trHeight w:val="1500"/>
        </w:trPr>
        <w:tc>
          <w:tcPr>
            <w:tcW w:w="459"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Test Mode</w:t>
            </w:r>
          </w:p>
        </w:tc>
        <w:tc>
          <w:tcPr>
            <w:tcW w:w="451" w:type="pct"/>
            <w:tcBorders>
              <w:top w:val="single" w:sz="8" w:space="0" w:color="auto"/>
              <w:left w:val="nil"/>
              <w:bottom w:val="single" w:sz="4" w:space="0" w:color="auto"/>
              <w:right w:val="single" w:sz="4" w:space="0" w:color="auto"/>
            </w:tcBorders>
            <w:shd w:val="clear" w:color="auto" w:fill="auto"/>
            <w:vAlign w:val="center"/>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Test Range</w:t>
            </w:r>
          </w:p>
        </w:tc>
        <w:tc>
          <w:tcPr>
            <w:tcW w:w="596" w:type="pct"/>
            <w:tcBorders>
              <w:top w:val="single" w:sz="8" w:space="0" w:color="auto"/>
              <w:left w:val="nil"/>
              <w:bottom w:val="single" w:sz="4" w:space="0" w:color="auto"/>
              <w:right w:val="single" w:sz="4" w:space="0" w:color="auto"/>
            </w:tcBorders>
            <w:shd w:val="clear" w:color="auto" w:fill="auto"/>
            <w:vAlign w:val="center"/>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Reference Range (psi)</w:t>
            </w:r>
          </w:p>
        </w:tc>
        <w:tc>
          <w:tcPr>
            <w:tcW w:w="604" w:type="pct"/>
            <w:tcBorders>
              <w:top w:val="single" w:sz="8" w:space="0" w:color="auto"/>
              <w:left w:val="nil"/>
              <w:bottom w:val="single" w:sz="4" w:space="0" w:color="auto"/>
              <w:right w:val="single" w:sz="4" w:space="0" w:color="auto"/>
            </w:tcBorders>
            <w:shd w:val="clear" w:color="auto" w:fill="auto"/>
            <w:vAlign w:val="center"/>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Worst Case Uncertainty - Reference transducer</w:t>
            </w:r>
          </w:p>
        </w:tc>
        <w:tc>
          <w:tcPr>
            <w:tcW w:w="596" w:type="pct"/>
            <w:tcBorders>
              <w:top w:val="single" w:sz="8" w:space="0" w:color="auto"/>
              <w:left w:val="nil"/>
              <w:bottom w:val="single" w:sz="4" w:space="0" w:color="auto"/>
              <w:right w:val="single" w:sz="4" w:space="0" w:color="auto"/>
            </w:tcBorders>
            <w:shd w:val="clear" w:color="auto" w:fill="auto"/>
            <w:vAlign w:val="center"/>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Worst Case Uncertainty - Rectanguar Distribution</w:t>
            </w:r>
          </w:p>
        </w:tc>
        <w:tc>
          <w:tcPr>
            <w:tcW w:w="644" w:type="pct"/>
            <w:tcBorders>
              <w:top w:val="single" w:sz="8" w:space="0" w:color="auto"/>
              <w:left w:val="nil"/>
              <w:bottom w:val="single" w:sz="4" w:space="0" w:color="auto"/>
              <w:right w:val="single" w:sz="4" w:space="0" w:color="auto"/>
            </w:tcBorders>
            <w:shd w:val="clear" w:color="auto" w:fill="auto"/>
            <w:vAlign w:val="center"/>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Worst case Uncertainty Measurement - Voltage</w:t>
            </w:r>
          </w:p>
        </w:tc>
        <w:tc>
          <w:tcPr>
            <w:tcW w:w="580" w:type="pct"/>
            <w:tcBorders>
              <w:top w:val="single" w:sz="8" w:space="0" w:color="auto"/>
              <w:left w:val="nil"/>
              <w:bottom w:val="single" w:sz="4" w:space="0" w:color="auto"/>
              <w:right w:val="single" w:sz="4" w:space="0" w:color="auto"/>
            </w:tcBorders>
            <w:shd w:val="clear" w:color="auto" w:fill="auto"/>
            <w:vAlign w:val="center"/>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Worst case Uncertainty Measurement - Rectangular Distribution</w:t>
            </w:r>
          </w:p>
        </w:tc>
        <w:tc>
          <w:tcPr>
            <w:tcW w:w="523" w:type="pct"/>
            <w:tcBorders>
              <w:top w:val="single" w:sz="8" w:space="0" w:color="auto"/>
              <w:left w:val="nil"/>
              <w:bottom w:val="single" w:sz="4" w:space="0" w:color="auto"/>
              <w:right w:val="single" w:sz="18" w:space="0" w:color="auto"/>
            </w:tcBorders>
            <w:shd w:val="clear" w:color="auto" w:fill="auto"/>
            <w:vAlign w:val="center"/>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Total Combined uncertainty (%FS)</w:t>
            </w:r>
          </w:p>
        </w:tc>
        <w:tc>
          <w:tcPr>
            <w:tcW w:w="548" w:type="pct"/>
            <w:tcBorders>
              <w:top w:val="single" w:sz="18" w:space="0" w:color="auto"/>
              <w:left w:val="single" w:sz="18" w:space="0" w:color="auto"/>
              <w:bottom w:val="single" w:sz="18" w:space="0" w:color="auto"/>
              <w:right w:val="single" w:sz="18" w:space="0" w:color="auto"/>
            </w:tcBorders>
            <w:shd w:val="clear" w:color="auto" w:fill="auto"/>
            <w:vAlign w:val="center"/>
            <w:hideMark/>
          </w:tcPr>
          <w:p w:rsidR="000613BD" w:rsidRPr="000613BD" w:rsidRDefault="000613BD" w:rsidP="000613BD">
            <w:pPr>
              <w:overflowPunct/>
              <w:autoSpaceDE/>
              <w:autoSpaceDN/>
              <w:adjustRightInd/>
              <w:jc w:val="center"/>
              <w:textAlignment w:val="auto"/>
              <w:rPr>
                <w:rFonts w:ascii="Calibri" w:hAnsi="Calibri" w:cs="Calibri"/>
                <w:b/>
                <w:bCs/>
                <w:color w:val="000000"/>
                <w:sz w:val="18"/>
                <w:szCs w:val="22"/>
              </w:rPr>
            </w:pPr>
            <w:r w:rsidRPr="000613BD">
              <w:rPr>
                <w:rFonts w:ascii="Calibri" w:hAnsi="Calibri" w:cs="Calibri"/>
                <w:b/>
                <w:bCs/>
                <w:color w:val="000000"/>
                <w:sz w:val="18"/>
                <w:szCs w:val="22"/>
              </w:rPr>
              <w:t>Total Expanded Uncertainty (%FS)</w:t>
            </w:r>
          </w:p>
        </w:tc>
      </w:tr>
      <w:tr w:rsidR="000613BD" w:rsidRPr="000613BD" w:rsidTr="00F85873">
        <w:trPr>
          <w:trHeight w:val="300"/>
        </w:trPr>
        <w:tc>
          <w:tcPr>
            <w:tcW w:w="459" w:type="pct"/>
            <w:vMerge w:val="restart"/>
            <w:tcBorders>
              <w:top w:val="nil"/>
              <w:left w:val="single" w:sz="8" w:space="0" w:color="auto"/>
              <w:bottom w:val="single" w:sz="4" w:space="0" w:color="000000"/>
              <w:right w:val="single" w:sz="4" w:space="0" w:color="auto"/>
            </w:tcBorders>
            <w:shd w:val="clear" w:color="auto" w:fill="auto"/>
            <w:noWrap/>
            <w:textDirection w:val="btLr"/>
            <w:vAlign w:val="center"/>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Atmosphere</w:t>
            </w:r>
          </w:p>
        </w:tc>
        <w:tc>
          <w:tcPr>
            <w:tcW w:w="451"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15</w:t>
            </w:r>
          </w:p>
        </w:tc>
        <w:tc>
          <w:tcPr>
            <w:tcW w:w="596"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17.4</w:t>
            </w:r>
          </w:p>
        </w:tc>
        <w:tc>
          <w:tcPr>
            <w:tcW w:w="604"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0.0122</w:t>
            </w:r>
          </w:p>
        </w:tc>
        <w:tc>
          <w:tcPr>
            <w:tcW w:w="596"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0.0070</w:t>
            </w:r>
          </w:p>
        </w:tc>
        <w:tc>
          <w:tcPr>
            <w:tcW w:w="644"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0.0938</w:t>
            </w:r>
          </w:p>
        </w:tc>
        <w:tc>
          <w:tcPr>
            <w:tcW w:w="580"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0.0541</w:t>
            </w:r>
          </w:p>
        </w:tc>
        <w:tc>
          <w:tcPr>
            <w:tcW w:w="523" w:type="pct"/>
            <w:tcBorders>
              <w:top w:val="nil"/>
              <w:left w:val="nil"/>
              <w:bottom w:val="single" w:sz="4" w:space="0" w:color="auto"/>
              <w:right w:val="single" w:sz="18"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0.05458</w:t>
            </w:r>
          </w:p>
        </w:tc>
        <w:tc>
          <w:tcPr>
            <w:tcW w:w="548" w:type="pct"/>
            <w:tcBorders>
              <w:top w:val="single" w:sz="18" w:space="0" w:color="auto"/>
              <w:left w:val="single" w:sz="18" w:space="0" w:color="auto"/>
              <w:bottom w:val="single" w:sz="18" w:space="0" w:color="auto"/>
              <w:right w:val="single" w:sz="18"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b/>
                <w:bCs/>
                <w:color w:val="000000"/>
                <w:sz w:val="18"/>
                <w:szCs w:val="22"/>
              </w:rPr>
            </w:pPr>
            <w:r w:rsidRPr="000613BD">
              <w:rPr>
                <w:rFonts w:ascii="Calibri" w:hAnsi="Calibri" w:cs="Calibri"/>
                <w:b/>
                <w:bCs/>
                <w:color w:val="000000"/>
                <w:sz w:val="18"/>
                <w:szCs w:val="22"/>
              </w:rPr>
              <w:t>0.109</w:t>
            </w:r>
          </w:p>
        </w:tc>
      </w:tr>
      <w:tr w:rsidR="000613BD" w:rsidRPr="000613BD" w:rsidTr="00F85873">
        <w:trPr>
          <w:trHeight w:val="300"/>
        </w:trPr>
        <w:tc>
          <w:tcPr>
            <w:tcW w:w="459" w:type="pct"/>
            <w:vMerge/>
            <w:tcBorders>
              <w:top w:val="nil"/>
              <w:left w:val="single" w:sz="8" w:space="0" w:color="auto"/>
              <w:bottom w:val="single" w:sz="4" w:space="0" w:color="000000"/>
              <w:right w:val="single" w:sz="4" w:space="0" w:color="auto"/>
            </w:tcBorders>
            <w:vAlign w:val="center"/>
            <w:hideMark/>
          </w:tcPr>
          <w:p w:rsidR="000613BD" w:rsidRPr="000613BD" w:rsidRDefault="000613BD" w:rsidP="000613BD">
            <w:pPr>
              <w:overflowPunct/>
              <w:autoSpaceDE/>
              <w:autoSpaceDN/>
              <w:adjustRightInd/>
              <w:textAlignment w:val="auto"/>
              <w:rPr>
                <w:rFonts w:ascii="Calibri" w:hAnsi="Calibri" w:cs="Calibri"/>
                <w:color w:val="000000"/>
                <w:sz w:val="18"/>
                <w:szCs w:val="22"/>
              </w:rPr>
            </w:pPr>
          </w:p>
        </w:tc>
        <w:tc>
          <w:tcPr>
            <w:tcW w:w="451"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17.4</w:t>
            </w:r>
          </w:p>
        </w:tc>
        <w:tc>
          <w:tcPr>
            <w:tcW w:w="596"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17.4</w:t>
            </w:r>
          </w:p>
        </w:tc>
        <w:tc>
          <w:tcPr>
            <w:tcW w:w="604"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0.0122</w:t>
            </w:r>
          </w:p>
        </w:tc>
        <w:tc>
          <w:tcPr>
            <w:tcW w:w="596"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0.0070</w:t>
            </w:r>
          </w:p>
        </w:tc>
        <w:tc>
          <w:tcPr>
            <w:tcW w:w="644"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0.0938</w:t>
            </w:r>
          </w:p>
        </w:tc>
        <w:tc>
          <w:tcPr>
            <w:tcW w:w="580"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0.0541</w:t>
            </w:r>
          </w:p>
        </w:tc>
        <w:tc>
          <w:tcPr>
            <w:tcW w:w="523" w:type="pct"/>
            <w:tcBorders>
              <w:top w:val="nil"/>
              <w:left w:val="nil"/>
              <w:bottom w:val="single" w:sz="4" w:space="0" w:color="auto"/>
              <w:right w:val="single" w:sz="18"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0.05458</w:t>
            </w:r>
          </w:p>
        </w:tc>
        <w:tc>
          <w:tcPr>
            <w:tcW w:w="548" w:type="pct"/>
            <w:tcBorders>
              <w:top w:val="single" w:sz="18" w:space="0" w:color="auto"/>
              <w:left w:val="single" w:sz="18" w:space="0" w:color="auto"/>
              <w:bottom w:val="single" w:sz="18" w:space="0" w:color="auto"/>
              <w:right w:val="single" w:sz="18"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b/>
                <w:bCs/>
                <w:color w:val="000000"/>
                <w:sz w:val="18"/>
                <w:szCs w:val="22"/>
              </w:rPr>
            </w:pPr>
            <w:r w:rsidRPr="000613BD">
              <w:rPr>
                <w:rFonts w:ascii="Calibri" w:hAnsi="Calibri" w:cs="Calibri"/>
                <w:b/>
                <w:bCs/>
                <w:color w:val="000000"/>
                <w:sz w:val="18"/>
                <w:szCs w:val="22"/>
              </w:rPr>
              <w:t>0.109</w:t>
            </w:r>
          </w:p>
        </w:tc>
      </w:tr>
      <w:tr w:rsidR="000613BD" w:rsidRPr="000613BD" w:rsidTr="00F85873">
        <w:trPr>
          <w:trHeight w:val="300"/>
        </w:trPr>
        <w:tc>
          <w:tcPr>
            <w:tcW w:w="459" w:type="pct"/>
            <w:vMerge/>
            <w:tcBorders>
              <w:top w:val="nil"/>
              <w:left w:val="single" w:sz="8" w:space="0" w:color="auto"/>
              <w:bottom w:val="single" w:sz="4" w:space="0" w:color="000000"/>
              <w:right w:val="single" w:sz="4" w:space="0" w:color="auto"/>
            </w:tcBorders>
            <w:vAlign w:val="center"/>
            <w:hideMark/>
          </w:tcPr>
          <w:p w:rsidR="000613BD" w:rsidRPr="000613BD" w:rsidRDefault="000613BD" w:rsidP="000613BD">
            <w:pPr>
              <w:overflowPunct/>
              <w:autoSpaceDE/>
              <w:autoSpaceDN/>
              <w:adjustRightInd/>
              <w:textAlignment w:val="auto"/>
              <w:rPr>
                <w:rFonts w:ascii="Calibri" w:hAnsi="Calibri" w:cs="Calibri"/>
                <w:color w:val="000000"/>
                <w:sz w:val="18"/>
                <w:szCs w:val="22"/>
              </w:rPr>
            </w:pPr>
          </w:p>
        </w:tc>
        <w:tc>
          <w:tcPr>
            <w:tcW w:w="451"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15</w:t>
            </w:r>
          </w:p>
        </w:tc>
        <w:tc>
          <w:tcPr>
            <w:tcW w:w="596"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w:t>
            </w:r>
          </w:p>
        </w:tc>
        <w:tc>
          <w:tcPr>
            <w:tcW w:w="604"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0.0755</w:t>
            </w:r>
          </w:p>
        </w:tc>
        <w:tc>
          <w:tcPr>
            <w:tcW w:w="596"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0.0436</w:t>
            </w:r>
          </w:p>
        </w:tc>
        <w:tc>
          <w:tcPr>
            <w:tcW w:w="644"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0.0938</w:t>
            </w:r>
          </w:p>
        </w:tc>
        <w:tc>
          <w:tcPr>
            <w:tcW w:w="580"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0.0541</w:t>
            </w:r>
          </w:p>
        </w:tc>
        <w:tc>
          <w:tcPr>
            <w:tcW w:w="523" w:type="pct"/>
            <w:tcBorders>
              <w:top w:val="nil"/>
              <w:left w:val="nil"/>
              <w:bottom w:val="single" w:sz="4" w:space="0" w:color="auto"/>
              <w:right w:val="single" w:sz="18"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0.06951</w:t>
            </w:r>
          </w:p>
        </w:tc>
        <w:tc>
          <w:tcPr>
            <w:tcW w:w="548" w:type="pct"/>
            <w:tcBorders>
              <w:top w:val="single" w:sz="18" w:space="0" w:color="auto"/>
              <w:left w:val="single" w:sz="18" w:space="0" w:color="auto"/>
              <w:bottom w:val="single" w:sz="18" w:space="0" w:color="auto"/>
              <w:right w:val="single" w:sz="18"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b/>
                <w:bCs/>
                <w:color w:val="000000"/>
                <w:sz w:val="18"/>
                <w:szCs w:val="22"/>
              </w:rPr>
            </w:pPr>
            <w:r w:rsidRPr="000613BD">
              <w:rPr>
                <w:rFonts w:ascii="Calibri" w:hAnsi="Calibri" w:cs="Calibri"/>
                <w:b/>
                <w:bCs/>
                <w:color w:val="000000"/>
                <w:sz w:val="18"/>
                <w:szCs w:val="22"/>
              </w:rPr>
              <w:t>0.139</w:t>
            </w:r>
          </w:p>
        </w:tc>
      </w:tr>
      <w:tr w:rsidR="000613BD" w:rsidRPr="000613BD" w:rsidTr="00F85873">
        <w:trPr>
          <w:trHeight w:val="300"/>
        </w:trPr>
        <w:tc>
          <w:tcPr>
            <w:tcW w:w="459" w:type="pct"/>
            <w:vMerge/>
            <w:tcBorders>
              <w:top w:val="nil"/>
              <w:left w:val="single" w:sz="8" w:space="0" w:color="auto"/>
              <w:bottom w:val="single" w:sz="4" w:space="0" w:color="000000"/>
              <w:right w:val="single" w:sz="4" w:space="0" w:color="auto"/>
            </w:tcBorders>
            <w:vAlign w:val="center"/>
            <w:hideMark/>
          </w:tcPr>
          <w:p w:rsidR="000613BD" w:rsidRPr="000613BD" w:rsidRDefault="000613BD" w:rsidP="000613BD">
            <w:pPr>
              <w:overflowPunct/>
              <w:autoSpaceDE/>
              <w:autoSpaceDN/>
              <w:adjustRightInd/>
              <w:textAlignment w:val="auto"/>
              <w:rPr>
                <w:rFonts w:ascii="Calibri" w:hAnsi="Calibri" w:cs="Calibri"/>
                <w:color w:val="000000"/>
                <w:sz w:val="18"/>
                <w:szCs w:val="22"/>
              </w:rPr>
            </w:pPr>
          </w:p>
        </w:tc>
        <w:tc>
          <w:tcPr>
            <w:tcW w:w="451"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w:t>
            </w:r>
          </w:p>
        </w:tc>
        <w:tc>
          <w:tcPr>
            <w:tcW w:w="596"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w:t>
            </w:r>
          </w:p>
        </w:tc>
        <w:tc>
          <w:tcPr>
            <w:tcW w:w="604"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0.0166</w:t>
            </w:r>
          </w:p>
        </w:tc>
        <w:tc>
          <w:tcPr>
            <w:tcW w:w="596"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0.0096</w:t>
            </w:r>
          </w:p>
        </w:tc>
        <w:tc>
          <w:tcPr>
            <w:tcW w:w="644"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0.0938</w:t>
            </w:r>
          </w:p>
        </w:tc>
        <w:tc>
          <w:tcPr>
            <w:tcW w:w="580"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0.0541</w:t>
            </w:r>
          </w:p>
        </w:tc>
        <w:tc>
          <w:tcPr>
            <w:tcW w:w="523" w:type="pct"/>
            <w:tcBorders>
              <w:top w:val="nil"/>
              <w:left w:val="nil"/>
              <w:bottom w:val="single" w:sz="4" w:space="0" w:color="auto"/>
              <w:right w:val="single" w:sz="18"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0.05496</w:t>
            </w:r>
          </w:p>
        </w:tc>
        <w:tc>
          <w:tcPr>
            <w:tcW w:w="548" w:type="pct"/>
            <w:tcBorders>
              <w:top w:val="single" w:sz="18" w:space="0" w:color="auto"/>
              <w:left w:val="single" w:sz="18" w:space="0" w:color="auto"/>
              <w:bottom w:val="single" w:sz="18" w:space="0" w:color="auto"/>
              <w:right w:val="single" w:sz="18"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b/>
                <w:bCs/>
                <w:color w:val="000000"/>
                <w:sz w:val="18"/>
                <w:szCs w:val="22"/>
              </w:rPr>
            </w:pPr>
            <w:r w:rsidRPr="000613BD">
              <w:rPr>
                <w:rFonts w:ascii="Calibri" w:hAnsi="Calibri" w:cs="Calibri"/>
                <w:b/>
                <w:bCs/>
                <w:color w:val="000000"/>
                <w:sz w:val="18"/>
                <w:szCs w:val="22"/>
              </w:rPr>
              <w:t>0.110</w:t>
            </w:r>
          </w:p>
        </w:tc>
      </w:tr>
      <w:tr w:rsidR="000613BD" w:rsidRPr="000613BD" w:rsidTr="00F85873">
        <w:trPr>
          <w:trHeight w:val="300"/>
        </w:trPr>
        <w:tc>
          <w:tcPr>
            <w:tcW w:w="459" w:type="pct"/>
            <w:vMerge/>
            <w:tcBorders>
              <w:top w:val="nil"/>
              <w:left w:val="single" w:sz="8" w:space="0" w:color="auto"/>
              <w:bottom w:val="single" w:sz="4" w:space="0" w:color="000000"/>
              <w:right w:val="single" w:sz="4" w:space="0" w:color="auto"/>
            </w:tcBorders>
            <w:vAlign w:val="center"/>
            <w:hideMark/>
          </w:tcPr>
          <w:p w:rsidR="000613BD" w:rsidRPr="000613BD" w:rsidRDefault="000613BD" w:rsidP="000613BD">
            <w:pPr>
              <w:overflowPunct/>
              <w:autoSpaceDE/>
              <w:autoSpaceDN/>
              <w:adjustRightInd/>
              <w:textAlignment w:val="auto"/>
              <w:rPr>
                <w:rFonts w:ascii="Calibri" w:hAnsi="Calibri" w:cs="Calibri"/>
                <w:color w:val="000000"/>
                <w:sz w:val="18"/>
                <w:szCs w:val="22"/>
              </w:rPr>
            </w:pPr>
          </w:p>
        </w:tc>
        <w:tc>
          <w:tcPr>
            <w:tcW w:w="451"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w:t>
            </w:r>
          </w:p>
        </w:tc>
        <w:tc>
          <w:tcPr>
            <w:tcW w:w="596"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1000</w:t>
            </w:r>
          </w:p>
        </w:tc>
        <w:tc>
          <w:tcPr>
            <w:tcW w:w="604"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0.0622</w:t>
            </w:r>
          </w:p>
        </w:tc>
        <w:tc>
          <w:tcPr>
            <w:tcW w:w="596"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0.0359</w:t>
            </w:r>
          </w:p>
        </w:tc>
        <w:tc>
          <w:tcPr>
            <w:tcW w:w="644"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0.0938</w:t>
            </w:r>
          </w:p>
        </w:tc>
        <w:tc>
          <w:tcPr>
            <w:tcW w:w="580"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0.0541</w:t>
            </w:r>
          </w:p>
        </w:tc>
        <w:tc>
          <w:tcPr>
            <w:tcW w:w="523" w:type="pct"/>
            <w:tcBorders>
              <w:top w:val="nil"/>
              <w:left w:val="nil"/>
              <w:bottom w:val="single" w:sz="4" w:space="0" w:color="auto"/>
              <w:right w:val="single" w:sz="18"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0.06497</w:t>
            </w:r>
          </w:p>
        </w:tc>
        <w:tc>
          <w:tcPr>
            <w:tcW w:w="548" w:type="pct"/>
            <w:tcBorders>
              <w:top w:val="single" w:sz="18" w:space="0" w:color="auto"/>
              <w:left w:val="single" w:sz="18" w:space="0" w:color="auto"/>
              <w:bottom w:val="single" w:sz="18" w:space="0" w:color="auto"/>
              <w:right w:val="single" w:sz="18"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b/>
                <w:bCs/>
                <w:color w:val="000000"/>
                <w:sz w:val="18"/>
                <w:szCs w:val="22"/>
              </w:rPr>
            </w:pPr>
            <w:r w:rsidRPr="000613BD">
              <w:rPr>
                <w:rFonts w:ascii="Calibri" w:hAnsi="Calibri" w:cs="Calibri"/>
                <w:b/>
                <w:bCs/>
                <w:color w:val="000000"/>
                <w:sz w:val="18"/>
                <w:szCs w:val="22"/>
              </w:rPr>
              <w:t>0.130</w:t>
            </w:r>
          </w:p>
        </w:tc>
      </w:tr>
      <w:tr w:rsidR="000613BD" w:rsidRPr="000613BD" w:rsidTr="00F85873">
        <w:trPr>
          <w:trHeight w:val="300"/>
        </w:trPr>
        <w:tc>
          <w:tcPr>
            <w:tcW w:w="459" w:type="pct"/>
            <w:vMerge/>
            <w:tcBorders>
              <w:top w:val="nil"/>
              <w:left w:val="single" w:sz="8" w:space="0" w:color="auto"/>
              <w:bottom w:val="single" w:sz="4" w:space="0" w:color="000000"/>
              <w:right w:val="single" w:sz="4" w:space="0" w:color="auto"/>
            </w:tcBorders>
            <w:vAlign w:val="center"/>
            <w:hideMark/>
          </w:tcPr>
          <w:p w:rsidR="000613BD" w:rsidRPr="000613BD" w:rsidRDefault="000613BD" w:rsidP="000613BD">
            <w:pPr>
              <w:overflowPunct/>
              <w:autoSpaceDE/>
              <w:autoSpaceDN/>
              <w:adjustRightInd/>
              <w:textAlignment w:val="auto"/>
              <w:rPr>
                <w:rFonts w:ascii="Calibri" w:hAnsi="Calibri" w:cs="Calibri"/>
                <w:color w:val="000000"/>
                <w:sz w:val="18"/>
                <w:szCs w:val="22"/>
              </w:rPr>
            </w:pPr>
          </w:p>
        </w:tc>
        <w:tc>
          <w:tcPr>
            <w:tcW w:w="451"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1000</w:t>
            </w:r>
          </w:p>
        </w:tc>
        <w:tc>
          <w:tcPr>
            <w:tcW w:w="596"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1000</w:t>
            </w:r>
          </w:p>
        </w:tc>
        <w:tc>
          <w:tcPr>
            <w:tcW w:w="604"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0.0173</w:t>
            </w:r>
          </w:p>
        </w:tc>
        <w:tc>
          <w:tcPr>
            <w:tcW w:w="596"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0.0100</w:t>
            </w:r>
          </w:p>
        </w:tc>
        <w:tc>
          <w:tcPr>
            <w:tcW w:w="644"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0.0938</w:t>
            </w:r>
          </w:p>
        </w:tc>
        <w:tc>
          <w:tcPr>
            <w:tcW w:w="580"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0.0541</w:t>
            </w:r>
          </w:p>
        </w:tc>
        <w:tc>
          <w:tcPr>
            <w:tcW w:w="523" w:type="pct"/>
            <w:tcBorders>
              <w:top w:val="nil"/>
              <w:left w:val="nil"/>
              <w:bottom w:val="single" w:sz="4" w:space="0" w:color="auto"/>
              <w:right w:val="single" w:sz="18"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0.05504</w:t>
            </w:r>
          </w:p>
        </w:tc>
        <w:tc>
          <w:tcPr>
            <w:tcW w:w="548" w:type="pct"/>
            <w:tcBorders>
              <w:top w:val="single" w:sz="18" w:space="0" w:color="auto"/>
              <w:left w:val="single" w:sz="18" w:space="0" w:color="auto"/>
              <w:bottom w:val="single" w:sz="18" w:space="0" w:color="auto"/>
              <w:right w:val="single" w:sz="18"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b/>
                <w:bCs/>
                <w:color w:val="000000"/>
                <w:sz w:val="18"/>
                <w:szCs w:val="22"/>
              </w:rPr>
            </w:pPr>
            <w:r w:rsidRPr="000613BD">
              <w:rPr>
                <w:rFonts w:ascii="Calibri" w:hAnsi="Calibri" w:cs="Calibri"/>
                <w:b/>
                <w:bCs/>
                <w:color w:val="000000"/>
                <w:sz w:val="18"/>
                <w:szCs w:val="22"/>
              </w:rPr>
              <w:t>0.110</w:t>
            </w:r>
          </w:p>
        </w:tc>
      </w:tr>
      <w:tr w:rsidR="000613BD" w:rsidRPr="000613BD" w:rsidTr="00F85873">
        <w:trPr>
          <w:trHeight w:val="300"/>
        </w:trPr>
        <w:tc>
          <w:tcPr>
            <w:tcW w:w="459" w:type="pct"/>
            <w:vMerge/>
            <w:tcBorders>
              <w:top w:val="nil"/>
              <w:left w:val="single" w:sz="8" w:space="0" w:color="auto"/>
              <w:bottom w:val="single" w:sz="4" w:space="0" w:color="000000"/>
              <w:right w:val="single" w:sz="4" w:space="0" w:color="auto"/>
            </w:tcBorders>
            <w:vAlign w:val="center"/>
            <w:hideMark/>
          </w:tcPr>
          <w:p w:rsidR="000613BD" w:rsidRPr="000613BD" w:rsidRDefault="000613BD" w:rsidP="000613BD">
            <w:pPr>
              <w:overflowPunct/>
              <w:autoSpaceDE/>
              <w:autoSpaceDN/>
              <w:adjustRightInd/>
              <w:textAlignment w:val="auto"/>
              <w:rPr>
                <w:rFonts w:ascii="Calibri" w:hAnsi="Calibri" w:cs="Calibri"/>
                <w:color w:val="000000"/>
                <w:sz w:val="18"/>
                <w:szCs w:val="22"/>
              </w:rPr>
            </w:pPr>
          </w:p>
        </w:tc>
        <w:tc>
          <w:tcPr>
            <w:tcW w:w="451"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1000</w:t>
            </w:r>
          </w:p>
        </w:tc>
        <w:tc>
          <w:tcPr>
            <w:tcW w:w="596"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3000</w:t>
            </w:r>
          </w:p>
        </w:tc>
        <w:tc>
          <w:tcPr>
            <w:tcW w:w="604"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0.0220</w:t>
            </w:r>
          </w:p>
        </w:tc>
        <w:tc>
          <w:tcPr>
            <w:tcW w:w="596"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0.0127</w:t>
            </w:r>
          </w:p>
        </w:tc>
        <w:tc>
          <w:tcPr>
            <w:tcW w:w="644"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0.0938</w:t>
            </w:r>
          </w:p>
        </w:tc>
        <w:tc>
          <w:tcPr>
            <w:tcW w:w="580"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0.0541</w:t>
            </w:r>
          </w:p>
        </w:tc>
        <w:tc>
          <w:tcPr>
            <w:tcW w:w="523" w:type="pct"/>
            <w:tcBorders>
              <w:top w:val="nil"/>
              <w:left w:val="nil"/>
              <w:bottom w:val="single" w:sz="4" w:space="0" w:color="auto"/>
              <w:right w:val="single" w:sz="18"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0.05560</w:t>
            </w:r>
          </w:p>
        </w:tc>
        <w:tc>
          <w:tcPr>
            <w:tcW w:w="548" w:type="pct"/>
            <w:tcBorders>
              <w:top w:val="single" w:sz="18" w:space="0" w:color="auto"/>
              <w:left w:val="single" w:sz="18" w:space="0" w:color="auto"/>
              <w:bottom w:val="single" w:sz="18" w:space="0" w:color="auto"/>
              <w:right w:val="single" w:sz="18"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b/>
                <w:bCs/>
                <w:color w:val="000000"/>
                <w:sz w:val="18"/>
                <w:szCs w:val="22"/>
              </w:rPr>
            </w:pPr>
            <w:r w:rsidRPr="000613BD">
              <w:rPr>
                <w:rFonts w:ascii="Calibri" w:hAnsi="Calibri" w:cs="Calibri"/>
                <w:b/>
                <w:bCs/>
                <w:color w:val="000000"/>
                <w:sz w:val="18"/>
                <w:szCs w:val="22"/>
              </w:rPr>
              <w:t>0.111</w:t>
            </w:r>
          </w:p>
        </w:tc>
      </w:tr>
      <w:tr w:rsidR="000613BD" w:rsidRPr="000613BD" w:rsidTr="00F85873">
        <w:trPr>
          <w:trHeight w:val="300"/>
        </w:trPr>
        <w:tc>
          <w:tcPr>
            <w:tcW w:w="459" w:type="pct"/>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Gauge</w:t>
            </w:r>
          </w:p>
        </w:tc>
        <w:tc>
          <w:tcPr>
            <w:tcW w:w="451"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15</w:t>
            </w:r>
          </w:p>
        </w:tc>
        <w:tc>
          <w:tcPr>
            <w:tcW w:w="596"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w:t>
            </w:r>
          </w:p>
        </w:tc>
        <w:tc>
          <w:tcPr>
            <w:tcW w:w="604"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0.0745</w:t>
            </w:r>
          </w:p>
        </w:tc>
        <w:tc>
          <w:tcPr>
            <w:tcW w:w="596"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0.0430</w:t>
            </w:r>
          </w:p>
        </w:tc>
        <w:tc>
          <w:tcPr>
            <w:tcW w:w="644"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0.0938</w:t>
            </w:r>
          </w:p>
        </w:tc>
        <w:tc>
          <w:tcPr>
            <w:tcW w:w="580"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0.0541</w:t>
            </w:r>
          </w:p>
        </w:tc>
        <w:tc>
          <w:tcPr>
            <w:tcW w:w="523" w:type="pct"/>
            <w:tcBorders>
              <w:top w:val="nil"/>
              <w:left w:val="nil"/>
              <w:bottom w:val="single" w:sz="4" w:space="0" w:color="auto"/>
              <w:right w:val="single" w:sz="18"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0.06915</w:t>
            </w:r>
          </w:p>
        </w:tc>
        <w:tc>
          <w:tcPr>
            <w:tcW w:w="548" w:type="pct"/>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b/>
                <w:bCs/>
                <w:color w:val="000000"/>
                <w:sz w:val="18"/>
                <w:szCs w:val="22"/>
              </w:rPr>
            </w:pPr>
            <w:r w:rsidRPr="000613BD">
              <w:rPr>
                <w:rFonts w:ascii="Calibri" w:hAnsi="Calibri" w:cs="Calibri"/>
                <w:b/>
                <w:bCs/>
                <w:color w:val="000000"/>
                <w:sz w:val="18"/>
                <w:szCs w:val="22"/>
              </w:rPr>
              <w:t>0.138</w:t>
            </w:r>
          </w:p>
        </w:tc>
      </w:tr>
      <w:tr w:rsidR="000613BD" w:rsidRPr="000613BD" w:rsidTr="00F85873">
        <w:trPr>
          <w:trHeight w:val="300"/>
        </w:trPr>
        <w:tc>
          <w:tcPr>
            <w:tcW w:w="459" w:type="pct"/>
            <w:vMerge/>
            <w:tcBorders>
              <w:top w:val="nil"/>
              <w:left w:val="single" w:sz="8" w:space="0" w:color="auto"/>
              <w:bottom w:val="single" w:sz="8" w:space="0" w:color="000000"/>
              <w:right w:val="single" w:sz="4" w:space="0" w:color="auto"/>
            </w:tcBorders>
            <w:vAlign w:val="center"/>
            <w:hideMark/>
          </w:tcPr>
          <w:p w:rsidR="000613BD" w:rsidRPr="000613BD" w:rsidRDefault="000613BD" w:rsidP="000613BD">
            <w:pPr>
              <w:overflowPunct/>
              <w:autoSpaceDE/>
              <w:autoSpaceDN/>
              <w:adjustRightInd/>
              <w:textAlignment w:val="auto"/>
              <w:rPr>
                <w:rFonts w:ascii="Calibri" w:hAnsi="Calibri" w:cs="Calibri"/>
                <w:color w:val="000000"/>
                <w:sz w:val="18"/>
                <w:szCs w:val="22"/>
              </w:rPr>
            </w:pPr>
          </w:p>
        </w:tc>
        <w:tc>
          <w:tcPr>
            <w:tcW w:w="451"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w:t>
            </w:r>
          </w:p>
        </w:tc>
        <w:tc>
          <w:tcPr>
            <w:tcW w:w="596"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w:t>
            </w:r>
          </w:p>
        </w:tc>
        <w:tc>
          <w:tcPr>
            <w:tcW w:w="604"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0.0112</w:t>
            </w:r>
          </w:p>
        </w:tc>
        <w:tc>
          <w:tcPr>
            <w:tcW w:w="596"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0.0065</w:t>
            </w:r>
          </w:p>
        </w:tc>
        <w:tc>
          <w:tcPr>
            <w:tcW w:w="644"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0.0938</w:t>
            </w:r>
          </w:p>
        </w:tc>
        <w:tc>
          <w:tcPr>
            <w:tcW w:w="580"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0.0541</w:t>
            </w:r>
          </w:p>
        </w:tc>
        <w:tc>
          <w:tcPr>
            <w:tcW w:w="523" w:type="pct"/>
            <w:tcBorders>
              <w:top w:val="nil"/>
              <w:left w:val="nil"/>
              <w:bottom w:val="single" w:sz="4" w:space="0" w:color="auto"/>
              <w:right w:val="single" w:sz="18"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0.05451</w:t>
            </w:r>
          </w:p>
        </w:tc>
        <w:tc>
          <w:tcPr>
            <w:tcW w:w="548" w:type="pct"/>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b/>
                <w:bCs/>
                <w:color w:val="000000"/>
                <w:sz w:val="18"/>
                <w:szCs w:val="22"/>
              </w:rPr>
            </w:pPr>
            <w:r w:rsidRPr="000613BD">
              <w:rPr>
                <w:rFonts w:ascii="Calibri" w:hAnsi="Calibri" w:cs="Calibri"/>
                <w:b/>
                <w:bCs/>
                <w:color w:val="000000"/>
                <w:sz w:val="18"/>
                <w:szCs w:val="22"/>
              </w:rPr>
              <w:t>0.109</w:t>
            </w:r>
          </w:p>
        </w:tc>
      </w:tr>
      <w:tr w:rsidR="000613BD" w:rsidRPr="000613BD" w:rsidTr="00F85873">
        <w:trPr>
          <w:trHeight w:val="300"/>
        </w:trPr>
        <w:tc>
          <w:tcPr>
            <w:tcW w:w="459" w:type="pct"/>
            <w:vMerge/>
            <w:tcBorders>
              <w:top w:val="nil"/>
              <w:left w:val="single" w:sz="8" w:space="0" w:color="auto"/>
              <w:bottom w:val="single" w:sz="8" w:space="0" w:color="000000"/>
              <w:right w:val="single" w:sz="4" w:space="0" w:color="auto"/>
            </w:tcBorders>
            <w:vAlign w:val="center"/>
            <w:hideMark/>
          </w:tcPr>
          <w:p w:rsidR="000613BD" w:rsidRPr="000613BD" w:rsidRDefault="000613BD" w:rsidP="000613BD">
            <w:pPr>
              <w:overflowPunct/>
              <w:autoSpaceDE/>
              <w:autoSpaceDN/>
              <w:adjustRightInd/>
              <w:textAlignment w:val="auto"/>
              <w:rPr>
                <w:rFonts w:ascii="Calibri" w:hAnsi="Calibri" w:cs="Calibri"/>
                <w:color w:val="000000"/>
                <w:sz w:val="18"/>
                <w:szCs w:val="22"/>
              </w:rPr>
            </w:pPr>
          </w:p>
        </w:tc>
        <w:tc>
          <w:tcPr>
            <w:tcW w:w="451"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w:t>
            </w:r>
          </w:p>
        </w:tc>
        <w:tc>
          <w:tcPr>
            <w:tcW w:w="596"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1000</w:t>
            </w:r>
          </w:p>
        </w:tc>
        <w:tc>
          <w:tcPr>
            <w:tcW w:w="604"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0.0610</w:t>
            </w:r>
          </w:p>
        </w:tc>
        <w:tc>
          <w:tcPr>
            <w:tcW w:w="596"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0.0352</w:t>
            </w:r>
          </w:p>
        </w:tc>
        <w:tc>
          <w:tcPr>
            <w:tcW w:w="644"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0.0938</w:t>
            </w:r>
          </w:p>
        </w:tc>
        <w:tc>
          <w:tcPr>
            <w:tcW w:w="580"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0.0541</w:t>
            </w:r>
          </w:p>
        </w:tc>
        <w:tc>
          <w:tcPr>
            <w:tcW w:w="523" w:type="pct"/>
            <w:tcBorders>
              <w:top w:val="nil"/>
              <w:left w:val="nil"/>
              <w:bottom w:val="single" w:sz="4" w:space="0" w:color="auto"/>
              <w:right w:val="single" w:sz="18"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0.06459</w:t>
            </w:r>
          </w:p>
        </w:tc>
        <w:tc>
          <w:tcPr>
            <w:tcW w:w="548" w:type="pct"/>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b/>
                <w:bCs/>
                <w:color w:val="000000"/>
                <w:sz w:val="18"/>
                <w:szCs w:val="22"/>
              </w:rPr>
            </w:pPr>
            <w:r w:rsidRPr="000613BD">
              <w:rPr>
                <w:rFonts w:ascii="Calibri" w:hAnsi="Calibri" w:cs="Calibri"/>
                <w:b/>
                <w:bCs/>
                <w:color w:val="000000"/>
                <w:sz w:val="18"/>
                <w:szCs w:val="22"/>
              </w:rPr>
              <w:t>0.129</w:t>
            </w:r>
          </w:p>
        </w:tc>
      </w:tr>
      <w:tr w:rsidR="000613BD" w:rsidRPr="000613BD" w:rsidTr="00F85873">
        <w:trPr>
          <w:trHeight w:val="300"/>
        </w:trPr>
        <w:tc>
          <w:tcPr>
            <w:tcW w:w="459" w:type="pct"/>
            <w:vMerge/>
            <w:tcBorders>
              <w:top w:val="nil"/>
              <w:left w:val="single" w:sz="8" w:space="0" w:color="auto"/>
              <w:bottom w:val="single" w:sz="8" w:space="0" w:color="000000"/>
              <w:right w:val="single" w:sz="4" w:space="0" w:color="auto"/>
            </w:tcBorders>
            <w:vAlign w:val="center"/>
            <w:hideMark/>
          </w:tcPr>
          <w:p w:rsidR="000613BD" w:rsidRPr="000613BD" w:rsidRDefault="000613BD" w:rsidP="000613BD">
            <w:pPr>
              <w:overflowPunct/>
              <w:autoSpaceDE/>
              <w:autoSpaceDN/>
              <w:adjustRightInd/>
              <w:textAlignment w:val="auto"/>
              <w:rPr>
                <w:rFonts w:ascii="Calibri" w:hAnsi="Calibri" w:cs="Calibri"/>
                <w:color w:val="000000"/>
                <w:sz w:val="18"/>
                <w:szCs w:val="22"/>
              </w:rPr>
            </w:pPr>
          </w:p>
        </w:tc>
        <w:tc>
          <w:tcPr>
            <w:tcW w:w="451"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1000</w:t>
            </w:r>
          </w:p>
        </w:tc>
        <w:tc>
          <w:tcPr>
            <w:tcW w:w="596"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1000</w:t>
            </w:r>
          </w:p>
        </w:tc>
        <w:tc>
          <w:tcPr>
            <w:tcW w:w="604"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0.0122</w:t>
            </w:r>
          </w:p>
        </w:tc>
        <w:tc>
          <w:tcPr>
            <w:tcW w:w="596"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0.0070</w:t>
            </w:r>
          </w:p>
        </w:tc>
        <w:tc>
          <w:tcPr>
            <w:tcW w:w="644"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0.0938</w:t>
            </w:r>
          </w:p>
        </w:tc>
        <w:tc>
          <w:tcPr>
            <w:tcW w:w="580"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0.0541</w:t>
            </w:r>
          </w:p>
        </w:tc>
        <w:tc>
          <w:tcPr>
            <w:tcW w:w="523" w:type="pct"/>
            <w:tcBorders>
              <w:top w:val="nil"/>
              <w:left w:val="nil"/>
              <w:bottom w:val="single" w:sz="4" w:space="0" w:color="auto"/>
              <w:right w:val="single" w:sz="18"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0.05458</w:t>
            </w:r>
          </w:p>
        </w:tc>
        <w:tc>
          <w:tcPr>
            <w:tcW w:w="548" w:type="pct"/>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b/>
                <w:bCs/>
                <w:color w:val="000000"/>
                <w:sz w:val="18"/>
                <w:szCs w:val="22"/>
              </w:rPr>
            </w:pPr>
            <w:r w:rsidRPr="000613BD">
              <w:rPr>
                <w:rFonts w:ascii="Calibri" w:hAnsi="Calibri" w:cs="Calibri"/>
                <w:b/>
                <w:bCs/>
                <w:color w:val="000000"/>
                <w:sz w:val="18"/>
                <w:szCs w:val="22"/>
              </w:rPr>
              <w:t>0.109</w:t>
            </w:r>
          </w:p>
        </w:tc>
      </w:tr>
      <w:tr w:rsidR="000613BD" w:rsidRPr="000613BD" w:rsidTr="00F85873">
        <w:trPr>
          <w:trHeight w:val="300"/>
        </w:trPr>
        <w:tc>
          <w:tcPr>
            <w:tcW w:w="459" w:type="pct"/>
            <w:vMerge/>
            <w:tcBorders>
              <w:top w:val="nil"/>
              <w:left w:val="single" w:sz="8" w:space="0" w:color="auto"/>
              <w:bottom w:val="single" w:sz="8" w:space="0" w:color="000000"/>
              <w:right w:val="single" w:sz="4" w:space="0" w:color="auto"/>
            </w:tcBorders>
            <w:vAlign w:val="center"/>
            <w:hideMark/>
          </w:tcPr>
          <w:p w:rsidR="000613BD" w:rsidRPr="000613BD" w:rsidRDefault="000613BD" w:rsidP="000613BD">
            <w:pPr>
              <w:overflowPunct/>
              <w:autoSpaceDE/>
              <w:autoSpaceDN/>
              <w:adjustRightInd/>
              <w:textAlignment w:val="auto"/>
              <w:rPr>
                <w:rFonts w:ascii="Calibri" w:hAnsi="Calibri" w:cs="Calibri"/>
                <w:color w:val="000000"/>
                <w:sz w:val="18"/>
                <w:szCs w:val="22"/>
              </w:rPr>
            </w:pPr>
          </w:p>
        </w:tc>
        <w:tc>
          <w:tcPr>
            <w:tcW w:w="451"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1000</w:t>
            </w:r>
          </w:p>
        </w:tc>
        <w:tc>
          <w:tcPr>
            <w:tcW w:w="596"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3000</w:t>
            </w:r>
          </w:p>
        </w:tc>
        <w:tc>
          <w:tcPr>
            <w:tcW w:w="604"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0.0183</w:t>
            </w:r>
          </w:p>
        </w:tc>
        <w:tc>
          <w:tcPr>
            <w:tcW w:w="596"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0.0106</w:t>
            </w:r>
          </w:p>
        </w:tc>
        <w:tc>
          <w:tcPr>
            <w:tcW w:w="644"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0.0938</w:t>
            </w:r>
          </w:p>
        </w:tc>
        <w:tc>
          <w:tcPr>
            <w:tcW w:w="580"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0.0541</w:t>
            </w:r>
          </w:p>
        </w:tc>
        <w:tc>
          <w:tcPr>
            <w:tcW w:w="523" w:type="pct"/>
            <w:tcBorders>
              <w:top w:val="nil"/>
              <w:left w:val="nil"/>
              <w:bottom w:val="single" w:sz="4" w:space="0" w:color="auto"/>
              <w:right w:val="single" w:sz="18"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0.05515</w:t>
            </w:r>
          </w:p>
        </w:tc>
        <w:tc>
          <w:tcPr>
            <w:tcW w:w="548" w:type="pct"/>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b/>
                <w:bCs/>
                <w:color w:val="000000"/>
                <w:sz w:val="18"/>
                <w:szCs w:val="22"/>
              </w:rPr>
            </w:pPr>
            <w:r w:rsidRPr="000613BD">
              <w:rPr>
                <w:rFonts w:ascii="Calibri" w:hAnsi="Calibri" w:cs="Calibri"/>
                <w:b/>
                <w:bCs/>
                <w:color w:val="000000"/>
                <w:sz w:val="18"/>
                <w:szCs w:val="22"/>
              </w:rPr>
              <w:t>0.110</w:t>
            </w:r>
          </w:p>
        </w:tc>
      </w:tr>
      <w:tr w:rsidR="000613BD" w:rsidRPr="000613BD" w:rsidTr="00F85873">
        <w:trPr>
          <w:trHeight w:val="300"/>
        </w:trPr>
        <w:tc>
          <w:tcPr>
            <w:tcW w:w="459" w:type="pct"/>
            <w:vMerge/>
            <w:tcBorders>
              <w:top w:val="nil"/>
              <w:left w:val="single" w:sz="8" w:space="0" w:color="auto"/>
              <w:bottom w:val="single" w:sz="8" w:space="0" w:color="000000"/>
              <w:right w:val="single" w:sz="4" w:space="0" w:color="auto"/>
            </w:tcBorders>
            <w:vAlign w:val="center"/>
            <w:hideMark/>
          </w:tcPr>
          <w:p w:rsidR="000613BD" w:rsidRPr="000613BD" w:rsidRDefault="000613BD" w:rsidP="000613BD">
            <w:pPr>
              <w:overflowPunct/>
              <w:autoSpaceDE/>
              <w:autoSpaceDN/>
              <w:adjustRightInd/>
              <w:textAlignment w:val="auto"/>
              <w:rPr>
                <w:rFonts w:ascii="Calibri" w:hAnsi="Calibri" w:cs="Calibri"/>
                <w:color w:val="000000"/>
                <w:sz w:val="18"/>
                <w:szCs w:val="22"/>
              </w:rPr>
            </w:pPr>
          </w:p>
        </w:tc>
        <w:tc>
          <w:tcPr>
            <w:tcW w:w="451"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3000</w:t>
            </w:r>
          </w:p>
        </w:tc>
        <w:tc>
          <w:tcPr>
            <w:tcW w:w="596"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3000</w:t>
            </w:r>
          </w:p>
        </w:tc>
        <w:tc>
          <w:tcPr>
            <w:tcW w:w="604"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0.0122</w:t>
            </w:r>
          </w:p>
        </w:tc>
        <w:tc>
          <w:tcPr>
            <w:tcW w:w="596"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0.0070</w:t>
            </w:r>
          </w:p>
        </w:tc>
        <w:tc>
          <w:tcPr>
            <w:tcW w:w="644"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0.0938</w:t>
            </w:r>
          </w:p>
        </w:tc>
        <w:tc>
          <w:tcPr>
            <w:tcW w:w="580"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0.0541</w:t>
            </w:r>
          </w:p>
        </w:tc>
        <w:tc>
          <w:tcPr>
            <w:tcW w:w="523" w:type="pct"/>
            <w:tcBorders>
              <w:top w:val="nil"/>
              <w:left w:val="nil"/>
              <w:bottom w:val="single" w:sz="4" w:space="0" w:color="auto"/>
              <w:right w:val="single" w:sz="18"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0.05458</w:t>
            </w:r>
          </w:p>
        </w:tc>
        <w:tc>
          <w:tcPr>
            <w:tcW w:w="548" w:type="pct"/>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b/>
                <w:bCs/>
                <w:color w:val="000000"/>
                <w:sz w:val="18"/>
                <w:szCs w:val="22"/>
              </w:rPr>
            </w:pPr>
            <w:r w:rsidRPr="000613BD">
              <w:rPr>
                <w:rFonts w:ascii="Calibri" w:hAnsi="Calibri" w:cs="Calibri"/>
                <w:b/>
                <w:bCs/>
                <w:color w:val="000000"/>
                <w:sz w:val="18"/>
                <w:szCs w:val="22"/>
              </w:rPr>
              <w:t>0.109</w:t>
            </w:r>
          </w:p>
        </w:tc>
      </w:tr>
      <w:tr w:rsidR="000613BD" w:rsidRPr="000613BD" w:rsidTr="00F85873">
        <w:trPr>
          <w:trHeight w:val="300"/>
        </w:trPr>
        <w:tc>
          <w:tcPr>
            <w:tcW w:w="459" w:type="pct"/>
            <w:vMerge/>
            <w:tcBorders>
              <w:top w:val="nil"/>
              <w:left w:val="single" w:sz="8" w:space="0" w:color="auto"/>
              <w:bottom w:val="single" w:sz="8" w:space="0" w:color="000000"/>
              <w:right w:val="single" w:sz="4" w:space="0" w:color="auto"/>
            </w:tcBorders>
            <w:vAlign w:val="center"/>
            <w:hideMark/>
          </w:tcPr>
          <w:p w:rsidR="000613BD" w:rsidRPr="000613BD" w:rsidRDefault="000613BD" w:rsidP="000613BD">
            <w:pPr>
              <w:overflowPunct/>
              <w:autoSpaceDE/>
              <w:autoSpaceDN/>
              <w:adjustRightInd/>
              <w:textAlignment w:val="auto"/>
              <w:rPr>
                <w:rFonts w:ascii="Calibri" w:hAnsi="Calibri" w:cs="Calibri"/>
                <w:color w:val="000000"/>
                <w:sz w:val="18"/>
                <w:szCs w:val="22"/>
              </w:rPr>
            </w:pPr>
          </w:p>
        </w:tc>
        <w:tc>
          <w:tcPr>
            <w:tcW w:w="451"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3000</w:t>
            </w:r>
          </w:p>
        </w:tc>
        <w:tc>
          <w:tcPr>
            <w:tcW w:w="596"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10000</w:t>
            </w:r>
          </w:p>
        </w:tc>
        <w:tc>
          <w:tcPr>
            <w:tcW w:w="604"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0.0128</w:t>
            </w:r>
          </w:p>
        </w:tc>
        <w:tc>
          <w:tcPr>
            <w:tcW w:w="596"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0.0074</w:t>
            </w:r>
          </w:p>
        </w:tc>
        <w:tc>
          <w:tcPr>
            <w:tcW w:w="644"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0.0938</w:t>
            </w:r>
          </w:p>
        </w:tc>
        <w:tc>
          <w:tcPr>
            <w:tcW w:w="580"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0.0541</w:t>
            </w:r>
          </w:p>
        </w:tc>
        <w:tc>
          <w:tcPr>
            <w:tcW w:w="523" w:type="pct"/>
            <w:tcBorders>
              <w:top w:val="nil"/>
              <w:left w:val="nil"/>
              <w:bottom w:val="single" w:sz="4" w:space="0" w:color="auto"/>
              <w:right w:val="single" w:sz="18"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0.05463</w:t>
            </w:r>
          </w:p>
        </w:tc>
        <w:tc>
          <w:tcPr>
            <w:tcW w:w="548" w:type="pct"/>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b/>
                <w:bCs/>
                <w:color w:val="000000"/>
                <w:sz w:val="18"/>
                <w:szCs w:val="22"/>
              </w:rPr>
            </w:pPr>
            <w:r w:rsidRPr="000613BD">
              <w:rPr>
                <w:rFonts w:ascii="Calibri" w:hAnsi="Calibri" w:cs="Calibri"/>
                <w:b/>
                <w:bCs/>
                <w:color w:val="000000"/>
                <w:sz w:val="18"/>
                <w:szCs w:val="22"/>
              </w:rPr>
              <w:t>0.109</w:t>
            </w:r>
          </w:p>
        </w:tc>
      </w:tr>
      <w:tr w:rsidR="000613BD" w:rsidRPr="000613BD" w:rsidTr="00F85873">
        <w:trPr>
          <w:trHeight w:val="315"/>
        </w:trPr>
        <w:tc>
          <w:tcPr>
            <w:tcW w:w="459" w:type="pct"/>
            <w:vMerge/>
            <w:tcBorders>
              <w:top w:val="nil"/>
              <w:left w:val="single" w:sz="8" w:space="0" w:color="auto"/>
              <w:bottom w:val="single" w:sz="8" w:space="0" w:color="000000"/>
              <w:right w:val="single" w:sz="4" w:space="0" w:color="auto"/>
            </w:tcBorders>
            <w:vAlign w:val="center"/>
            <w:hideMark/>
          </w:tcPr>
          <w:p w:rsidR="000613BD" w:rsidRPr="000613BD" w:rsidRDefault="000613BD" w:rsidP="000613BD">
            <w:pPr>
              <w:overflowPunct/>
              <w:autoSpaceDE/>
              <w:autoSpaceDN/>
              <w:adjustRightInd/>
              <w:textAlignment w:val="auto"/>
              <w:rPr>
                <w:rFonts w:ascii="Calibri" w:hAnsi="Calibri" w:cs="Calibri"/>
                <w:color w:val="000000"/>
                <w:sz w:val="18"/>
                <w:szCs w:val="22"/>
              </w:rPr>
            </w:pPr>
          </w:p>
        </w:tc>
        <w:tc>
          <w:tcPr>
            <w:tcW w:w="451" w:type="pct"/>
            <w:tcBorders>
              <w:top w:val="nil"/>
              <w:left w:val="nil"/>
              <w:bottom w:val="single" w:sz="8"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10000</w:t>
            </w:r>
          </w:p>
        </w:tc>
        <w:tc>
          <w:tcPr>
            <w:tcW w:w="596" w:type="pct"/>
            <w:tcBorders>
              <w:top w:val="nil"/>
              <w:left w:val="nil"/>
              <w:bottom w:val="single" w:sz="8"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10000</w:t>
            </w:r>
          </w:p>
        </w:tc>
        <w:tc>
          <w:tcPr>
            <w:tcW w:w="604" w:type="pct"/>
            <w:tcBorders>
              <w:top w:val="nil"/>
              <w:left w:val="nil"/>
              <w:bottom w:val="single" w:sz="8"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0.1003</w:t>
            </w:r>
          </w:p>
        </w:tc>
        <w:tc>
          <w:tcPr>
            <w:tcW w:w="596" w:type="pct"/>
            <w:tcBorders>
              <w:top w:val="nil"/>
              <w:left w:val="nil"/>
              <w:bottom w:val="single" w:sz="8"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0.0579</w:t>
            </w:r>
          </w:p>
        </w:tc>
        <w:tc>
          <w:tcPr>
            <w:tcW w:w="644" w:type="pct"/>
            <w:tcBorders>
              <w:top w:val="nil"/>
              <w:left w:val="nil"/>
              <w:bottom w:val="single" w:sz="8"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0.0938</w:t>
            </w:r>
          </w:p>
        </w:tc>
        <w:tc>
          <w:tcPr>
            <w:tcW w:w="580" w:type="pct"/>
            <w:tcBorders>
              <w:top w:val="nil"/>
              <w:left w:val="nil"/>
              <w:bottom w:val="single" w:sz="8"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0.0541</w:t>
            </w:r>
          </w:p>
        </w:tc>
        <w:tc>
          <w:tcPr>
            <w:tcW w:w="523" w:type="pct"/>
            <w:tcBorders>
              <w:top w:val="nil"/>
              <w:left w:val="nil"/>
              <w:bottom w:val="single" w:sz="8" w:space="0" w:color="auto"/>
              <w:right w:val="single" w:sz="18"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0.07927</w:t>
            </w:r>
          </w:p>
        </w:tc>
        <w:tc>
          <w:tcPr>
            <w:tcW w:w="548" w:type="pct"/>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b/>
                <w:bCs/>
                <w:color w:val="000000"/>
                <w:sz w:val="18"/>
                <w:szCs w:val="22"/>
              </w:rPr>
            </w:pPr>
            <w:r w:rsidRPr="000613BD">
              <w:rPr>
                <w:rFonts w:ascii="Calibri" w:hAnsi="Calibri" w:cs="Calibri"/>
                <w:b/>
                <w:bCs/>
                <w:color w:val="000000"/>
                <w:sz w:val="18"/>
                <w:szCs w:val="22"/>
              </w:rPr>
              <w:t>0.159</w:t>
            </w:r>
          </w:p>
        </w:tc>
      </w:tr>
    </w:tbl>
    <w:p w:rsidR="00316D3D" w:rsidRDefault="00316D3D" w:rsidP="00316D3D">
      <w:pPr>
        <w:tabs>
          <w:tab w:val="left" w:pos="720"/>
        </w:tabs>
        <w:jc w:val="both"/>
        <w:rPr>
          <w:rFonts w:ascii="Arial" w:hAnsi="Arial"/>
          <w:color w:val="FF0000"/>
        </w:rPr>
      </w:pPr>
    </w:p>
    <w:p w:rsidR="00C60506" w:rsidRDefault="00C60506" w:rsidP="00C60506">
      <w:pPr>
        <w:rPr>
          <w:rFonts w:ascii="Arial" w:hAnsi="Arial"/>
          <w:color w:val="FF0000"/>
        </w:rPr>
      </w:pPr>
      <w:r>
        <w:rPr>
          <w:rFonts w:ascii="Arial" w:hAnsi="Arial"/>
          <w:color w:val="FF0000"/>
        </w:rPr>
        <w:t>Where,</w:t>
      </w:r>
    </w:p>
    <w:p w:rsidR="00C60506" w:rsidRDefault="00C60506" w:rsidP="00C60506">
      <w:pPr>
        <w:rPr>
          <w:rFonts w:ascii="Calibri" w:hAnsi="Calibri" w:cs="Calibri"/>
          <w:color w:val="FF0000"/>
          <w:sz w:val="16"/>
          <w:szCs w:val="22"/>
        </w:rPr>
      </w:pPr>
      <w:r>
        <w:rPr>
          <w:rFonts w:ascii="Arial" w:hAnsi="Arial"/>
          <w:color w:val="FF0000"/>
        </w:rPr>
        <w:t xml:space="preserve">Total combined uncertainty </w:t>
      </w:r>
      <w:r w:rsidRPr="000613BD">
        <w:rPr>
          <w:rFonts w:ascii="Arial" w:hAnsi="Arial"/>
          <w:color w:val="FF0000"/>
        </w:rPr>
        <w:t xml:space="preserve">= </w:t>
      </w:r>
      <m:oMath>
        <m:r>
          <w:rPr>
            <w:rFonts w:ascii="Cambria Math" w:hAnsi="Cambria Math"/>
            <w:color w:val="FF0000"/>
          </w:rPr>
          <m:t>√[</m:t>
        </m:r>
      </m:oMath>
      <w:r w:rsidRPr="000613BD">
        <w:rPr>
          <w:rFonts w:ascii="Arial" w:hAnsi="Arial"/>
          <w:color w:val="FF0000"/>
        </w:rPr>
        <w:t>(</w:t>
      </w:r>
      <w:r w:rsidRPr="000613BD">
        <w:rPr>
          <w:rFonts w:ascii="Calibri" w:hAnsi="Calibri" w:cs="Calibri"/>
          <w:color w:val="FF0000"/>
          <w:sz w:val="16"/>
          <w:szCs w:val="22"/>
        </w:rPr>
        <w:t>U</w:t>
      </w:r>
      <w:r>
        <w:rPr>
          <w:rFonts w:ascii="Calibri" w:hAnsi="Calibri" w:cs="Calibri"/>
          <w:color w:val="FF0000"/>
          <w:sz w:val="16"/>
          <w:szCs w:val="22"/>
          <w:vertAlign w:val="subscript"/>
        </w:rPr>
        <w:t>RefAtm</w:t>
      </w:r>
      <w:r w:rsidRPr="000613BD">
        <w:rPr>
          <w:rFonts w:ascii="Calibri" w:hAnsi="Calibri" w:cs="Calibri"/>
          <w:color w:val="FF0000"/>
          <w:sz w:val="16"/>
          <w:szCs w:val="22"/>
        </w:rPr>
        <w:t>*1/</w:t>
      </w:r>
      <m:oMath>
        <m:r>
          <w:rPr>
            <w:rFonts w:ascii="Cambria Math" w:hAnsi="Cambria Math" w:cs="Calibri"/>
            <w:color w:val="FF0000"/>
            <w:sz w:val="16"/>
            <w:szCs w:val="22"/>
          </w:rPr>
          <m:t>√3)</m:t>
        </m:r>
      </m:oMath>
      <w:r w:rsidRPr="000613BD">
        <w:rPr>
          <w:rFonts w:ascii="Calibri" w:hAnsi="Calibri" w:cs="Calibri"/>
          <w:color w:val="FF0000"/>
          <w:sz w:val="16"/>
          <w:szCs w:val="22"/>
          <w:vertAlign w:val="superscript"/>
        </w:rPr>
        <w:t>2</w:t>
      </w:r>
      <w:r>
        <w:rPr>
          <w:rFonts w:ascii="Calibri" w:hAnsi="Calibri" w:cs="Calibri"/>
          <w:color w:val="FF0000"/>
          <w:sz w:val="16"/>
          <w:szCs w:val="22"/>
        </w:rPr>
        <w:t xml:space="preserve"> </w:t>
      </w:r>
      <w:r w:rsidRPr="000613BD">
        <w:rPr>
          <w:rFonts w:ascii="Calibri" w:hAnsi="Calibri" w:cs="Calibri"/>
          <w:color w:val="FF0000"/>
          <w:sz w:val="16"/>
          <w:szCs w:val="22"/>
        </w:rPr>
        <w:t xml:space="preserve"> + (U</w:t>
      </w:r>
      <w:r w:rsidRPr="000613BD">
        <w:rPr>
          <w:rFonts w:ascii="Calibri" w:hAnsi="Calibri" w:cs="Calibri"/>
          <w:color w:val="FF0000"/>
          <w:sz w:val="16"/>
          <w:szCs w:val="22"/>
          <w:vertAlign w:val="subscript"/>
        </w:rPr>
        <w:t>PS</w:t>
      </w:r>
      <w:r w:rsidRPr="000613BD">
        <w:rPr>
          <w:rFonts w:ascii="Calibri" w:hAnsi="Calibri" w:cs="Calibri"/>
          <w:color w:val="FF0000"/>
          <w:sz w:val="16"/>
          <w:szCs w:val="22"/>
        </w:rPr>
        <w:t>*1/</w:t>
      </w:r>
      <m:oMath>
        <m:r>
          <w:rPr>
            <w:rFonts w:ascii="Cambria Math" w:hAnsi="Cambria Math" w:cs="Calibri"/>
            <w:color w:val="FF0000"/>
            <w:sz w:val="16"/>
            <w:szCs w:val="22"/>
          </w:rPr>
          <m:t>√3</m:t>
        </m:r>
      </m:oMath>
      <w:r w:rsidRPr="000613BD">
        <w:rPr>
          <w:rFonts w:ascii="Calibri" w:hAnsi="Calibri" w:cs="Calibri"/>
          <w:color w:val="FF0000"/>
          <w:sz w:val="16"/>
          <w:szCs w:val="22"/>
        </w:rPr>
        <w:t>)</w:t>
      </w:r>
      <w:r w:rsidRPr="000613BD">
        <w:rPr>
          <w:rFonts w:ascii="Calibri" w:hAnsi="Calibri" w:cs="Calibri"/>
          <w:color w:val="FF0000"/>
          <w:sz w:val="16"/>
          <w:szCs w:val="22"/>
          <w:vertAlign w:val="superscript"/>
        </w:rPr>
        <w:t>2</w:t>
      </w:r>
      <w:r w:rsidR="008A76F7">
        <w:rPr>
          <w:rFonts w:ascii="Calibri" w:hAnsi="Calibri" w:cs="Calibri"/>
          <w:color w:val="FF0000"/>
          <w:szCs w:val="22"/>
        </w:rPr>
        <w:t>]</w:t>
      </w:r>
      <w:r>
        <w:rPr>
          <w:rFonts w:ascii="Calibri" w:hAnsi="Calibri" w:cs="Calibri"/>
          <w:color w:val="FF0000"/>
          <w:sz w:val="16"/>
          <w:szCs w:val="22"/>
        </w:rPr>
        <w:t xml:space="preserve">       [For atmospheric models]</w:t>
      </w:r>
    </w:p>
    <w:p w:rsidR="00C60506" w:rsidRPr="001039EF" w:rsidRDefault="00C60506" w:rsidP="00C60506">
      <w:pPr>
        <w:rPr>
          <w:rFonts w:ascii="Calibri" w:hAnsi="Calibri" w:cs="Calibri"/>
          <w:color w:val="000000"/>
          <w:sz w:val="16"/>
          <w:szCs w:val="22"/>
        </w:rPr>
      </w:pPr>
      <w:r>
        <w:rPr>
          <w:rFonts w:ascii="Calibri" w:hAnsi="Calibri" w:cs="Calibri"/>
          <w:color w:val="FF0000"/>
          <w:sz w:val="16"/>
          <w:szCs w:val="22"/>
        </w:rPr>
        <w:tab/>
      </w:r>
      <w:r>
        <w:rPr>
          <w:rFonts w:ascii="Calibri" w:hAnsi="Calibri" w:cs="Calibri"/>
          <w:color w:val="FF0000"/>
          <w:sz w:val="16"/>
          <w:szCs w:val="22"/>
        </w:rPr>
        <w:tab/>
      </w:r>
      <w:r>
        <w:rPr>
          <w:rFonts w:ascii="Calibri" w:hAnsi="Calibri" w:cs="Calibri"/>
          <w:color w:val="FF0000"/>
          <w:sz w:val="16"/>
          <w:szCs w:val="22"/>
        </w:rPr>
        <w:tab/>
        <w:t xml:space="preserve">        </w:t>
      </w:r>
      <w:r w:rsidRPr="000613BD">
        <w:rPr>
          <w:rFonts w:ascii="Arial" w:hAnsi="Arial"/>
          <w:color w:val="FF0000"/>
        </w:rPr>
        <w:t xml:space="preserve">= </w:t>
      </w:r>
      <m:oMath>
        <m:r>
          <w:rPr>
            <w:rFonts w:ascii="Cambria Math" w:hAnsi="Cambria Math"/>
            <w:color w:val="FF0000"/>
          </w:rPr>
          <m:t>√[</m:t>
        </m:r>
      </m:oMath>
      <w:r w:rsidRPr="000613BD">
        <w:rPr>
          <w:rFonts w:ascii="Arial" w:hAnsi="Arial"/>
          <w:color w:val="FF0000"/>
        </w:rPr>
        <w:t>(</w:t>
      </w:r>
      <w:r w:rsidRPr="000613BD">
        <w:rPr>
          <w:rFonts w:ascii="Calibri" w:hAnsi="Calibri" w:cs="Calibri"/>
          <w:color w:val="FF0000"/>
          <w:sz w:val="16"/>
          <w:szCs w:val="22"/>
        </w:rPr>
        <w:t>U</w:t>
      </w:r>
      <w:r>
        <w:rPr>
          <w:rFonts w:ascii="Calibri" w:hAnsi="Calibri" w:cs="Calibri"/>
          <w:color w:val="FF0000"/>
          <w:sz w:val="16"/>
          <w:szCs w:val="22"/>
          <w:vertAlign w:val="subscript"/>
        </w:rPr>
        <w:t>RefG</w:t>
      </w:r>
      <w:r w:rsidRPr="000613BD">
        <w:rPr>
          <w:rFonts w:ascii="Calibri" w:hAnsi="Calibri" w:cs="Calibri"/>
          <w:color w:val="FF0000"/>
          <w:sz w:val="16"/>
          <w:szCs w:val="22"/>
        </w:rPr>
        <w:t>*1/</w:t>
      </w:r>
      <m:oMath>
        <m:r>
          <w:rPr>
            <w:rFonts w:ascii="Cambria Math" w:hAnsi="Cambria Math" w:cs="Calibri"/>
            <w:color w:val="FF0000"/>
            <w:sz w:val="16"/>
            <w:szCs w:val="22"/>
          </w:rPr>
          <m:t>√3)</m:t>
        </m:r>
      </m:oMath>
      <w:r w:rsidRPr="000613BD">
        <w:rPr>
          <w:rFonts w:ascii="Calibri" w:hAnsi="Calibri" w:cs="Calibri"/>
          <w:color w:val="FF0000"/>
          <w:sz w:val="16"/>
          <w:szCs w:val="22"/>
          <w:vertAlign w:val="superscript"/>
        </w:rPr>
        <w:t>2</w:t>
      </w:r>
      <w:r w:rsidRPr="000613BD">
        <w:rPr>
          <w:rFonts w:ascii="Calibri" w:hAnsi="Calibri" w:cs="Calibri"/>
          <w:color w:val="FF0000"/>
          <w:sz w:val="16"/>
          <w:szCs w:val="22"/>
        </w:rPr>
        <w:t xml:space="preserve"> + (U</w:t>
      </w:r>
      <w:r w:rsidRPr="000613BD">
        <w:rPr>
          <w:rFonts w:ascii="Calibri" w:hAnsi="Calibri" w:cs="Calibri"/>
          <w:color w:val="FF0000"/>
          <w:sz w:val="16"/>
          <w:szCs w:val="22"/>
          <w:vertAlign w:val="subscript"/>
        </w:rPr>
        <w:t>PS</w:t>
      </w:r>
      <w:r w:rsidRPr="000613BD">
        <w:rPr>
          <w:rFonts w:ascii="Calibri" w:hAnsi="Calibri" w:cs="Calibri"/>
          <w:color w:val="FF0000"/>
          <w:sz w:val="16"/>
          <w:szCs w:val="22"/>
        </w:rPr>
        <w:t>*1/</w:t>
      </w:r>
      <m:oMath>
        <m:r>
          <w:rPr>
            <w:rFonts w:ascii="Cambria Math" w:hAnsi="Cambria Math" w:cs="Calibri"/>
            <w:color w:val="FF0000"/>
            <w:sz w:val="16"/>
            <w:szCs w:val="22"/>
          </w:rPr>
          <m:t>√3</m:t>
        </m:r>
      </m:oMath>
      <w:r w:rsidRPr="000613BD">
        <w:rPr>
          <w:rFonts w:ascii="Calibri" w:hAnsi="Calibri" w:cs="Calibri"/>
          <w:color w:val="FF0000"/>
          <w:sz w:val="16"/>
          <w:szCs w:val="22"/>
        </w:rPr>
        <w:t>)</w:t>
      </w:r>
      <w:r w:rsidRPr="000613BD">
        <w:rPr>
          <w:rFonts w:ascii="Calibri" w:hAnsi="Calibri" w:cs="Calibri"/>
          <w:color w:val="FF0000"/>
          <w:sz w:val="16"/>
          <w:szCs w:val="22"/>
          <w:vertAlign w:val="superscript"/>
        </w:rPr>
        <w:t>2</w:t>
      </w:r>
      <w:r>
        <w:rPr>
          <w:rFonts w:ascii="Calibri" w:hAnsi="Calibri" w:cs="Calibri"/>
          <w:color w:val="FF0000"/>
          <w:sz w:val="16"/>
          <w:szCs w:val="22"/>
          <w:vertAlign w:val="superscript"/>
        </w:rPr>
        <w:t xml:space="preserve"> </w:t>
      </w:r>
      <w:r w:rsidR="008A76F7">
        <w:rPr>
          <w:rFonts w:ascii="Calibri" w:hAnsi="Calibri" w:cs="Calibri"/>
          <w:color w:val="FF0000"/>
          <w:szCs w:val="22"/>
        </w:rPr>
        <w:t>]</w:t>
      </w:r>
      <w:r>
        <w:rPr>
          <w:rFonts w:ascii="Calibri" w:hAnsi="Calibri" w:cs="Calibri"/>
          <w:color w:val="FF0000"/>
          <w:sz w:val="16"/>
          <w:szCs w:val="22"/>
        </w:rPr>
        <w:t xml:space="preserve">          [For gauge models]</w:t>
      </w:r>
    </w:p>
    <w:p w:rsidR="00C60506" w:rsidRPr="001039EF" w:rsidRDefault="00C60506" w:rsidP="00C60506">
      <w:pPr>
        <w:rPr>
          <w:rFonts w:ascii="Calibri" w:hAnsi="Calibri" w:cs="Calibri"/>
          <w:color w:val="000000"/>
          <w:sz w:val="16"/>
          <w:szCs w:val="22"/>
        </w:rPr>
      </w:pPr>
    </w:p>
    <w:p w:rsidR="00C60506" w:rsidRPr="002C632B" w:rsidRDefault="00C60506" w:rsidP="00C60506">
      <w:pPr>
        <w:rPr>
          <w:rFonts w:ascii="Arial" w:hAnsi="Arial" w:cs="Arial"/>
          <w:color w:val="FF0000"/>
          <w:szCs w:val="22"/>
          <w:vertAlign w:val="subscript"/>
        </w:rPr>
      </w:pPr>
      <w:r>
        <w:rPr>
          <w:rFonts w:ascii="Arial" w:hAnsi="Arial" w:cs="Arial"/>
          <w:color w:val="FF0000"/>
          <w:szCs w:val="22"/>
        </w:rPr>
        <w:t>Total Expanded uncertainty = Total combined uncertainty * c</w:t>
      </w:r>
      <w:r>
        <w:rPr>
          <w:rFonts w:ascii="Arial" w:hAnsi="Arial" w:cs="Arial"/>
          <w:color w:val="FF0000"/>
          <w:szCs w:val="22"/>
          <w:vertAlign w:val="subscript"/>
        </w:rPr>
        <w:t>i</w:t>
      </w:r>
    </w:p>
    <w:p w:rsidR="000613BD" w:rsidRDefault="000613BD" w:rsidP="00316D3D">
      <w:pPr>
        <w:tabs>
          <w:tab w:val="left" w:pos="720"/>
        </w:tabs>
        <w:jc w:val="both"/>
        <w:rPr>
          <w:rFonts w:ascii="Arial" w:hAnsi="Arial"/>
          <w:color w:val="FF0000"/>
        </w:rPr>
      </w:pPr>
    </w:p>
    <w:p w:rsidR="000613BD" w:rsidRDefault="000613BD" w:rsidP="00316D3D">
      <w:pPr>
        <w:tabs>
          <w:tab w:val="left" w:pos="720"/>
        </w:tabs>
        <w:jc w:val="both"/>
        <w:rPr>
          <w:rFonts w:ascii="Arial" w:hAnsi="Arial"/>
          <w:color w:val="FF0000"/>
        </w:rPr>
      </w:pPr>
    </w:p>
    <w:p w:rsidR="000613BD" w:rsidRDefault="000613BD" w:rsidP="00316D3D">
      <w:pPr>
        <w:tabs>
          <w:tab w:val="left" w:pos="720"/>
        </w:tabs>
        <w:jc w:val="both"/>
        <w:rPr>
          <w:rFonts w:ascii="Arial" w:hAnsi="Arial"/>
          <w:color w:val="FF0000"/>
        </w:rPr>
      </w:pPr>
    </w:p>
    <w:p w:rsidR="000613BD" w:rsidRDefault="000613BD" w:rsidP="00316D3D">
      <w:pPr>
        <w:tabs>
          <w:tab w:val="left" w:pos="720"/>
        </w:tabs>
        <w:jc w:val="both"/>
        <w:rPr>
          <w:rFonts w:ascii="Arial" w:hAnsi="Arial"/>
          <w:color w:val="FF0000"/>
        </w:rPr>
      </w:pPr>
    </w:p>
    <w:p w:rsidR="000613BD" w:rsidRDefault="000613BD" w:rsidP="00316D3D">
      <w:pPr>
        <w:tabs>
          <w:tab w:val="left" w:pos="720"/>
        </w:tabs>
        <w:jc w:val="both"/>
        <w:rPr>
          <w:rFonts w:ascii="Arial" w:hAnsi="Arial"/>
          <w:color w:val="FF0000"/>
        </w:rPr>
      </w:pPr>
    </w:p>
    <w:p w:rsidR="000613BD" w:rsidRDefault="000613BD" w:rsidP="00316D3D">
      <w:pPr>
        <w:tabs>
          <w:tab w:val="left" w:pos="720"/>
        </w:tabs>
        <w:jc w:val="both"/>
        <w:rPr>
          <w:rFonts w:ascii="Arial" w:hAnsi="Arial"/>
          <w:color w:val="FF0000"/>
        </w:rPr>
      </w:pPr>
    </w:p>
    <w:p w:rsidR="000613BD" w:rsidRDefault="000613BD" w:rsidP="00316D3D">
      <w:pPr>
        <w:tabs>
          <w:tab w:val="left" w:pos="720"/>
        </w:tabs>
        <w:jc w:val="both"/>
        <w:rPr>
          <w:rFonts w:ascii="Arial" w:hAnsi="Arial"/>
          <w:color w:val="FF0000"/>
        </w:rPr>
      </w:pPr>
    </w:p>
    <w:p w:rsidR="000613BD" w:rsidRDefault="000613BD" w:rsidP="00316D3D">
      <w:pPr>
        <w:tabs>
          <w:tab w:val="left" w:pos="720"/>
        </w:tabs>
        <w:jc w:val="both"/>
        <w:rPr>
          <w:rFonts w:ascii="Arial" w:hAnsi="Arial"/>
          <w:color w:val="FF0000"/>
        </w:rPr>
      </w:pPr>
    </w:p>
    <w:p w:rsidR="000613BD" w:rsidRDefault="000613BD" w:rsidP="00316D3D">
      <w:pPr>
        <w:tabs>
          <w:tab w:val="left" w:pos="720"/>
        </w:tabs>
        <w:jc w:val="both"/>
        <w:rPr>
          <w:rFonts w:ascii="Arial" w:hAnsi="Arial"/>
          <w:color w:val="FF0000"/>
        </w:rPr>
      </w:pPr>
    </w:p>
    <w:p w:rsidR="000613BD" w:rsidRDefault="000613BD" w:rsidP="00316D3D">
      <w:pPr>
        <w:tabs>
          <w:tab w:val="left" w:pos="720"/>
        </w:tabs>
        <w:jc w:val="both"/>
        <w:rPr>
          <w:rFonts w:ascii="Arial" w:hAnsi="Arial"/>
          <w:color w:val="FF0000"/>
        </w:rPr>
      </w:pPr>
    </w:p>
    <w:p w:rsidR="000613BD" w:rsidRDefault="000613BD" w:rsidP="00316D3D">
      <w:pPr>
        <w:tabs>
          <w:tab w:val="left" w:pos="720"/>
        </w:tabs>
        <w:jc w:val="both"/>
        <w:rPr>
          <w:rFonts w:ascii="Arial" w:hAnsi="Arial"/>
          <w:color w:val="FF0000"/>
        </w:rPr>
      </w:pPr>
    </w:p>
    <w:p w:rsidR="000613BD" w:rsidRDefault="000613BD" w:rsidP="00316D3D">
      <w:pPr>
        <w:tabs>
          <w:tab w:val="left" w:pos="720"/>
        </w:tabs>
        <w:jc w:val="both"/>
        <w:rPr>
          <w:rFonts w:ascii="Arial" w:hAnsi="Arial"/>
          <w:color w:val="FF0000"/>
        </w:rPr>
      </w:pPr>
    </w:p>
    <w:p w:rsidR="000613BD" w:rsidRDefault="00C3617B" w:rsidP="000613BD">
      <w:pPr>
        <w:rPr>
          <w:rFonts w:ascii="Arial" w:hAnsi="Arial"/>
          <w:color w:val="FF0000"/>
        </w:rPr>
      </w:pPr>
      <w:r>
        <w:rPr>
          <w:rFonts w:ascii="Arial" w:hAnsi="Arial"/>
          <w:color w:val="FF0000"/>
        </w:rPr>
        <w:lastRenderedPageBreak/>
        <w:t>Table #17</w:t>
      </w:r>
      <w:r w:rsidR="000613BD">
        <w:rPr>
          <w:rFonts w:ascii="Arial" w:hAnsi="Arial"/>
          <w:color w:val="FF0000"/>
        </w:rPr>
        <w:t>: E</w:t>
      </w:r>
      <w:r w:rsidR="000613BD" w:rsidRPr="004C4CF7">
        <w:rPr>
          <w:rFonts w:ascii="Arial" w:hAnsi="Arial"/>
          <w:color w:val="FF0000"/>
        </w:rPr>
        <w:t xml:space="preserve">xpanded uncertainty </w:t>
      </w:r>
      <w:r w:rsidR="000613BD">
        <w:rPr>
          <w:rFonts w:ascii="Arial" w:hAnsi="Arial"/>
          <w:color w:val="FF0000"/>
        </w:rPr>
        <w:t xml:space="preserve">for current </w:t>
      </w:r>
      <w:r w:rsidR="000613BD" w:rsidRPr="004C4CF7">
        <w:rPr>
          <w:rFonts w:ascii="Arial" w:hAnsi="Arial"/>
          <w:color w:val="FF0000"/>
        </w:rPr>
        <w:t xml:space="preserve">SUT’s with </w:t>
      </w:r>
      <w:r w:rsidR="000613BD">
        <w:rPr>
          <w:rFonts w:ascii="Arial" w:hAnsi="Arial"/>
          <w:color w:val="FF0000"/>
        </w:rPr>
        <w:t>on Fluke system:</w:t>
      </w:r>
    </w:p>
    <w:tbl>
      <w:tblPr>
        <w:tblW w:w="5000" w:type="pct"/>
        <w:tblLook w:val="04A0" w:firstRow="1" w:lastRow="0" w:firstColumn="1" w:lastColumn="0" w:noHBand="0" w:noVBand="1"/>
      </w:tblPr>
      <w:tblGrid>
        <w:gridCol w:w="987"/>
        <w:gridCol w:w="970"/>
        <w:gridCol w:w="1283"/>
        <w:gridCol w:w="1301"/>
        <w:gridCol w:w="1283"/>
        <w:gridCol w:w="1387"/>
        <w:gridCol w:w="1252"/>
        <w:gridCol w:w="1126"/>
        <w:gridCol w:w="1178"/>
      </w:tblGrid>
      <w:tr w:rsidR="000613BD" w:rsidRPr="000613BD" w:rsidTr="00F85873">
        <w:trPr>
          <w:trHeight w:val="1222"/>
        </w:trPr>
        <w:tc>
          <w:tcPr>
            <w:tcW w:w="459"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Test Mode</w:t>
            </w:r>
          </w:p>
        </w:tc>
        <w:tc>
          <w:tcPr>
            <w:tcW w:w="451" w:type="pct"/>
            <w:tcBorders>
              <w:top w:val="single" w:sz="8" w:space="0" w:color="auto"/>
              <w:left w:val="nil"/>
              <w:bottom w:val="single" w:sz="4" w:space="0" w:color="auto"/>
              <w:right w:val="single" w:sz="4" w:space="0" w:color="auto"/>
            </w:tcBorders>
            <w:shd w:val="clear" w:color="auto" w:fill="auto"/>
            <w:vAlign w:val="center"/>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Test Range</w:t>
            </w:r>
          </w:p>
        </w:tc>
        <w:tc>
          <w:tcPr>
            <w:tcW w:w="596" w:type="pct"/>
            <w:tcBorders>
              <w:top w:val="single" w:sz="8" w:space="0" w:color="auto"/>
              <w:left w:val="nil"/>
              <w:bottom w:val="single" w:sz="4" w:space="0" w:color="auto"/>
              <w:right w:val="single" w:sz="4" w:space="0" w:color="auto"/>
            </w:tcBorders>
            <w:shd w:val="clear" w:color="auto" w:fill="auto"/>
            <w:vAlign w:val="center"/>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Reference Range (psi)</w:t>
            </w:r>
          </w:p>
        </w:tc>
        <w:tc>
          <w:tcPr>
            <w:tcW w:w="604" w:type="pct"/>
            <w:tcBorders>
              <w:top w:val="single" w:sz="8" w:space="0" w:color="auto"/>
              <w:left w:val="nil"/>
              <w:bottom w:val="single" w:sz="4" w:space="0" w:color="auto"/>
              <w:right w:val="single" w:sz="4" w:space="0" w:color="auto"/>
            </w:tcBorders>
            <w:shd w:val="clear" w:color="auto" w:fill="auto"/>
            <w:vAlign w:val="center"/>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Worst Case Uncertainty - Reference transducer</w:t>
            </w:r>
          </w:p>
        </w:tc>
        <w:tc>
          <w:tcPr>
            <w:tcW w:w="596" w:type="pct"/>
            <w:tcBorders>
              <w:top w:val="single" w:sz="8" w:space="0" w:color="auto"/>
              <w:left w:val="nil"/>
              <w:bottom w:val="single" w:sz="4" w:space="0" w:color="auto"/>
              <w:right w:val="single" w:sz="4" w:space="0" w:color="auto"/>
            </w:tcBorders>
            <w:shd w:val="clear" w:color="auto" w:fill="auto"/>
            <w:vAlign w:val="center"/>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Worst Case Uncertainty - Rectanguar Distribution</w:t>
            </w:r>
          </w:p>
        </w:tc>
        <w:tc>
          <w:tcPr>
            <w:tcW w:w="644" w:type="pct"/>
            <w:tcBorders>
              <w:top w:val="single" w:sz="8" w:space="0" w:color="auto"/>
              <w:left w:val="nil"/>
              <w:bottom w:val="single" w:sz="4" w:space="0" w:color="auto"/>
              <w:right w:val="single" w:sz="4" w:space="0" w:color="auto"/>
            </w:tcBorders>
            <w:shd w:val="clear" w:color="auto" w:fill="auto"/>
            <w:vAlign w:val="center"/>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Worst case Uncertainty Measurement - Current</w:t>
            </w:r>
          </w:p>
        </w:tc>
        <w:tc>
          <w:tcPr>
            <w:tcW w:w="580" w:type="pct"/>
            <w:tcBorders>
              <w:top w:val="single" w:sz="8" w:space="0" w:color="auto"/>
              <w:left w:val="nil"/>
              <w:bottom w:val="single" w:sz="4" w:space="0" w:color="auto"/>
              <w:right w:val="single" w:sz="4" w:space="0" w:color="auto"/>
            </w:tcBorders>
            <w:shd w:val="clear" w:color="auto" w:fill="auto"/>
            <w:vAlign w:val="center"/>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Worst case Uncertainty Measurement - Rectangular Distribution</w:t>
            </w:r>
          </w:p>
        </w:tc>
        <w:tc>
          <w:tcPr>
            <w:tcW w:w="523" w:type="pct"/>
            <w:tcBorders>
              <w:top w:val="single" w:sz="8" w:space="0" w:color="auto"/>
              <w:left w:val="nil"/>
              <w:bottom w:val="single" w:sz="4" w:space="0" w:color="auto"/>
              <w:right w:val="single" w:sz="18" w:space="0" w:color="auto"/>
            </w:tcBorders>
            <w:shd w:val="clear" w:color="auto" w:fill="auto"/>
            <w:vAlign w:val="center"/>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Total Combined uncertainty (%FS)</w:t>
            </w:r>
          </w:p>
        </w:tc>
        <w:tc>
          <w:tcPr>
            <w:tcW w:w="548" w:type="pct"/>
            <w:tcBorders>
              <w:top w:val="single" w:sz="18" w:space="0" w:color="auto"/>
              <w:left w:val="single" w:sz="18" w:space="0" w:color="auto"/>
              <w:bottom w:val="single" w:sz="18" w:space="0" w:color="auto"/>
              <w:right w:val="single" w:sz="18" w:space="0" w:color="auto"/>
            </w:tcBorders>
            <w:shd w:val="clear" w:color="auto" w:fill="auto"/>
            <w:vAlign w:val="center"/>
            <w:hideMark/>
          </w:tcPr>
          <w:p w:rsidR="000613BD" w:rsidRPr="000613BD" w:rsidRDefault="000613BD" w:rsidP="000613BD">
            <w:pPr>
              <w:overflowPunct/>
              <w:autoSpaceDE/>
              <w:autoSpaceDN/>
              <w:adjustRightInd/>
              <w:jc w:val="center"/>
              <w:textAlignment w:val="auto"/>
              <w:rPr>
                <w:rFonts w:ascii="Calibri" w:hAnsi="Calibri" w:cs="Calibri"/>
                <w:b/>
                <w:bCs/>
                <w:color w:val="000000"/>
                <w:sz w:val="18"/>
                <w:szCs w:val="22"/>
              </w:rPr>
            </w:pPr>
            <w:r w:rsidRPr="000613BD">
              <w:rPr>
                <w:rFonts w:ascii="Calibri" w:hAnsi="Calibri" w:cs="Calibri"/>
                <w:b/>
                <w:bCs/>
                <w:color w:val="000000"/>
                <w:sz w:val="18"/>
                <w:szCs w:val="22"/>
              </w:rPr>
              <w:t>Total Expanded Uncertainty (%FS)</w:t>
            </w:r>
          </w:p>
        </w:tc>
      </w:tr>
      <w:tr w:rsidR="000613BD" w:rsidRPr="000613BD" w:rsidTr="00F85873">
        <w:trPr>
          <w:trHeight w:val="300"/>
        </w:trPr>
        <w:tc>
          <w:tcPr>
            <w:tcW w:w="459" w:type="pct"/>
            <w:vMerge w:val="restart"/>
            <w:tcBorders>
              <w:top w:val="nil"/>
              <w:left w:val="single" w:sz="8" w:space="0" w:color="auto"/>
              <w:bottom w:val="single" w:sz="4" w:space="0" w:color="000000"/>
              <w:right w:val="single" w:sz="4" w:space="0" w:color="auto"/>
            </w:tcBorders>
            <w:shd w:val="clear" w:color="auto" w:fill="auto"/>
            <w:noWrap/>
            <w:textDirection w:val="btLr"/>
            <w:vAlign w:val="center"/>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Atmosphere</w:t>
            </w:r>
          </w:p>
        </w:tc>
        <w:tc>
          <w:tcPr>
            <w:tcW w:w="451"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15</w:t>
            </w:r>
          </w:p>
        </w:tc>
        <w:tc>
          <w:tcPr>
            <w:tcW w:w="596"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17.4</w:t>
            </w:r>
          </w:p>
        </w:tc>
        <w:tc>
          <w:tcPr>
            <w:tcW w:w="604"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0.0122</w:t>
            </w:r>
          </w:p>
        </w:tc>
        <w:tc>
          <w:tcPr>
            <w:tcW w:w="596"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0.0070</w:t>
            </w:r>
          </w:p>
        </w:tc>
        <w:tc>
          <w:tcPr>
            <w:tcW w:w="644"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0.0090</w:t>
            </w:r>
          </w:p>
        </w:tc>
        <w:tc>
          <w:tcPr>
            <w:tcW w:w="580"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0.0052</w:t>
            </w:r>
          </w:p>
        </w:tc>
        <w:tc>
          <w:tcPr>
            <w:tcW w:w="523" w:type="pct"/>
            <w:tcBorders>
              <w:top w:val="nil"/>
              <w:left w:val="nil"/>
              <w:bottom w:val="single" w:sz="4" w:space="0" w:color="auto"/>
              <w:right w:val="single" w:sz="18"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0.00876</w:t>
            </w:r>
          </w:p>
        </w:tc>
        <w:tc>
          <w:tcPr>
            <w:tcW w:w="548" w:type="pct"/>
            <w:tcBorders>
              <w:top w:val="single" w:sz="18" w:space="0" w:color="auto"/>
              <w:left w:val="single" w:sz="18" w:space="0" w:color="auto"/>
              <w:bottom w:val="single" w:sz="18" w:space="0" w:color="auto"/>
              <w:right w:val="single" w:sz="18"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b/>
                <w:bCs/>
                <w:color w:val="000000"/>
                <w:sz w:val="18"/>
                <w:szCs w:val="22"/>
              </w:rPr>
            </w:pPr>
            <w:r w:rsidRPr="000613BD">
              <w:rPr>
                <w:rFonts w:ascii="Calibri" w:hAnsi="Calibri" w:cs="Calibri"/>
                <w:b/>
                <w:bCs/>
                <w:color w:val="000000"/>
                <w:sz w:val="18"/>
                <w:szCs w:val="22"/>
              </w:rPr>
              <w:t>0.018</w:t>
            </w:r>
          </w:p>
        </w:tc>
      </w:tr>
      <w:tr w:rsidR="000613BD" w:rsidRPr="000613BD" w:rsidTr="00F85873">
        <w:trPr>
          <w:trHeight w:val="300"/>
        </w:trPr>
        <w:tc>
          <w:tcPr>
            <w:tcW w:w="459" w:type="pct"/>
            <w:vMerge/>
            <w:tcBorders>
              <w:top w:val="nil"/>
              <w:left w:val="single" w:sz="8" w:space="0" w:color="auto"/>
              <w:bottom w:val="single" w:sz="4" w:space="0" w:color="000000"/>
              <w:right w:val="single" w:sz="4" w:space="0" w:color="auto"/>
            </w:tcBorders>
            <w:vAlign w:val="center"/>
            <w:hideMark/>
          </w:tcPr>
          <w:p w:rsidR="000613BD" w:rsidRPr="000613BD" w:rsidRDefault="000613BD" w:rsidP="000613BD">
            <w:pPr>
              <w:overflowPunct/>
              <w:autoSpaceDE/>
              <w:autoSpaceDN/>
              <w:adjustRightInd/>
              <w:textAlignment w:val="auto"/>
              <w:rPr>
                <w:rFonts w:ascii="Calibri" w:hAnsi="Calibri" w:cs="Calibri"/>
                <w:color w:val="000000"/>
                <w:sz w:val="18"/>
                <w:szCs w:val="22"/>
              </w:rPr>
            </w:pPr>
          </w:p>
        </w:tc>
        <w:tc>
          <w:tcPr>
            <w:tcW w:w="451"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17.4</w:t>
            </w:r>
          </w:p>
        </w:tc>
        <w:tc>
          <w:tcPr>
            <w:tcW w:w="596"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17.4</w:t>
            </w:r>
          </w:p>
        </w:tc>
        <w:tc>
          <w:tcPr>
            <w:tcW w:w="604"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0.0122</w:t>
            </w:r>
          </w:p>
        </w:tc>
        <w:tc>
          <w:tcPr>
            <w:tcW w:w="596"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0.0070</w:t>
            </w:r>
          </w:p>
        </w:tc>
        <w:tc>
          <w:tcPr>
            <w:tcW w:w="644"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0.0090</w:t>
            </w:r>
          </w:p>
        </w:tc>
        <w:tc>
          <w:tcPr>
            <w:tcW w:w="580"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0.0052</w:t>
            </w:r>
          </w:p>
        </w:tc>
        <w:tc>
          <w:tcPr>
            <w:tcW w:w="523" w:type="pct"/>
            <w:tcBorders>
              <w:top w:val="nil"/>
              <w:left w:val="nil"/>
              <w:bottom w:val="single" w:sz="4" w:space="0" w:color="auto"/>
              <w:right w:val="single" w:sz="18"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0.00876</w:t>
            </w:r>
          </w:p>
        </w:tc>
        <w:tc>
          <w:tcPr>
            <w:tcW w:w="548" w:type="pct"/>
            <w:tcBorders>
              <w:top w:val="single" w:sz="18" w:space="0" w:color="auto"/>
              <w:left w:val="single" w:sz="18" w:space="0" w:color="auto"/>
              <w:bottom w:val="single" w:sz="18" w:space="0" w:color="auto"/>
              <w:right w:val="single" w:sz="18"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b/>
                <w:bCs/>
                <w:color w:val="000000"/>
                <w:sz w:val="18"/>
                <w:szCs w:val="22"/>
              </w:rPr>
            </w:pPr>
            <w:r w:rsidRPr="000613BD">
              <w:rPr>
                <w:rFonts w:ascii="Calibri" w:hAnsi="Calibri" w:cs="Calibri"/>
                <w:b/>
                <w:bCs/>
                <w:color w:val="000000"/>
                <w:sz w:val="18"/>
                <w:szCs w:val="22"/>
              </w:rPr>
              <w:t>0.018</w:t>
            </w:r>
          </w:p>
        </w:tc>
      </w:tr>
      <w:tr w:rsidR="000613BD" w:rsidRPr="000613BD" w:rsidTr="00F85873">
        <w:trPr>
          <w:trHeight w:val="300"/>
        </w:trPr>
        <w:tc>
          <w:tcPr>
            <w:tcW w:w="459" w:type="pct"/>
            <w:vMerge/>
            <w:tcBorders>
              <w:top w:val="nil"/>
              <w:left w:val="single" w:sz="8" w:space="0" w:color="auto"/>
              <w:bottom w:val="single" w:sz="4" w:space="0" w:color="000000"/>
              <w:right w:val="single" w:sz="4" w:space="0" w:color="auto"/>
            </w:tcBorders>
            <w:vAlign w:val="center"/>
            <w:hideMark/>
          </w:tcPr>
          <w:p w:rsidR="000613BD" w:rsidRPr="000613BD" w:rsidRDefault="000613BD" w:rsidP="000613BD">
            <w:pPr>
              <w:overflowPunct/>
              <w:autoSpaceDE/>
              <w:autoSpaceDN/>
              <w:adjustRightInd/>
              <w:textAlignment w:val="auto"/>
              <w:rPr>
                <w:rFonts w:ascii="Calibri" w:hAnsi="Calibri" w:cs="Calibri"/>
                <w:color w:val="000000"/>
                <w:sz w:val="18"/>
                <w:szCs w:val="22"/>
              </w:rPr>
            </w:pPr>
          </w:p>
        </w:tc>
        <w:tc>
          <w:tcPr>
            <w:tcW w:w="451"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15</w:t>
            </w:r>
          </w:p>
        </w:tc>
        <w:tc>
          <w:tcPr>
            <w:tcW w:w="596"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w:t>
            </w:r>
          </w:p>
        </w:tc>
        <w:tc>
          <w:tcPr>
            <w:tcW w:w="604"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0.0755</w:t>
            </w:r>
          </w:p>
        </w:tc>
        <w:tc>
          <w:tcPr>
            <w:tcW w:w="596"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0.0436</w:t>
            </w:r>
          </w:p>
        </w:tc>
        <w:tc>
          <w:tcPr>
            <w:tcW w:w="644"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0.0090</w:t>
            </w:r>
          </w:p>
        </w:tc>
        <w:tc>
          <w:tcPr>
            <w:tcW w:w="580"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0.0052</w:t>
            </w:r>
          </w:p>
        </w:tc>
        <w:tc>
          <w:tcPr>
            <w:tcW w:w="523" w:type="pct"/>
            <w:tcBorders>
              <w:top w:val="nil"/>
              <w:left w:val="nil"/>
              <w:bottom w:val="single" w:sz="4" w:space="0" w:color="auto"/>
              <w:right w:val="single" w:sz="18"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0.04391</w:t>
            </w:r>
          </w:p>
        </w:tc>
        <w:tc>
          <w:tcPr>
            <w:tcW w:w="548" w:type="pct"/>
            <w:tcBorders>
              <w:top w:val="single" w:sz="18" w:space="0" w:color="auto"/>
              <w:left w:val="single" w:sz="18" w:space="0" w:color="auto"/>
              <w:bottom w:val="single" w:sz="18" w:space="0" w:color="auto"/>
              <w:right w:val="single" w:sz="18"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b/>
                <w:bCs/>
                <w:color w:val="000000"/>
                <w:sz w:val="18"/>
                <w:szCs w:val="22"/>
              </w:rPr>
            </w:pPr>
            <w:r w:rsidRPr="000613BD">
              <w:rPr>
                <w:rFonts w:ascii="Calibri" w:hAnsi="Calibri" w:cs="Calibri"/>
                <w:b/>
                <w:bCs/>
                <w:color w:val="000000"/>
                <w:sz w:val="18"/>
                <w:szCs w:val="22"/>
              </w:rPr>
              <w:t>0.088</w:t>
            </w:r>
          </w:p>
        </w:tc>
      </w:tr>
      <w:tr w:rsidR="000613BD" w:rsidRPr="000613BD" w:rsidTr="00F85873">
        <w:trPr>
          <w:trHeight w:val="300"/>
        </w:trPr>
        <w:tc>
          <w:tcPr>
            <w:tcW w:w="459" w:type="pct"/>
            <w:vMerge/>
            <w:tcBorders>
              <w:top w:val="nil"/>
              <w:left w:val="single" w:sz="8" w:space="0" w:color="auto"/>
              <w:bottom w:val="single" w:sz="4" w:space="0" w:color="000000"/>
              <w:right w:val="single" w:sz="4" w:space="0" w:color="auto"/>
            </w:tcBorders>
            <w:vAlign w:val="center"/>
            <w:hideMark/>
          </w:tcPr>
          <w:p w:rsidR="000613BD" w:rsidRPr="000613BD" w:rsidRDefault="000613BD" w:rsidP="000613BD">
            <w:pPr>
              <w:overflowPunct/>
              <w:autoSpaceDE/>
              <w:autoSpaceDN/>
              <w:adjustRightInd/>
              <w:textAlignment w:val="auto"/>
              <w:rPr>
                <w:rFonts w:ascii="Calibri" w:hAnsi="Calibri" w:cs="Calibri"/>
                <w:color w:val="000000"/>
                <w:sz w:val="18"/>
                <w:szCs w:val="22"/>
              </w:rPr>
            </w:pPr>
          </w:p>
        </w:tc>
        <w:tc>
          <w:tcPr>
            <w:tcW w:w="451"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w:t>
            </w:r>
          </w:p>
        </w:tc>
        <w:tc>
          <w:tcPr>
            <w:tcW w:w="596"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w:t>
            </w:r>
          </w:p>
        </w:tc>
        <w:tc>
          <w:tcPr>
            <w:tcW w:w="604"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0.0166</w:t>
            </w:r>
          </w:p>
        </w:tc>
        <w:tc>
          <w:tcPr>
            <w:tcW w:w="596"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0.0096</w:t>
            </w:r>
          </w:p>
        </w:tc>
        <w:tc>
          <w:tcPr>
            <w:tcW w:w="644"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0.0090</w:t>
            </w:r>
          </w:p>
        </w:tc>
        <w:tc>
          <w:tcPr>
            <w:tcW w:w="580"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0.0052</w:t>
            </w:r>
          </w:p>
        </w:tc>
        <w:tc>
          <w:tcPr>
            <w:tcW w:w="523" w:type="pct"/>
            <w:tcBorders>
              <w:top w:val="nil"/>
              <w:left w:val="nil"/>
              <w:bottom w:val="single" w:sz="4" w:space="0" w:color="auto"/>
              <w:right w:val="single" w:sz="18"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0.01088</w:t>
            </w:r>
          </w:p>
        </w:tc>
        <w:tc>
          <w:tcPr>
            <w:tcW w:w="548" w:type="pct"/>
            <w:tcBorders>
              <w:top w:val="single" w:sz="18" w:space="0" w:color="auto"/>
              <w:left w:val="single" w:sz="18" w:space="0" w:color="auto"/>
              <w:bottom w:val="single" w:sz="18" w:space="0" w:color="auto"/>
              <w:right w:val="single" w:sz="18"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b/>
                <w:bCs/>
                <w:color w:val="000000"/>
                <w:sz w:val="18"/>
                <w:szCs w:val="22"/>
              </w:rPr>
            </w:pPr>
            <w:r w:rsidRPr="000613BD">
              <w:rPr>
                <w:rFonts w:ascii="Calibri" w:hAnsi="Calibri" w:cs="Calibri"/>
                <w:b/>
                <w:bCs/>
                <w:color w:val="000000"/>
                <w:sz w:val="18"/>
                <w:szCs w:val="22"/>
              </w:rPr>
              <w:t>0.022</w:t>
            </w:r>
          </w:p>
        </w:tc>
      </w:tr>
      <w:tr w:rsidR="000613BD" w:rsidRPr="000613BD" w:rsidTr="00F85873">
        <w:trPr>
          <w:trHeight w:val="300"/>
        </w:trPr>
        <w:tc>
          <w:tcPr>
            <w:tcW w:w="459" w:type="pct"/>
            <w:vMerge/>
            <w:tcBorders>
              <w:top w:val="nil"/>
              <w:left w:val="single" w:sz="8" w:space="0" w:color="auto"/>
              <w:bottom w:val="single" w:sz="4" w:space="0" w:color="000000"/>
              <w:right w:val="single" w:sz="4" w:space="0" w:color="auto"/>
            </w:tcBorders>
            <w:vAlign w:val="center"/>
            <w:hideMark/>
          </w:tcPr>
          <w:p w:rsidR="000613BD" w:rsidRPr="000613BD" w:rsidRDefault="000613BD" w:rsidP="000613BD">
            <w:pPr>
              <w:overflowPunct/>
              <w:autoSpaceDE/>
              <w:autoSpaceDN/>
              <w:adjustRightInd/>
              <w:textAlignment w:val="auto"/>
              <w:rPr>
                <w:rFonts w:ascii="Calibri" w:hAnsi="Calibri" w:cs="Calibri"/>
                <w:color w:val="000000"/>
                <w:sz w:val="18"/>
                <w:szCs w:val="22"/>
              </w:rPr>
            </w:pPr>
          </w:p>
        </w:tc>
        <w:tc>
          <w:tcPr>
            <w:tcW w:w="451"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w:t>
            </w:r>
          </w:p>
        </w:tc>
        <w:tc>
          <w:tcPr>
            <w:tcW w:w="596"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1000</w:t>
            </w:r>
          </w:p>
        </w:tc>
        <w:tc>
          <w:tcPr>
            <w:tcW w:w="604"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0.0622</w:t>
            </w:r>
          </w:p>
        </w:tc>
        <w:tc>
          <w:tcPr>
            <w:tcW w:w="596"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0.0359</w:t>
            </w:r>
          </w:p>
        </w:tc>
        <w:tc>
          <w:tcPr>
            <w:tcW w:w="644"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0.0090</w:t>
            </w:r>
          </w:p>
        </w:tc>
        <w:tc>
          <w:tcPr>
            <w:tcW w:w="580"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0.0052</w:t>
            </w:r>
          </w:p>
        </w:tc>
        <w:tc>
          <w:tcPr>
            <w:tcW w:w="523" w:type="pct"/>
            <w:tcBorders>
              <w:top w:val="nil"/>
              <w:left w:val="nil"/>
              <w:bottom w:val="single" w:sz="4" w:space="0" w:color="auto"/>
              <w:right w:val="single" w:sz="18"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0.03631</w:t>
            </w:r>
          </w:p>
        </w:tc>
        <w:tc>
          <w:tcPr>
            <w:tcW w:w="548" w:type="pct"/>
            <w:tcBorders>
              <w:top w:val="single" w:sz="18" w:space="0" w:color="auto"/>
              <w:left w:val="single" w:sz="18" w:space="0" w:color="auto"/>
              <w:bottom w:val="single" w:sz="18" w:space="0" w:color="auto"/>
              <w:right w:val="single" w:sz="18"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b/>
                <w:bCs/>
                <w:color w:val="000000"/>
                <w:sz w:val="18"/>
                <w:szCs w:val="22"/>
              </w:rPr>
            </w:pPr>
            <w:r w:rsidRPr="000613BD">
              <w:rPr>
                <w:rFonts w:ascii="Calibri" w:hAnsi="Calibri" w:cs="Calibri"/>
                <w:b/>
                <w:bCs/>
                <w:color w:val="000000"/>
                <w:sz w:val="18"/>
                <w:szCs w:val="22"/>
              </w:rPr>
              <w:t>0.073</w:t>
            </w:r>
          </w:p>
        </w:tc>
      </w:tr>
      <w:tr w:rsidR="000613BD" w:rsidRPr="000613BD" w:rsidTr="00F85873">
        <w:trPr>
          <w:trHeight w:val="300"/>
        </w:trPr>
        <w:tc>
          <w:tcPr>
            <w:tcW w:w="459" w:type="pct"/>
            <w:vMerge/>
            <w:tcBorders>
              <w:top w:val="nil"/>
              <w:left w:val="single" w:sz="8" w:space="0" w:color="auto"/>
              <w:bottom w:val="single" w:sz="4" w:space="0" w:color="000000"/>
              <w:right w:val="single" w:sz="4" w:space="0" w:color="auto"/>
            </w:tcBorders>
            <w:vAlign w:val="center"/>
            <w:hideMark/>
          </w:tcPr>
          <w:p w:rsidR="000613BD" w:rsidRPr="000613BD" w:rsidRDefault="000613BD" w:rsidP="000613BD">
            <w:pPr>
              <w:overflowPunct/>
              <w:autoSpaceDE/>
              <w:autoSpaceDN/>
              <w:adjustRightInd/>
              <w:textAlignment w:val="auto"/>
              <w:rPr>
                <w:rFonts w:ascii="Calibri" w:hAnsi="Calibri" w:cs="Calibri"/>
                <w:color w:val="000000"/>
                <w:sz w:val="18"/>
                <w:szCs w:val="22"/>
              </w:rPr>
            </w:pPr>
          </w:p>
        </w:tc>
        <w:tc>
          <w:tcPr>
            <w:tcW w:w="451"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1000</w:t>
            </w:r>
          </w:p>
        </w:tc>
        <w:tc>
          <w:tcPr>
            <w:tcW w:w="596"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1000</w:t>
            </w:r>
          </w:p>
        </w:tc>
        <w:tc>
          <w:tcPr>
            <w:tcW w:w="604"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0.0173</w:t>
            </w:r>
          </w:p>
        </w:tc>
        <w:tc>
          <w:tcPr>
            <w:tcW w:w="596"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0.0100</w:t>
            </w:r>
          </w:p>
        </w:tc>
        <w:tc>
          <w:tcPr>
            <w:tcW w:w="644"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0.0090</w:t>
            </w:r>
          </w:p>
        </w:tc>
        <w:tc>
          <w:tcPr>
            <w:tcW w:w="580"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0.0052</w:t>
            </w:r>
          </w:p>
        </w:tc>
        <w:tc>
          <w:tcPr>
            <w:tcW w:w="523" w:type="pct"/>
            <w:tcBorders>
              <w:top w:val="nil"/>
              <w:left w:val="nil"/>
              <w:bottom w:val="single" w:sz="4" w:space="0" w:color="auto"/>
              <w:right w:val="single" w:sz="18"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0.01124</w:t>
            </w:r>
          </w:p>
        </w:tc>
        <w:tc>
          <w:tcPr>
            <w:tcW w:w="548" w:type="pct"/>
            <w:tcBorders>
              <w:top w:val="single" w:sz="18" w:space="0" w:color="auto"/>
              <w:left w:val="single" w:sz="18" w:space="0" w:color="auto"/>
              <w:bottom w:val="single" w:sz="18" w:space="0" w:color="auto"/>
              <w:right w:val="single" w:sz="18"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b/>
                <w:bCs/>
                <w:color w:val="000000"/>
                <w:sz w:val="18"/>
                <w:szCs w:val="22"/>
              </w:rPr>
            </w:pPr>
            <w:r w:rsidRPr="000613BD">
              <w:rPr>
                <w:rFonts w:ascii="Calibri" w:hAnsi="Calibri" w:cs="Calibri"/>
                <w:b/>
                <w:bCs/>
                <w:color w:val="000000"/>
                <w:sz w:val="18"/>
                <w:szCs w:val="22"/>
              </w:rPr>
              <w:t>0.022</w:t>
            </w:r>
          </w:p>
        </w:tc>
      </w:tr>
      <w:tr w:rsidR="000613BD" w:rsidRPr="000613BD" w:rsidTr="00F85873">
        <w:trPr>
          <w:trHeight w:val="300"/>
        </w:trPr>
        <w:tc>
          <w:tcPr>
            <w:tcW w:w="459" w:type="pct"/>
            <w:vMerge/>
            <w:tcBorders>
              <w:top w:val="nil"/>
              <w:left w:val="single" w:sz="8" w:space="0" w:color="auto"/>
              <w:bottom w:val="single" w:sz="4" w:space="0" w:color="000000"/>
              <w:right w:val="single" w:sz="4" w:space="0" w:color="auto"/>
            </w:tcBorders>
            <w:vAlign w:val="center"/>
            <w:hideMark/>
          </w:tcPr>
          <w:p w:rsidR="000613BD" w:rsidRPr="000613BD" w:rsidRDefault="000613BD" w:rsidP="000613BD">
            <w:pPr>
              <w:overflowPunct/>
              <w:autoSpaceDE/>
              <w:autoSpaceDN/>
              <w:adjustRightInd/>
              <w:textAlignment w:val="auto"/>
              <w:rPr>
                <w:rFonts w:ascii="Calibri" w:hAnsi="Calibri" w:cs="Calibri"/>
                <w:color w:val="000000"/>
                <w:sz w:val="18"/>
                <w:szCs w:val="22"/>
              </w:rPr>
            </w:pPr>
          </w:p>
        </w:tc>
        <w:tc>
          <w:tcPr>
            <w:tcW w:w="451"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1000</w:t>
            </w:r>
          </w:p>
        </w:tc>
        <w:tc>
          <w:tcPr>
            <w:tcW w:w="596"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3000</w:t>
            </w:r>
          </w:p>
        </w:tc>
        <w:tc>
          <w:tcPr>
            <w:tcW w:w="604"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0.0220</w:t>
            </w:r>
          </w:p>
        </w:tc>
        <w:tc>
          <w:tcPr>
            <w:tcW w:w="596"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0.0127</w:t>
            </w:r>
          </w:p>
        </w:tc>
        <w:tc>
          <w:tcPr>
            <w:tcW w:w="644"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0.0090</w:t>
            </w:r>
          </w:p>
        </w:tc>
        <w:tc>
          <w:tcPr>
            <w:tcW w:w="580" w:type="pct"/>
            <w:tcBorders>
              <w:top w:val="nil"/>
              <w:left w:val="nil"/>
              <w:bottom w:val="single" w:sz="4" w:space="0" w:color="auto"/>
              <w:right w:val="single" w:sz="4"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0.0052</w:t>
            </w:r>
          </w:p>
        </w:tc>
        <w:tc>
          <w:tcPr>
            <w:tcW w:w="523" w:type="pct"/>
            <w:tcBorders>
              <w:top w:val="nil"/>
              <w:left w:val="nil"/>
              <w:bottom w:val="single" w:sz="4" w:space="0" w:color="auto"/>
              <w:right w:val="single" w:sz="18"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0.01373</w:t>
            </w:r>
          </w:p>
        </w:tc>
        <w:tc>
          <w:tcPr>
            <w:tcW w:w="548" w:type="pct"/>
            <w:tcBorders>
              <w:top w:val="single" w:sz="18" w:space="0" w:color="auto"/>
              <w:left w:val="single" w:sz="18" w:space="0" w:color="auto"/>
              <w:bottom w:val="single" w:sz="18" w:space="0" w:color="auto"/>
              <w:right w:val="single" w:sz="18" w:space="0" w:color="auto"/>
            </w:tcBorders>
            <w:shd w:val="clear" w:color="000000" w:fill="DBDBDB"/>
            <w:noWrap/>
            <w:vAlign w:val="bottom"/>
            <w:hideMark/>
          </w:tcPr>
          <w:p w:rsidR="000613BD" w:rsidRPr="000613BD" w:rsidRDefault="000613BD" w:rsidP="000613BD">
            <w:pPr>
              <w:overflowPunct/>
              <w:autoSpaceDE/>
              <w:autoSpaceDN/>
              <w:adjustRightInd/>
              <w:jc w:val="center"/>
              <w:textAlignment w:val="auto"/>
              <w:rPr>
                <w:rFonts w:ascii="Calibri" w:hAnsi="Calibri" w:cs="Calibri"/>
                <w:b/>
                <w:bCs/>
                <w:color w:val="000000"/>
                <w:sz w:val="18"/>
                <w:szCs w:val="22"/>
              </w:rPr>
            </w:pPr>
            <w:r w:rsidRPr="000613BD">
              <w:rPr>
                <w:rFonts w:ascii="Calibri" w:hAnsi="Calibri" w:cs="Calibri"/>
                <w:b/>
                <w:bCs/>
                <w:color w:val="000000"/>
                <w:sz w:val="18"/>
                <w:szCs w:val="22"/>
              </w:rPr>
              <w:t>0.027</w:t>
            </w:r>
          </w:p>
        </w:tc>
      </w:tr>
      <w:tr w:rsidR="000613BD" w:rsidRPr="000613BD" w:rsidTr="00F85873">
        <w:trPr>
          <w:trHeight w:val="300"/>
        </w:trPr>
        <w:tc>
          <w:tcPr>
            <w:tcW w:w="459" w:type="pct"/>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Gauge</w:t>
            </w:r>
          </w:p>
        </w:tc>
        <w:tc>
          <w:tcPr>
            <w:tcW w:w="451"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15</w:t>
            </w:r>
          </w:p>
        </w:tc>
        <w:tc>
          <w:tcPr>
            <w:tcW w:w="596"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w:t>
            </w:r>
          </w:p>
        </w:tc>
        <w:tc>
          <w:tcPr>
            <w:tcW w:w="604"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0.0745</w:t>
            </w:r>
          </w:p>
        </w:tc>
        <w:tc>
          <w:tcPr>
            <w:tcW w:w="596"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0.0430</w:t>
            </w:r>
          </w:p>
        </w:tc>
        <w:tc>
          <w:tcPr>
            <w:tcW w:w="644"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0.0090</w:t>
            </w:r>
          </w:p>
        </w:tc>
        <w:tc>
          <w:tcPr>
            <w:tcW w:w="580"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0.0052</w:t>
            </w:r>
          </w:p>
        </w:tc>
        <w:tc>
          <w:tcPr>
            <w:tcW w:w="523" w:type="pct"/>
            <w:tcBorders>
              <w:top w:val="nil"/>
              <w:left w:val="nil"/>
              <w:bottom w:val="single" w:sz="4" w:space="0" w:color="auto"/>
              <w:right w:val="single" w:sz="18"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0.04335</w:t>
            </w:r>
          </w:p>
        </w:tc>
        <w:tc>
          <w:tcPr>
            <w:tcW w:w="548" w:type="pct"/>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b/>
                <w:bCs/>
                <w:color w:val="000000"/>
                <w:sz w:val="18"/>
                <w:szCs w:val="22"/>
              </w:rPr>
            </w:pPr>
            <w:r w:rsidRPr="000613BD">
              <w:rPr>
                <w:rFonts w:ascii="Calibri" w:hAnsi="Calibri" w:cs="Calibri"/>
                <w:b/>
                <w:bCs/>
                <w:color w:val="000000"/>
                <w:sz w:val="18"/>
                <w:szCs w:val="22"/>
              </w:rPr>
              <w:t>0.087</w:t>
            </w:r>
          </w:p>
        </w:tc>
      </w:tr>
      <w:tr w:rsidR="000613BD" w:rsidRPr="000613BD" w:rsidTr="00F85873">
        <w:trPr>
          <w:trHeight w:val="300"/>
        </w:trPr>
        <w:tc>
          <w:tcPr>
            <w:tcW w:w="459" w:type="pct"/>
            <w:vMerge/>
            <w:tcBorders>
              <w:top w:val="nil"/>
              <w:left w:val="single" w:sz="8" w:space="0" w:color="auto"/>
              <w:bottom w:val="single" w:sz="8" w:space="0" w:color="000000"/>
              <w:right w:val="single" w:sz="4" w:space="0" w:color="auto"/>
            </w:tcBorders>
            <w:vAlign w:val="center"/>
            <w:hideMark/>
          </w:tcPr>
          <w:p w:rsidR="000613BD" w:rsidRPr="000613BD" w:rsidRDefault="000613BD" w:rsidP="000613BD">
            <w:pPr>
              <w:overflowPunct/>
              <w:autoSpaceDE/>
              <w:autoSpaceDN/>
              <w:adjustRightInd/>
              <w:textAlignment w:val="auto"/>
              <w:rPr>
                <w:rFonts w:ascii="Calibri" w:hAnsi="Calibri" w:cs="Calibri"/>
                <w:color w:val="000000"/>
                <w:sz w:val="18"/>
                <w:szCs w:val="22"/>
              </w:rPr>
            </w:pPr>
          </w:p>
        </w:tc>
        <w:tc>
          <w:tcPr>
            <w:tcW w:w="451"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w:t>
            </w:r>
          </w:p>
        </w:tc>
        <w:tc>
          <w:tcPr>
            <w:tcW w:w="596"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w:t>
            </w:r>
          </w:p>
        </w:tc>
        <w:tc>
          <w:tcPr>
            <w:tcW w:w="604"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0.0112</w:t>
            </w:r>
          </w:p>
        </w:tc>
        <w:tc>
          <w:tcPr>
            <w:tcW w:w="596"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0.0065</w:t>
            </w:r>
          </w:p>
        </w:tc>
        <w:tc>
          <w:tcPr>
            <w:tcW w:w="644"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0.0090</w:t>
            </w:r>
          </w:p>
        </w:tc>
        <w:tc>
          <w:tcPr>
            <w:tcW w:w="580"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0.0052</w:t>
            </w:r>
          </w:p>
        </w:tc>
        <w:tc>
          <w:tcPr>
            <w:tcW w:w="523" w:type="pct"/>
            <w:tcBorders>
              <w:top w:val="nil"/>
              <w:left w:val="nil"/>
              <w:bottom w:val="single" w:sz="4" w:space="0" w:color="auto"/>
              <w:right w:val="single" w:sz="18"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0.00829</w:t>
            </w:r>
          </w:p>
        </w:tc>
        <w:tc>
          <w:tcPr>
            <w:tcW w:w="548" w:type="pct"/>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b/>
                <w:bCs/>
                <w:color w:val="000000"/>
                <w:sz w:val="18"/>
                <w:szCs w:val="22"/>
              </w:rPr>
            </w:pPr>
            <w:r w:rsidRPr="000613BD">
              <w:rPr>
                <w:rFonts w:ascii="Calibri" w:hAnsi="Calibri" w:cs="Calibri"/>
                <w:b/>
                <w:bCs/>
                <w:color w:val="000000"/>
                <w:sz w:val="18"/>
                <w:szCs w:val="22"/>
              </w:rPr>
              <w:t>0.017</w:t>
            </w:r>
          </w:p>
        </w:tc>
      </w:tr>
      <w:tr w:rsidR="000613BD" w:rsidRPr="000613BD" w:rsidTr="00F85873">
        <w:trPr>
          <w:trHeight w:val="300"/>
        </w:trPr>
        <w:tc>
          <w:tcPr>
            <w:tcW w:w="459" w:type="pct"/>
            <w:vMerge/>
            <w:tcBorders>
              <w:top w:val="nil"/>
              <w:left w:val="single" w:sz="8" w:space="0" w:color="auto"/>
              <w:bottom w:val="single" w:sz="8" w:space="0" w:color="000000"/>
              <w:right w:val="single" w:sz="4" w:space="0" w:color="auto"/>
            </w:tcBorders>
            <w:vAlign w:val="center"/>
            <w:hideMark/>
          </w:tcPr>
          <w:p w:rsidR="000613BD" w:rsidRPr="000613BD" w:rsidRDefault="000613BD" w:rsidP="000613BD">
            <w:pPr>
              <w:overflowPunct/>
              <w:autoSpaceDE/>
              <w:autoSpaceDN/>
              <w:adjustRightInd/>
              <w:textAlignment w:val="auto"/>
              <w:rPr>
                <w:rFonts w:ascii="Calibri" w:hAnsi="Calibri" w:cs="Calibri"/>
                <w:color w:val="000000"/>
                <w:sz w:val="18"/>
                <w:szCs w:val="22"/>
              </w:rPr>
            </w:pPr>
          </w:p>
        </w:tc>
        <w:tc>
          <w:tcPr>
            <w:tcW w:w="451"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w:t>
            </w:r>
          </w:p>
        </w:tc>
        <w:tc>
          <w:tcPr>
            <w:tcW w:w="596"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1000</w:t>
            </w:r>
          </w:p>
        </w:tc>
        <w:tc>
          <w:tcPr>
            <w:tcW w:w="604"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0.0610</w:t>
            </w:r>
          </w:p>
        </w:tc>
        <w:tc>
          <w:tcPr>
            <w:tcW w:w="596"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0.0352</w:t>
            </w:r>
          </w:p>
        </w:tc>
        <w:tc>
          <w:tcPr>
            <w:tcW w:w="644"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0.0090</w:t>
            </w:r>
          </w:p>
        </w:tc>
        <w:tc>
          <w:tcPr>
            <w:tcW w:w="580"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0.0052</w:t>
            </w:r>
          </w:p>
        </w:tc>
        <w:tc>
          <w:tcPr>
            <w:tcW w:w="523" w:type="pct"/>
            <w:tcBorders>
              <w:top w:val="nil"/>
              <w:left w:val="nil"/>
              <w:bottom w:val="single" w:sz="4" w:space="0" w:color="auto"/>
              <w:right w:val="single" w:sz="18"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0.03562</w:t>
            </w:r>
          </w:p>
        </w:tc>
        <w:tc>
          <w:tcPr>
            <w:tcW w:w="548" w:type="pct"/>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b/>
                <w:bCs/>
                <w:color w:val="000000"/>
                <w:sz w:val="18"/>
                <w:szCs w:val="22"/>
              </w:rPr>
            </w:pPr>
            <w:r w:rsidRPr="000613BD">
              <w:rPr>
                <w:rFonts w:ascii="Calibri" w:hAnsi="Calibri" w:cs="Calibri"/>
                <w:b/>
                <w:bCs/>
                <w:color w:val="000000"/>
                <w:sz w:val="18"/>
                <w:szCs w:val="22"/>
              </w:rPr>
              <w:t>0.071</w:t>
            </w:r>
          </w:p>
        </w:tc>
      </w:tr>
      <w:tr w:rsidR="000613BD" w:rsidRPr="000613BD" w:rsidTr="00F85873">
        <w:trPr>
          <w:trHeight w:val="300"/>
        </w:trPr>
        <w:tc>
          <w:tcPr>
            <w:tcW w:w="459" w:type="pct"/>
            <w:vMerge/>
            <w:tcBorders>
              <w:top w:val="nil"/>
              <w:left w:val="single" w:sz="8" w:space="0" w:color="auto"/>
              <w:bottom w:val="single" w:sz="8" w:space="0" w:color="000000"/>
              <w:right w:val="single" w:sz="4" w:space="0" w:color="auto"/>
            </w:tcBorders>
            <w:vAlign w:val="center"/>
            <w:hideMark/>
          </w:tcPr>
          <w:p w:rsidR="000613BD" w:rsidRPr="000613BD" w:rsidRDefault="000613BD" w:rsidP="000613BD">
            <w:pPr>
              <w:overflowPunct/>
              <w:autoSpaceDE/>
              <w:autoSpaceDN/>
              <w:adjustRightInd/>
              <w:textAlignment w:val="auto"/>
              <w:rPr>
                <w:rFonts w:ascii="Calibri" w:hAnsi="Calibri" w:cs="Calibri"/>
                <w:color w:val="000000"/>
                <w:sz w:val="18"/>
                <w:szCs w:val="22"/>
              </w:rPr>
            </w:pPr>
          </w:p>
        </w:tc>
        <w:tc>
          <w:tcPr>
            <w:tcW w:w="451"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1000</w:t>
            </w:r>
          </w:p>
        </w:tc>
        <w:tc>
          <w:tcPr>
            <w:tcW w:w="596"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1000</w:t>
            </w:r>
          </w:p>
        </w:tc>
        <w:tc>
          <w:tcPr>
            <w:tcW w:w="604"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0.0122</w:t>
            </w:r>
          </w:p>
        </w:tc>
        <w:tc>
          <w:tcPr>
            <w:tcW w:w="596"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0.0070</w:t>
            </w:r>
          </w:p>
        </w:tc>
        <w:tc>
          <w:tcPr>
            <w:tcW w:w="644"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0.0090</w:t>
            </w:r>
          </w:p>
        </w:tc>
        <w:tc>
          <w:tcPr>
            <w:tcW w:w="580"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0.0052</w:t>
            </w:r>
          </w:p>
        </w:tc>
        <w:tc>
          <w:tcPr>
            <w:tcW w:w="523" w:type="pct"/>
            <w:tcBorders>
              <w:top w:val="nil"/>
              <w:left w:val="nil"/>
              <w:bottom w:val="single" w:sz="4" w:space="0" w:color="auto"/>
              <w:right w:val="single" w:sz="18"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0.00876</w:t>
            </w:r>
          </w:p>
        </w:tc>
        <w:tc>
          <w:tcPr>
            <w:tcW w:w="548" w:type="pct"/>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b/>
                <w:bCs/>
                <w:color w:val="000000"/>
                <w:sz w:val="18"/>
                <w:szCs w:val="22"/>
              </w:rPr>
            </w:pPr>
            <w:r w:rsidRPr="000613BD">
              <w:rPr>
                <w:rFonts w:ascii="Calibri" w:hAnsi="Calibri" w:cs="Calibri"/>
                <w:b/>
                <w:bCs/>
                <w:color w:val="000000"/>
                <w:sz w:val="18"/>
                <w:szCs w:val="22"/>
              </w:rPr>
              <w:t>0.018</w:t>
            </w:r>
          </w:p>
        </w:tc>
      </w:tr>
      <w:tr w:rsidR="000613BD" w:rsidRPr="000613BD" w:rsidTr="00F85873">
        <w:trPr>
          <w:trHeight w:val="300"/>
        </w:trPr>
        <w:tc>
          <w:tcPr>
            <w:tcW w:w="459" w:type="pct"/>
            <w:vMerge/>
            <w:tcBorders>
              <w:top w:val="nil"/>
              <w:left w:val="single" w:sz="8" w:space="0" w:color="auto"/>
              <w:bottom w:val="single" w:sz="8" w:space="0" w:color="000000"/>
              <w:right w:val="single" w:sz="4" w:space="0" w:color="auto"/>
            </w:tcBorders>
            <w:vAlign w:val="center"/>
            <w:hideMark/>
          </w:tcPr>
          <w:p w:rsidR="000613BD" w:rsidRPr="000613BD" w:rsidRDefault="000613BD" w:rsidP="000613BD">
            <w:pPr>
              <w:overflowPunct/>
              <w:autoSpaceDE/>
              <w:autoSpaceDN/>
              <w:adjustRightInd/>
              <w:textAlignment w:val="auto"/>
              <w:rPr>
                <w:rFonts w:ascii="Calibri" w:hAnsi="Calibri" w:cs="Calibri"/>
                <w:color w:val="000000"/>
                <w:sz w:val="18"/>
                <w:szCs w:val="22"/>
              </w:rPr>
            </w:pPr>
          </w:p>
        </w:tc>
        <w:tc>
          <w:tcPr>
            <w:tcW w:w="451"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1000</w:t>
            </w:r>
          </w:p>
        </w:tc>
        <w:tc>
          <w:tcPr>
            <w:tcW w:w="596"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3000</w:t>
            </w:r>
          </w:p>
        </w:tc>
        <w:tc>
          <w:tcPr>
            <w:tcW w:w="604"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0.0183</w:t>
            </w:r>
          </w:p>
        </w:tc>
        <w:tc>
          <w:tcPr>
            <w:tcW w:w="596"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0.0106</w:t>
            </w:r>
          </w:p>
        </w:tc>
        <w:tc>
          <w:tcPr>
            <w:tcW w:w="644"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0.0090</w:t>
            </w:r>
          </w:p>
        </w:tc>
        <w:tc>
          <w:tcPr>
            <w:tcW w:w="580"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0.0052</w:t>
            </w:r>
          </w:p>
        </w:tc>
        <w:tc>
          <w:tcPr>
            <w:tcW w:w="523" w:type="pct"/>
            <w:tcBorders>
              <w:top w:val="nil"/>
              <w:left w:val="nil"/>
              <w:bottom w:val="single" w:sz="4" w:space="0" w:color="auto"/>
              <w:right w:val="single" w:sz="18"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0.01178</w:t>
            </w:r>
          </w:p>
        </w:tc>
        <w:tc>
          <w:tcPr>
            <w:tcW w:w="548" w:type="pct"/>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b/>
                <w:bCs/>
                <w:color w:val="000000"/>
                <w:sz w:val="18"/>
                <w:szCs w:val="22"/>
              </w:rPr>
            </w:pPr>
            <w:r w:rsidRPr="000613BD">
              <w:rPr>
                <w:rFonts w:ascii="Calibri" w:hAnsi="Calibri" w:cs="Calibri"/>
                <w:b/>
                <w:bCs/>
                <w:color w:val="000000"/>
                <w:sz w:val="18"/>
                <w:szCs w:val="22"/>
              </w:rPr>
              <w:t>0.024</w:t>
            </w:r>
          </w:p>
        </w:tc>
      </w:tr>
      <w:tr w:rsidR="000613BD" w:rsidRPr="000613BD" w:rsidTr="00F85873">
        <w:trPr>
          <w:trHeight w:val="300"/>
        </w:trPr>
        <w:tc>
          <w:tcPr>
            <w:tcW w:w="459" w:type="pct"/>
            <w:vMerge/>
            <w:tcBorders>
              <w:top w:val="nil"/>
              <w:left w:val="single" w:sz="8" w:space="0" w:color="auto"/>
              <w:bottom w:val="single" w:sz="8" w:space="0" w:color="000000"/>
              <w:right w:val="single" w:sz="4" w:space="0" w:color="auto"/>
            </w:tcBorders>
            <w:vAlign w:val="center"/>
            <w:hideMark/>
          </w:tcPr>
          <w:p w:rsidR="000613BD" w:rsidRPr="000613BD" w:rsidRDefault="000613BD" w:rsidP="000613BD">
            <w:pPr>
              <w:overflowPunct/>
              <w:autoSpaceDE/>
              <w:autoSpaceDN/>
              <w:adjustRightInd/>
              <w:textAlignment w:val="auto"/>
              <w:rPr>
                <w:rFonts w:ascii="Calibri" w:hAnsi="Calibri" w:cs="Calibri"/>
                <w:color w:val="000000"/>
                <w:sz w:val="18"/>
                <w:szCs w:val="22"/>
              </w:rPr>
            </w:pPr>
          </w:p>
        </w:tc>
        <w:tc>
          <w:tcPr>
            <w:tcW w:w="451"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3000</w:t>
            </w:r>
          </w:p>
        </w:tc>
        <w:tc>
          <w:tcPr>
            <w:tcW w:w="596"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3000</w:t>
            </w:r>
          </w:p>
        </w:tc>
        <w:tc>
          <w:tcPr>
            <w:tcW w:w="604"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0.0122</w:t>
            </w:r>
          </w:p>
        </w:tc>
        <w:tc>
          <w:tcPr>
            <w:tcW w:w="596"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0.0070</w:t>
            </w:r>
          </w:p>
        </w:tc>
        <w:tc>
          <w:tcPr>
            <w:tcW w:w="644"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0.0090</w:t>
            </w:r>
          </w:p>
        </w:tc>
        <w:tc>
          <w:tcPr>
            <w:tcW w:w="580"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0.0052</w:t>
            </w:r>
          </w:p>
        </w:tc>
        <w:tc>
          <w:tcPr>
            <w:tcW w:w="523" w:type="pct"/>
            <w:tcBorders>
              <w:top w:val="nil"/>
              <w:left w:val="nil"/>
              <w:bottom w:val="single" w:sz="4" w:space="0" w:color="auto"/>
              <w:right w:val="single" w:sz="18"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0.00876</w:t>
            </w:r>
          </w:p>
        </w:tc>
        <w:tc>
          <w:tcPr>
            <w:tcW w:w="548" w:type="pct"/>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b/>
                <w:bCs/>
                <w:color w:val="000000"/>
                <w:sz w:val="18"/>
                <w:szCs w:val="22"/>
              </w:rPr>
            </w:pPr>
            <w:r w:rsidRPr="000613BD">
              <w:rPr>
                <w:rFonts w:ascii="Calibri" w:hAnsi="Calibri" w:cs="Calibri"/>
                <w:b/>
                <w:bCs/>
                <w:color w:val="000000"/>
                <w:sz w:val="18"/>
                <w:szCs w:val="22"/>
              </w:rPr>
              <w:t>0.018</w:t>
            </w:r>
          </w:p>
        </w:tc>
      </w:tr>
      <w:tr w:rsidR="000613BD" w:rsidRPr="000613BD" w:rsidTr="00F85873">
        <w:trPr>
          <w:trHeight w:val="300"/>
        </w:trPr>
        <w:tc>
          <w:tcPr>
            <w:tcW w:w="459" w:type="pct"/>
            <w:vMerge/>
            <w:tcBorders>
              <w:top w:val="nil"/>
              <w:left w:val="single" w:sz="8" w:space="0" w:color="auto"/>
              <w:bottom w:val="single" w:sz="8" w:space="0" w:color="000000"/>
              <w:right w:val="single" w:sz="4" w:space="0" w:color="auto"/>
            </w:tcBorders>
            <w:vAlign w:val="center"/>
            <w:hideMark/>
          </w:tcPr>
          <w:p w:rsidR="000613BD" w:rsidRPr="000613BD" w:rsidRDefault="000613BD" w:rsidP="000613BD">
            <w:pPr>
              <w:overflowPunct/>
              <w:autoSpaceDE/>
              <w:autoSpaceDN/>
              <w:adjustRightInd/>
              <w:textAlignment w:val="auto"/>
              <w:rPr>
                <w:rFonts w:ascii="Calibri" w:hAnsi="Calibri" w:cs="Calibri"/>
                <w:color w:val="000000"/>
                <w:sz w:val="18"/>
                <w:szCs w:val="22"/>
              </w:rPr>
            </w:pPr>
          </w:p>
        </w:tc>
        <w:tc>
          <w:tcPr>
            <w:tcW w:w="451"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3000</w:t>
            </w:r>
          </w:p>
        </w:tc>
        <w:tc>
          <w:tcPr>
            <w:tcW w:w="596"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10000</w:t>
            </w:r>
          </w:p>
        </w:tc>
        <w:tc>
          <w:tcPr>
            <w:tcW w:w="604"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0.0128</w:t>
            </w:r>
          </w:p>
        </w:tc>
        <w:tc>
          <w:tcPr>
            <w:tcW w:w="596"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0.0074</w:t>
            </w:r>
          </w:p>
        </w:tc>
        <w:tc>
          <w:tcPr>
            <w:tcW w:w="644"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0.0090</w:t>
            </w:r>
          </w:p>
        </w:tc>
        <w:tc>
          <w:tcPr>
            <w:tcW w:w="580" w:type="pct"/>
            <w:tcBorders>
              <w:top w:val="nil"/>
              <w:left w:val="nil"/>
              <w:bottom w:val="single" w:sz="4"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0.0052</w:t>
            </w:r>
          </w:p>
        </w:tc>
        <w:tc>
          <w:tcPr>
            <w:tcW w:w="523" w:type="pct"/>
            <w:tcBorders>
              <w:top w:val="nil"/>
              <w:left w:val="nil"/>
              <w:bottom w:val="single" w:sz="4" w:space="0" w:color="auto"/>
              <w:right w:val="single" w:sz="18"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0.00904</w:t>
            </w:r>
          </w:p>
        </w:tc>
        <w:tc>
          <w:tcPr>
            <w:tcW w:w="548" w:type="pct"/>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b/>
                <w:bCs/>
                <w:color w:val="000000"/>
                <w:sz w:val="18"/>
                <w:szCs w:val="22"/>
              </w:rPr>
            </w:pPr>
            <w:r w:rsidRPr="000613BD">
              <w:rPr>
                <w:rFonts w:ascii="Calibri" w:hAnsi="Calibri" w:cs="Calibri"/>
                <w:b/>
                <w:bCs/>
                <w:color w:val="000000"/>
                <w:sz w:val="18"/>
                <w:szCs w:val="22"/>
              </w:rPr>
              <w:t>0.018</w:t>
            </w:r>
          </w:p>
        </w:tc>
      </w:tr>
      <w:tr w:rsidR="000613BD" w:rsidRPr="000613BD" w:rsidTr="00F85873">
        <w:trPr>
          <w:trHeight w:val="315"/>
        </w:trPr>
        <w:tc>
          <w:tcPr>
            <w:tcW w:w="459" w:type="pct"/>
            <w:vMerge/>
            <w:tcBorders>
              <w:top w:val="nil"/>
              <w:left w:val="single" w:sz="8" w:space="0" w:color="auto"/>
              <w:bottom w:val="single" w:sz="8" w:space="0" w:color="000000"/>
              <w:right w:val="single" w:sz="4" w:space="0" w:color="auto"/>
            </w:tcBorders>
            <w:vAlign w:val="center"/>
            <w:hideMark/>
          </w:tcPr>
          <w:p w:rsidR="000613BD" w:rsidRPr="000613BD" w:rsidRDefault="000613BD" w:rsidP="000613BD">
            <w:pPr>
              <w:overflowPunct/>
              <w:autoSpaceDE/>
              <w:autoSpaceDN/>
              <w:adjustRightInd/>
              <w:textAlignment w:val="auto"/>
              <w:rPr>
                <w:rFonts w:ascii="Calibri" w:hAnsi="Calibri" w:cs="Calibri"/>
                <w:color w:val="000000"/>
                <w:sz w:val="18"/>
                <w:szCs w:val="22"/>
              </w:rPr>
            </w:pPr>
          </w:p>
        </w:tc>
        <w:tc>
          <w:tcPr>
            <w:tcW w:w="451" w:type="pct"/>
            <w:tcBorders>
              <w:top w:val="nil"/>
              <w:left w:val="nil"/>
              <w:bottom w:val="single" w:sz="8"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10000</w:t>
            </w:r>
          </w:p>
        </w:tc>
        <w:tc>
          <w:tcPr>
            <w:tcW w:w="596" w:type="pct"/>
            <w:tcBorders>
              <w:top w:val="nil"/>
              <w:left w:val="nil"/>
              <w:bottom w:val="single" w:sz="8"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10000</w:t>
            </w:r>
          </w:p>
        </w:tc>
        <w:tc>
          <w:tcPr>
            <w:tcW w:w="604" w:type="pct"/>
            <w:tcBorders>
              <w:top w:val="nil"/>
              <w:left w:val="nil"/>
              <w:bottom w:val="single" w:sz="8"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0.1003</w:t>
            </w:r>
          </w:p>
        </w:tc>
        <w:tc>
          <w:tcPr>
            <w:tcW w:w="596" w:type="pct"/>
            <w:tcBorders>
              <w:top w:val="nil"/>
              <w:left w:val="nil"/>
              <w:bottom w:val="single" w:sz="8"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0.0579</w:t>
            </w:r>
          </w:p>
        </w:tc>
        <w:tc>
          <w:tcPr>
            <w:tcW w:w="644" w:type="pct"/>
            <w:tcBorders>
              <w:top w:val="nil"/>
              <w:left w:val="nil"/>
              <w:bottom w:val="single" w:sz="8"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0.0090</w:t>
            </w:r>
          </w:p>
        </w:tc>
        <w:tc>
          <w:tcPr>
            <w:tcW w:w="580" w:type="pct"/>
            <w:tcBorders>
              <w:top w:val="nil"/>
              <w:left w:val="nil"/>
              <w:bottom w:val="single" w:sz="8" w:space="0" w:color="auto"/>
              <w:right w:val="single" w:sz="4"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0.0052</w:t>
            </w:r>
          </w:p>
        </w:tc>
        <w:tc>
          <w:tcPr>
            <w:tcW w:w="523" w:type="pct"/>
            <w:tcBorders>
              <w:top w:val="nil"/>
              <w:left w:val="nil"/>
              <w:bottom w:val="single" w:sz="8" w:space="0" w:color="auto"/>
              <w:right w:val="single" w:sz="18"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color w:val="000000"/>
                <w:sz w:val="18"/>
                <w:szCs w:val="22"/>
              </w:rPr>
            </w:pPr>
            <w:r w:rsidRPr="000613BD">
              <w:rPr>
                <w:rFonts w:ascii="Calibri" w:hAnsi="Calibri" w:cs="Calibri"/>
                <w:color w:val="000000"/>
                <w:sz w:val="18"/>
                <w:szCs w:val="22"/>
              </w:rPr>
              <w:t>0.05815</w:t>
            </w:r>
          </w:p>
        </w:tc>
        <w:tc>
          <w:tcPr>
            <w:tcW w:w="548" w:type="pct"/>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0613BD" w:rsidRPr="000613BD" w:rsidRDefault="000613BD" w:rsidP="000613BD">
            <w:pPr>
              <w:overflowPunct/>
              <w:autoSpaceDE/>
              <w:autoSpaceDN/>
              <w:adjustRightInd/>
              <w:jc w:val="center"/>
              <w:textAlignment w:val="auto"/>
              <w:rPr>
                <w:rFonts w:ascii="Calibri" w:hAnsi="Calibri" w:cs="Calibri"/>
                <w:b/>
                <w:bCs/>
                <w:color w:val="000000"/>
                <w:sz w:val="18"/>
                <w:szCs w:val="22"/>
              </w:rPr>
            </w:pPr>
            <w:r w:rsidRPr="000613BD">
              <w:rPr>
                <w:rFonts w:ascii="Calibri" w:hAnsi="Calibri" w:cs="Calibri"/>
                <w:b/>
                <w:bCs/>
                <w:color w:val="000000"/>
                <w:sz w:val="18"/>
                <w:szCs w:val="22"/>
              </w:rPr>
              <w:t>0.116</w:t>
            </w:r>
          </w:p>
        </w:tc>
      </w:tr>
    </w:tbl>
    <w:p w:rsidR="000613BD" w:rsidRDefault="000613BD" w:rsidP="00316D3D">
      <w:pPr>
        <w:tabs>
          <w:tab w:val="left" w:pos="720"/>
        </w:tabs>
        <w:jc w:val="both"/>
        <w:rPr>
          <w:rFonts w:ascii="Arial" w:hAnsi="Arial"/>
          <w:color w:val="FF0000"/>
        </w:rPr>
      </w:pPr>
    </w:p>
    <w:p w:rsidR="00C60506" w:rsidRDefault="00C60506" w:rsidP="00C60506">
      <w:pPr>
        <w:rPr>
          <w:rFonts w:ascii="Arial" w:hAnsi="Arial"/>
          <w:color w:val="FF0000"/>
        </w:rPr>
      </w:pPr>
      <w:r>
        <w:rPr>
          <w:rFonts w:ascii="Arial" w:hAnsi="Arial"/>
          <w:color w:val="FF0000"/>
        </w:rPr>
        <w:t>Where,</w:t>
      </w:r>
    </w:p>
    <w:p w:rsidR="00C60506" w:rsidRDefault="00C60506" w:rsidP="00C60506">
      <w:pPr>
        <w:rPr>
          <w:rFonts w:ascii="Calibri" w:hAnsi="Calibri" w:cs="Calibri"/>
          <w:color w:val="FF0000"/>
          <w:sz w:val="16"/>
          <w:szCs w:val="22"/>
        </w:rPr>
      </w:pPr>
      <w:r>
        <w:rPr>
          <w:rFonts w:ascii="Arial" w:hAnsi="Arial"/>
          <w:color w:val="FF0000"/>
        </w:rPr>
        <w:t xml:space="preserve">Total combined uncertainty </w:t>
      </w:r>
      <w:r w:rsidRPr="000613BD">
        <w:rPr>
          <w:rFonts w:ascii="Arial" w:hAnsi="Arial"/>
          <w:color w:val="FF0000"/>
        </w:rPr>
        <w:t xml:space="preserve">= </w:t>
      </w:r>
      <m:oMath>
        <m:r>
          <w:rPr>
            <w:rFonts w:ascii="Cambria Math" w:hAnsi="Cambria Math"/>
            <w:color w:val="FF0000"/>
          </w:rPr>
          <m:t>√[</m:t>
        </m:r>
      </m:oMath>
      <w:r w:rsidRPr="000613BD">
        <w:rPr>
          <w:rFonts w:ascii="Arial" w:hAnsi="Arial"/>
          <w:color w:val="FF0000"/>
        </w:rPr>
        <w:t>(</w:t>
      </w:r>
      <w:r w:rsidRPr="000613BD">
        <w:rPr>
          <w:rFonts w:ascii="Calibri" w:hAnsi="Calibri" w:cs="Calibri"/>
          <w:color w:val="FF0000"/>
          <w:sz w:val="16"/>
          <w:szCs w:val="22"/>
        </w:rPr>
        <w:t>U</w:t>
      </w:r>
      <w:r>
        <w:rPr>
          <w:rFonts w:ascii="Calibri" w:hAnsi="Calibri" w:cs="Calibri"/>
          <w:color w:val="FF0000"/>
          <w:sz w:val="16"/>
          <w:szCs w:val="22"/>
          <w:vertAlign w:val="subscript"/>
        </w:rPr>
        <w:t>RefAtm</w:t>
      </w:r>
      <w:r w:rsidRPr="000613BD">
        <w:rPr>
          <w:rFonts w:ascii="Calibri" w:hAnsi="Calibri" w:cs="Calibri"/>
          <w:color w:val="FF0000"/>
          <w:sz w:val="16"/>
          <w:szCs w:val="22"/>
        </w:rPr>
        <w:t>*1/</w:t>
      </w:r>
      <m:oMath>
        <m:r>
          <w:rPr>
            <w:rFonts w:ascii="Cambria Math" w:hAnsi="Cambria Math" w:cs="Calibri"/>
            <w:color w:val="FF0000"/>
            <w:sz w:val="16"/>
            <w:szCs w:val="22"/>
          </w:rPr>
          <m:t>√3)</m:t>
        </m:r>
      </m:oMath>
      <w:r w:rsidRPr="000613BD">
        <w:rPr>
          <w:rFonts w:ascii="Calibri" w:hAnsi="Calibri" w:cs="Calibri"/>
          <w:color w:val="FF0000"/>
          <w:sz w:val="16"/>
          <w:szCs w:val="22"/>
          <w:vertAlign w:val="superscript"/>
        </w:rPr>
        <w:t>2</w:t>
      </w:r>
      <w:r>
        <w:rPr>
          <w:rFonts w:ascii="Calibri" w:hAnsi="Calibri" w:cs="Calibri"/>
          <w:color w:val="FF0000"/>
          <w:sz w:val="16"/>
          <w:szCs w:val="22"/>
        </w:rPr>
        <w:t xml:space="preserve"> </w:t>
      </w:r>
      <w:r w:rsidRPr="000613BD">
        <w:rPr>
          <w:rFonts w:ascii="Calibri" w:hAnsi="Calibri" w:cs="Calibri"/>
          <w:color w:val="FF0000"/>
          <w:sz w:val="16"/>
          <w:szCs w:val="22"/>
        </w:rPr>
        <w:t xml:space="preserve"> + (U</w:t>
      </w:r>
      <w:r w:rsidRPr="000613BD">
        <w:rPr>
          <w:rFonts w:ascii="Calibri" w:hAnsi="Calibri" w:cs="Calibri"/>
          <w:color w:val="FF0000"/>
          <w:sz w:val="16"/>
          <w:szCs w:val="22"/>
          <w:vertAlign w:val="subscript"/>
        </w:rPr>
        <w:t>PS</w:t>
      </w:r>
      <w:r w:rsidRPr="000613BD">
        <w:rPr>
          <w:rFonts w:ascii="Calibri" w:hAnsi="Calibri" w:cs="Calibri"/>
          <w:color w:val="FF0000"/>
          <w:sz w:val="16"/>
          <w:szCs w:val="22"/>
        </w:rPr>
        <w:t>*1/</w:t>
      </w:r>
      <m:oMath>
        <m:r>
          <w:rPr>
            <w:rFonts w:ascii="Cambria Math" w:hAnsi="Cambria Math" w:cs="Calibri"/>
            <w:color w:val="FF0000"/>
            <w:sz w:val="16"/>
            <w:szCs w:val="22"/>
          </w:rPr>
          <m:t>√3</m:t>
        </m:r>
      </m:oMath>
      <w:r w:rsidRPr="000613BD">
        <w:rPr>
          <w:rFonts w:ascii="Calibri" w:hAnsi="Calibri" w:cs="Calibri"/>
          <w:color w:val="FF0000"/>
          <w:sz w:val="16"/>
          <w:szCs w:val="22"/>
        </w:rPr>
        <w:t>)</w:t>
      </w:r>
      <w:r w:rsidRPr="000613BD">
        <w:rPr>
          <w:rFonts w:ascii="Calibri" w:hAnsi="Calibri" w:cs="Calibri"/>
          <w:color w:val="FF0000"/>
          <w:sz w:val="16"/>
          <w:szCs w:val="22"/>
          <w:vertAlign w:val="superscript"/>
        </w:rPr>
        <w:t>2</w:t>
      </w:r>
      <w:r w:rsidR="008A76F7">
        <w:rPr>
          <w:rFonts w:ascii="Calibri" w:hAnsi="Calibri" w:cs="Calibri"/>
          <w:color w:val="FF0000"/>
          <w:szCs w:val="22"/>
        </w:rPr>
        <w:t>]</w:t>
      </w:r>
      <w:r>
        <w:rPr>
          <w:rFonts w:ascii="Calibri" w:hAnsi="Calibri" w:cs="Calibri"/>
          <w:color w:val="FF0000"/>
          <w:sz w:val="16"/>
          <w:szCs w:val="22"/>
          <w:vertAlign w:val="superscript"/>
        </w:rPr>
        <w:t xml:space="preserve"> </w:t>
      </w:r>
      <w:r>
        <w:rPr>
          <w:rFonts w:ascii="Calibri" w:hAnsi="Calibri" w:cs="Calibri"/>
          <w:color w:val="FF0000"/>
          <w:sz w:val="16"/>
          <w:szCs w:val="22"/>
        </w:rPr>
        <w:t xml:space="preserve">       [For atmospheric models]</w:t>
      </w:r>
    </w:p>
    <w:p w:rsidR="00C60506" w:rsidRPr="001039EF" w:rsidRDefault="00C60506" w:rsidP="00C60506">
      <w:pPr>
        <w:rPr>
          <w:rFonts w:ascii="Calibri" w:hAnsi="Calibri" w:cs="Calibri"/>
          <w:color w:val="000000"/>
          <w:sz w:val="16"/>
          <w:szCs w:val="22"/>
        </w:rPr>
      </w:pPr>
      <w:r>
        <w:rPr>
          <w:rFonts w:ascii="Calibri" w:hAnsi="Calibri" w:cs="Calibri"/>
          <w:color w:val="FF0000"/>
          <w:sz w:val="16"/>
          <w:szCs w:val="22"/>
        </w:rPr>
        <w:tab/>
      </w:r>
      <w:r>
        <w:rPr>
          <w:rFonts w:ascii="Calibri" w:hAnsi="Calibri" w:cs="Calibri"/>
          <w:color w:val="FF0000"/>
          <w:sz w:val="16"/>
          <w:szCs w:val="22"/>
        </w:rPr>
        <w:tab/>
      </w:r>
      <w:r>
        <w:rPr>
          <w:rFonts w:ascii="Calibri" w:hAnsi="Calibri" w:cs="Calibri"/>
          <w:color w:val="FF0000"/>
          <w:sz w:val="16"/>
          <w:szCs w:val="22"/>
        </w:rPr>
        <w:tab/>
        <w:t xml:space="preserve">        </w:t>
      </w:r>
      <w:r w:rsidRPr="000613BD">
        <w:rPr>
          <w:rFonts w:ascii="Arial" w:hAnsi="Arial"/>
          <w:color w:val="FF0000"/>
        </w:rPr>
        <w:t xml:space="preserve">= </w:t>
      </w:r>
      <m:oMath>
        <m:r>
          <w:rPr>
            <w:rFonts w:ascii="Cambria Math" w:hAnsi="Cambria Math"/>
            <w:color w:val="FF0000"/>
          </w:rPr>
          <m:t>√[</m:t>
        </m:r>
      </m:oMath>
      <w:r w:rsidRPr="000613BD">
        <w:rPr>
          <w:rFonts w:ascii="Arial" w:hAnsi="Arial"/>
          <w:color w:val="FF0000"/>
        </w:rPr>
        <w:t>(</w:t>
      </w:r>
      <w:r w:rsidRPr="000613BD">
        <w:rPr>
          <w:rFonts w:ascii="Calibri" w:hAnsi="Calibri" w:cs="Calibri"/>
          <w:color w:val="FF0000"/>
          <w:sz w:val="16"/>
          <w:szCs w:val="22"/>
        </w:rPr>
        <w:t>U</w:t>
      </w:r>
      <w:r>
        <w:rPr>
          <w:rFonts w:ascii="Calibri" w:hAnsi="Calibri" w:cs="Calibri"/>
          <w:color w:val="FF0000"/>
          <w:sz w:val="16"/>
          <w:szCs w:val="22"/>
          <w:vertAlign w:val="subscript"/>
        </w:rPr>
        <w:t>RefG</w:t>
      </w:r>
      <w:r w:rsidRPr="000613BD">
        <w:rPr>
          <w:rFonts w:ascii="Calibri" w:hAnsi="Calibri" w:cs="Calibri"/>
          <w:color w:val="FF0000"/>
          <w:sz w:val="16"/>
          <w:szCs w:val="22"/>
        </w:rPr>
        <w:t>*1/</w:t>
      </w:r>
      <m:oMath>
        <m:r>
          <w:rPr>
            <w:rFonts w:ascii="Cambria Math" w:hAnsi="Cambria Math" w:cs="Calibri"/>
            <w:color w:val="FF0000"/>
            <w:sz w:val="16"/>
            <w:szCs w:val="22"/>
          </w:rPr>
          <m:t>√3)</m:t>
        </m:r>
      </m:oMath>
      <w:r w:rsidRPr="000613BD">
        <w:rPr>
          <w:rFonts w:ascii="Calibri" w:hAnsi="Calibri" w:cs="Calibri"/>
          <w:color w:val="FF0000"/>
          <w:sz w:val="16"/>
          <w:szCs w:val="22"/>
          <w:vertAlign w:val="superscript"/>
        </w:rPr>
        <w:t>2</w:t>
      </w:r>
      <w:r w:rsidRPr="000613BD">
        <w:rPr>
          <w:rFonts w:ascii="Calibri" w:hAnsi="Calibri" w:cs="Calibri"/>
          <w:color w:val="FF0000"/>
          <w:sz w:val="16"/>
          <w:szCs w:val="22"/>
        </w:rPr>
        <w:t xml:space="preserve"> + (U</w:t>
      </w:r>
      <w:r w:rsidRPr="000613BD">
        <w:rPr>
          <w:rFonts w:ascii="Calibri" w:hAnsi="Calibri" w:cs="Calibri"/>
          <w:color w:val="FF0000"/>
          <w:sz w:val="16"/>
          <w:szCs w:val="22"/>
          <w:vertAlign w:val="subscript"/>
        </w:rPr>
        <w:t>PS</w:t>
      </w:r>
      <w:r w:rsidRPr="000613BD">
        <w:rPr>
          <w:rFonts w:ascii="Calibri" w:hAnsi="Calibri" w:cs="Calibri"/>
          <w:color w:val="FF0000"/>
          <w:sz w:val="16"/>
          <w:szCs w:val="22"/>
        </w:rPr>
        <w:t>*1/</w:t>
      </w:r>
      <m:oMath>
        <m:r>
          <w:rPr>
            <w:rFonts w:ascii="Cambria Math" w:hAnsi="Cambria Math" w:cs="Calibri"/>
            <w:color w:val="FF0000"/>
            <w:sz w:val="16"/>
            <w:szCs w:val="22"/>
          </w:rPr>
          <m:t>√3</m:t>
        </m:r>
      </m:oMath>
      <w:r w:rsidRPr="000613BD">
        <w:rPr>
          <w:rFonts w:ascii="Calibri" w:hAnsi="Calibri" w:cs="Calibri"/>
          <w:color w:val="FF0000"/>
          <w:sz w:val="16"/>
          <w:szCs w:val="22"/>
        </w:rPr>
        <w:t>)</w:t>
      </w:r>
      <w:r w:rsidRPr="000613BD">
        <w:rPr>
          <w:rFonts w:ascii="Calibri" w:hAnsi="Calibri" w:cs="Calibri"/>
          <w:color w:val="FF0000"/>
          <w:sz w:val="16"/>
          <w:szCs w:val="22"/>
          <w:vertAlign w:val="superscript"/>
        </w:rPr>
        <w:t>2</w:t>
      </w:r>
      <w:r>
        <w:rPr>
          <w:rFonts w:ascii="Calibri" w:hAnsi="Calibri" w:cs="Calibri"/>
          <w:color w:val="FF0000"/>
          <w:sz w:val="16"/>
          <w:szCs w:val="22"/>
          <w:vertAlign w:val="superscript"/>
        </w:rPr>
        <w:t xml:space="preserve"> </w:t>
      </w:r>
      <w:r w:rsidR="008A76F7">
        <w:rPr>
          <w:rFonts w:ascii="Calibri" w:hAnsi="Calibri" w:cs="Calibri"/>
          <w:color w:val="FF0000"/>
          <w:szCs w:val="22"/>
        </w:rPr>
        <w:t>]</w:t>
      </w:r>
      <w:r>
        <w:rPr>
          <w:rFonts w:ascii="Calibri" w:hAnsi="Calibri" w:cs="Calibri"/>
          <w:color w:val="FF0000"/>
          <w:sz w:val="16"/>
          <w:szCs w:val="22"/>
          <w:vertAlign w:val="superscript"/>
        </w:rPr>
        <w:t xml:space="preserve">  </w:t>
      </w:r>
      <w:r>
        <w:rPr>
          <w:rFonts w:ascii="Calibri" w:hAnsi="Calibri" w:cs="Calibri"/>
          <w:color w:val="FF0000"/>
          <w:sz w:val="16"/>
          <w:szCs w:val="22"/>
        </w:rPr>
        <w:t xml:space="preserve">          [For gauge models]</w:t>
      </w:r>
    </w:p>
    <w:p w:rsidR="00C60506" w:rsidRPr="001039EF" w:rsidRDefault="00C60506" w:rsidP="00C60506">
      <w:pPr>
        <w:rPr>
          <w:rFonts w:ascii="Calibri" w:hAnsi="Calibri" w:cs="Calibri"/>
          <w:color w:val="000000"/>
          <w:sz w:val="16"/>
          <w:szCs w:val="22"/>
        </w:rPr>
      </w:pPr>
    </w:p>
    <w:p w:rsidR="00C60506" w:rsidRPr="002C632B" w:rsidRDefault="00C60506" w:rsidP="00C60506">
      <w:pPr>
        <w:rPr>
          <w:rFonts w:ascii="Arial" w:hAnsi="Arial" w:cs="Arial"/>
          <w:color w:val="FF0000"/>
          <w:szCs w:val="22"/>
          <w:vertAlign w:val="subscript"/>
        </w:rPr>
      </w:pPr>
      <w:r>
        <w:rPr>
          <w:rFonts w:ascii="Arial" w:hAnsi="Arial" w:cs="Arial"/>
          <w:color w:val="FF0000"/>
          <w:szCs w:val="22"/>
        </w:rPr>
        <w:t>Total Expanded uncertainty = Total combined uncertainty * c</w:t>
      </w:r>
      <w:r>
        <w:rPr>
          <w:rFonts w:ascii="Arial" w:hAnsi="Arial" w:cs="Arial"/>
          <w:color w:val="FF0000"/>
          <w:szCs w:val="22"/>
          <w:vertAlign w:val="subscript"/>
        </w:rPr>
        <w:t>i</w:t>
      </w:r>
    </w:p>
    <w:p w:rsidR="00C60506" w:rsidRDefault="00C60506" w:rsidP="00316D3D">
      <w:pPr>
        <w:tabs>
          <w:tab w:val="left" w:pos="720"/>
        </w:tabs>
        <w:jc w:val="both"/>
        <w:rPr>
          <w:rFonts w:ascii="Arial" w:hAnsi="Arial"/>
          <w:color w:val="FF0000"/>
        </w:rPr>
      </w:pPr>
    </w:p>
    <w:p w:rsidR="00316D3D" w:rsidRPr="001D5D5B" w:rsidRDefault="00316D3D" w:rsidP="004A1BEC">
      <w:pPr>
        <w:pStyle w:val="BodyTextIndent3"/>
        <w:tabs>
          <w:tab w:val="clear" w:pos="720"/>
          <w:tab w:val="left" w:pos="-1800"/>
        </w:tabs>
        <w:ind w:left="0"/>
        <w:rPr>
          <w:color w:val="FF0000"/>
        </w:rPr>
      </w:pPr>
    </w:p>
    <w:p w:rsidR="00316D3D" w:rsidRDefault="00316D3D" w:rsidP="00316D3D">
      <w:pPr>
        <w:tabs>
          <w:tab w:val="left" w:pos="360"/>
          <w:tab w:val="left" w:pos="720"/>
        </w:tabs>
        <w:rPr>
          <w:rFonts w:ascii="Arial" w:hAnsi="Arial"/>
          <w:sz w:val="24"/>
        </w:rPr>
      </w:pPr>
      <w:r>
        <w:rPr>
          <w:rFonts w:ascii="Arial" w:hAnsi="Arial"/>
          <w:b/>
          <w:sz w:val="24"/>
        </w:rPr>
        <w:t>Referenced Documents:</w:t>
      </w:r>
    </w:p>
    <w:p w:rsidR="00316D3D" w:rsidRDefault="00316D3D" w:rsidP="00316D3D">
      <w:pPr>
        <w:tabs>
          <w:tab w:val="left" w:pos="360"/>
          <w:tab w:val="left" w:pos="720"/>
        </w:tabs>
        <w:ind w:left="360" w:hanging="360"/>
        <w:rPr>
          <w:rFonts w:ascii="Arial" w:hAnsi="Arial"/>
        </w:rPr>
      </w:pPr>
      <w:r>
        <w:rPr>
          <w:rFonts w:ascii="Arial" w:hAnsi="Arial"/>
        </w:rPr>
        <w:tab/>
      </w:r>
      <w:r>
        <w:rPr>
          <w:rFonts w:ascii="Arial" w:hAnsi="Arial"/>
        </w:rPr>
        <w:fldChar w:fldCharType="begin"/>
      </w:r>
      <w:r>
        <w:rPr>
          <w:rFonts w:ascii="Arial" w:hAnsi="Arial"/>
        </w:rPr>
        <w:instrText>fillin "Enter any PCB forms or procedures specifically referenced within this procedure:</w:instrText>
      </w:r>
      <w:r>
        <w:rPr>
          <w:rFonts w:ascii="Arial" w:hAnsi="Arial"/>
        </w:rPr>
        <w:fldChar w:fldCharType="end"/>
      </w:r>
    </w:p>
    <w:p w:rsidR="00316D3D" w:rsidRDefault="00316D3D" w:rsidP="00316D3D">
      <w:pPr>
        <w:numPr>
          <w:ilvl w:val="0"/>
          <w:numId w:val="13"/>
        </w:numPr>
        <w:tabs>
          <w:tab w:val="left" w:pos="360"/>
          <w:tab w:val="left" w:pos="720"/>
        </w:tabs>
        <w:rPr>
          <w:rFonts w:ascii="Arial" w:hAnsi="Arial"/>
        </w:rPr>
      </w:pPr>
      <w:r>
        <w:rPr>
          <w:rFonts w:ascii="Arial" w:hAnsi="Arial"/>
        </w:rPr>
        <w:t>Agilent/HP34401A Multi-meter manual</w:t>
      </w:r>
    </w:p>
    <w:p w:rsidR="00316D3D" w:rsidRDefault="00316D3D" w:rsidP="00316D3D">
      <w:pPr>
        <w:numPr>
          <w:ilvl w:val="0"/>
          <w:numId w:val="13"/>
        </w:numPr>
        <w:tabs>
          <w:tab w:val="left" w:pos="360"/>
          <w:tab w:val="left" w:pos="720"/>
        </w:tabs>
        <w:rPr>
          <w:rFonts w:ascii="Arial" w:hAnsi="Arial"/>
        </w:rPr>
      </w:pPr>
      <w:r>
        <w:rPr>
          <w:rFonts w:ascii="Arial" w:hAnsi="Arial"/>
        </w:rPr>
        <w:t>DHI PPC2+ and PPCK+ Manuals</w:t>
      </w:r>
    </w:p>
    <w:p w:rsidR="00316D3D" w:rsidRDefault="00316D3D" w:rsidP="00316D3D">
      <w:pPr>
        <w:numPr>
          <w:ilvl w:val="0"/>
          <w:numId w:val="13"/>
        </w:numPr>
        <w:tabs>
          <w:tab w:val="left" w:pos="360"/>
          <w:tab w:val="left" w:pos="720"/>
        </w:tabs>
        <w:rPr>
          <w:rFonts w:ascii="Arial" w:hAnsi="Arial"/>
        </w:rPr>
      </w:pPr>
      <w:r>
        <w:rPr>
          <w:rFonts w:ascii="Arial" w:hAnsi="Arial"/>
        </w:rPr>
        <w:t>Fluke PM500 Pressure measurement modules specification sheet</w:t>
      </w:r>
    </w:p>
    <w:p w:rsidR="00316D3D" w:rsidRDefault="00316D3D" w:rsidP="00316D3D">
      <w:pPr>
        <w:numPr>
          <w:ilvl w:val="0"/>
          <w:numId w:val="13"/>
        </w:numPr>
        <w:tabs>
          <w:tab w:val="left" w:pos="360"/>
          <w:tab w:val="left" w:pos="720"/>
        </w:tabs>
        <w:rPr>
          <w:rFonts w:ascii="Arial" w:hAnsi="Arial"/>
        </w:rPr>
      </w:pPr>
      <w:r>
        <w:rPr>
          <w:rFonts w:ascii="Arial" w:hAnsi="Arial"/>
        </w:rPr>
        <w:t>Fluke PM600 Pressure measurement modules specification sheet</w:t>
      </w:r>
    </w:p>
    <w:p w:rsidR="00316D3D" w:rsidRDefault="00316D3D" w:rsidP="00316D3D">
      <w:pPr>
        <w:numPr>
          <w:ilvl w:val="0"/>
          <w:numId w:val="13"/>
        </w:numPr>
        <w:tabs>
          <w:tab w:val="left" w:pos="360"/>
          <w:tab w:val="left" w:pos="720"/>
        </w:tabs>
        <w:rPr>
          <w:rFonts w:ascii="Arial" w:hAnsi="Arial"/>
        </w:rPr>
      </w:pPr>
      <w:r>
        <w:rPr>
          <w:rFonts w:ascii="Arial" w:hAnsi="Arial"/>
        </w:rPr>
        <w:t>Keysight 34980A Data sheet</w:t>
      </w:r>
    </w:p>
    <w:p w:rsidR="00F85873" w:rsidRDefault="00F85873" w:rsidP="00316D3D">
      <w:pPr>
        <w:numPr>
          <w:ilvl w:val="0"/>
          <w:numId w:val="13"/>
        </w:numPr>
        <w:tabs>
          <w:tab w:val="left" w:pos="360"/>
          <w:tab w:val="left" w:pos="720"/>
        </w:tabs>
        <w:rPr>
          <w:rFonts w:ascii="Arial" w:hAnsi="Arial"/>
        </w:rPr>
      </w:pPr>
      <w:r>
        <w:rPr>
          <w:rFonts w:ascii="Arial" w:hAnsi="Arial"/>
        </w:rPr>
        <w:t>Keysight E3640A Data sheet</w:t>
      </w:r>
    </w:p>
    <w:p w:rsidR="00316D3D" w:rsidRDefault="00316D3D" w:rsidP="00316D3D">
      <w:pPr>
        <w:tabs>
          <w:tab w:val="left" w:pos="360"/>
          <w:tab w:val="left" w:pos="720"/>
        </w:tabs>
        <w:ind w:left="360" w:hanging="360"/>
        <w:rPr>
          <w:rFonts w:ascii="Arial" w:hAnsi="Arial"/>
        </w:rPr>
      </w:pPr>
    </w:p>
    <w:p w:rsidR="00316D3D" w:rsidRDefault="00316D3D" w:rsidP="00316D3D">
      <w:pPr>
        <w:tabs>
          <w:tab w:val="left" w:pos="360"/>
          <w:tab w:val="left" w:pos="720"/>
        </w:tabs>
        <w:ind w:left="360" w:hanging="360"/>
        <w:rPr>
          <w:rFonts w:ascii="Arial" w:hAnsi="Arial"/>
        </w:rPr>
      </w:pPr>
    </w:p>
    <w:p w:rsidR="0051116A" w:rsidRDefault="0051116A" w:rsidP="0051116A">
      <w:pPr>
        <w:tabs>
          <w:tab w:val="left" w:pos="360"/>
          <w:tab w:val="left" w:pos="720"/>
        </w:tabs>
        <w:rPr>
          <w:rFonts w:ascii="Arial" w:hAnsi="Arial"/>
          <w:b/>
          <w:sz w:val="24"/>
        </w:rPr>
      </w:pPr>
    </w:p>
    <w:p w:rsidR="00316D3D" w:rsidRDefault="00316D3D" w:rsidP="0051116A">
      <w:pPr>
        <w:tabs>
          <w:tab w:val="left" w:pos="360"/>
          <w:tab w:val="left" w:pos="720"/>
        </w:tabs>
        <w:rPr>
          <w:rFonts w:ascii="Arial" w:hAnsi="Arial"/>
          <w:sz w:val="24"/>
        </w:rPr>
      </w:pPr>
      <w:r>
        <w:rPr>
          <w:rFonts w:ascii="Arial" w:hAnsi="Arial"/>
          <w:b/>
          <w:sz w:val="24"/>
        </w:rPr>
        <w:lastRenderedPageBreak/>
        <w:t>Unusual Conditions:</w:t>
      </w:r>
    </w:p>
    <w:p w:rsidR="00316D3D" w:rsidRDefault="00316D3D" w:rsidP="00316D3D">
      <w:pPr>
        <w:tabs>
          <w:tab w:val="left" w:pos="360"/>
          <w:tab w:val="left" w:pos="720"/>
        </w:tabs>
        <w:ind w:left="360" w:hanging="360"/>
        <w:rPr>
          <w:rFonts w:ascii="Arial" w:hAnsi="Arial"/>
        </w:rPr>
      </w:pPr>
      <w:r>
        <w:rPr>
          <w:rFonts w:ascii="Arial" w:hAnsi="Arial"/>
        </w:rPr>
        <w:tab/>
      </w:r>
    </w:p>
    <w:p w:rsidR="00316D3D" w:rsidRDefault="00316D3D" w:rsidP="00316D3D">
      <w:pPr>
        <w:pStyle w:val="BodyTextIndent3"/>
        <w:tabs>
          <w:tab w:val="clear" w:pos="720"/>
          <w:tab w:val="left" w:pos="-1800"/>
        </w:tabs>
        <w:ind w:left="360" w:hanging="360"/>
      </w:pPr>
      <w:r>
        <w:tab/>
        <w:t xml:space="preserve">NOTE:  Additional experimental random uncertainty values were not added into the final total expanded uncertainty for two reasons.  First, the measurement uncertainty provided by DH Instruments already includes repeatability and long-term stability characteristics of their system.  Second, the reference pressure sensors are of a vibrating quartz-beam construction and are considered state-of-the-art.  In other words, additional experimental random uncertainty data would really only be characterizing the repeatability of the test sensor and the not best measurement capabilities of the calibration system. </w:t>
      </w:r>
    </w:p>
    <w:p w:rsidR="00316D3D" w:rsidRDefault="00316D3D" w:rsidP="00316D3D">
      <w:pPr>
        <w:pStyle w:val="BodyTextIndent3"/>
        <w:tabs>
          <w:tab w:val="clear" w:pos="720"/>
          <w:tab w:val="left" w:pos="-1800"/>
        </w:tabs>
        <w:ind w:left="360" w:hanging="360"/>
      </w:pPr>
    </w:p>
    <w:p w:rsidR="00316D3D" w:rsidRDefault="00316D3D" w:rsidP="00316D3D">
      <w:pPr>
        <w:pStyle w:val="BodyTextIndent3"/>
        <w:tabs>
          <w:tab w:val="clear" w:pos="720"/>
          <w:tab w:val="left" w:pos="-1800"/>
        </w:tabs>
        <w:ind w:left="360" w:hanging="360"/>
        <w:rPr>
          <w:b/>
          <w:sz w:val="24"/>
        </w:rPr>
      </w:pPr>
    </w:p>
    <w:p w:rsidR="00316D3D" w:rsidRDefault="00316D3D" w:rsidP="00316D3D">
      <w:pPr>
        <w:pStyle w:val="BodyTextIndent3"/>
        <w:tabs>
          <w:tab w:val="clear" w:pos="720"/>
          <w:tab w:val="left" w:pos="-1800"/>
        </w:tabs>
        <w:ind w:left="360" w:hanging="360"/>
        <w:rPr>
          <w:b/>
          <w:sz w:val="24"/>
        </w:rPr>
      </w:pPr>
    </w:p>
    <w:p w:rsidR="00316D3D" w:rsidRDefault="00316D3D" w:rsidP="00316D3D">
      <w:pPr>
        <w:pStyle w:val="BodyTextIndent3"/>
        <w:tabs>
          <w:tab w:val="clear" w:pos="720"/>
          <w:tab w:val="left" w:pos="-1800"/>
        </w:tabs>
        <w:ind w:left="360" w:hanging="360"/>
        <w:rPr>
          <w:b/>
          <w:sz w:val="24"/>
        </w:rPr>
      </w:pPr>
    </w:p>
    <w:p w:rsidR="00316D3D" w:rsidRDefault="00316D3D" w:rsidP="00316D3D">
      <w:pPr>
        <w:pStyle w:val="BodyTextIndent3"/>
        <w:tabs>
          <w:tab w:val="clear" w:pos="720"/>
          <w:tab w:val="left" w:pos="-1800"/>
        </w:tabs>
        <w:ind w:left="360" w:hanging="360"/>
        <w:rPr>
          <w:b/>
          <w:sz w:val="24"/>
        </w:rPr>
      </w:pPr>
    </w:p>
    <w:p w:rsidR="00316D3D" w:rsidRDefault="00316D3D" w:rsidP="00316D3D">
      <w:pPr>
        <w:pStyle w:val="BodyTextIndent3"/>
        <w:tabs>
          <w:tab w:val="clear" w:pos="720"/>
          <w:tab w:val="left" w:pos="-1800"/>
        </w:tabs>
        <w:ind w:left="360" w:hanging="360"/>
        <w:rPr>
          <w:b/>
          <w:sz w:val="24"/>
        </w:rPr>
      </w:pPr>
    </w:p>
    <w:p w:rsidR="00316D3D" w:rsidRDefault="00316D3D" w:rsidP="00316D3D">
      <w:pPr>
        <w:pStyle w:val="BodyTextIndent3"/>
        <w:tabs>
          <w:tab w:val="clear" w:pos="720"/>
          <w:tab w:val="left" w:pos="-1800"/>
        </w:tabs>
        <w:ind w:left="360" w:hanging="360"/>
        <w:rPr>
          <w:b/>
          <w:sz w:val="24"/>
        </w:rPr>
      </w:pPr>
    </w:p>
    <w:p w:rsidR="00316D3D" w:rsidRDefault="00316D3D" w:rsidP="00316D3D">
      <w:pPr>
        <w:pStyle w:val="BodyTextIndent3"/>
        <w:tabs>
          <w:tab w:val="clear" w:pos="720"/>
          <w:tab w:val="left" w:pos="-1800"/>
        </w:tabs>
        <w:ind w:left="360" w:hanging="360"/>
        <w:rPr>
          <w:b/>
          <w:sz w:val="24"/>
        </w:rPr>
      </w:pPr>
    </w:p>
    <w:p w:rsidR="00316D3D" w:rsidRDefault="00316D3D" w:rsidP="00316D3D">
      <w:pPr>
        <w:pStyle w:val="BodyTextIndent3"/>
        <w:tabs>
          <w:tab w:val="clear" w:pos="720"/>
          <w:tab w:val="left" w:pos="-1800"/>
        </w:tabs>
        <w:ind w:left="360" w:hanging="360"/>
        <w:rPr>
          <w:b/>
          <w:sz w:val="24"/>
        </w:rPr>
      </w:pPr>
    </w:p>
    <w:p w:rsidR="00316D3D" w:rsidRDefault="00316D3D" w:rsidP="00316D3D">
      <w:pPr>
        <w:pStyle w:val="BodyTextIndent3"/>
        <w:tabs>
          <w:tab w:val="clear" w:pos="720"/>
          <w:tab w:val="left" w:pos="-1800"/>
        </w:tabs>
        <w:ind w:left="360" w:hanging="360"/>
        <w:rPr>
          <w:b/>
          <w:sz w:val="24"/>
        </w:rPr>
      </w:pPr>
    </w:p>
    <w:p w:rsidR="00316D3D" w:rsidRDefault="00316D3D" w:rsidP="00316D3D">
      <w:pPr>
        <w:pStyle w:val="BodyTextIndent3"/>
        <w:tabs>
          <w:tab w:val="clear" w:pos="720"/>
          <w:tab w:val="left" w:pos="-1800"/>
        </w:tabs>
        <w:ind w:left="360" w:hanging="360"/>
        <w:rPr>
          <w:b/>
          <w:sz w:val="24"/>
        </w:rPr>
      </w:pPr>
    </w:p>
    <w:p w:rsidR="00316D3D" w:rsidRDefault="00316D3D" w:rsidP="00316D3D">
      <w:pPr>
        <w:pStyle w:val="BodyTextIndent3"/>
        <w:tabs>
          <w:tab w:val="clear" w:pos="720"/>
          <w:tab w:val="left" w:pos="-1800"/>
        </w:tabs>
        <w:ind w:left="360" w:hanging="360"/>
        <w:rPr>
          <w:b/>
          <w:sz w:val="24"/>
        </w:rPr>
      </w:pPr>
    </w:p>
    <w:p w:rsidR="00316D3D" w:rsidRDefault="00316D3D" w:rsidP="00316D3D">
      <w:pPr>
        <w:pStyle w:val="BodyTextIndent3"/>
        <w:tabs>
          <w:tab w:val="clear" w:pos="720"/>
          <w:tab w:val="left" w:pos="-1800"/>
        </w:tabs>
        <w:ind w:left="360" w:hanging="360"/>
        <w:rPr>
          <w:b/>
          <w:sz w:val="24"/>
        </w:rPr>
      </w:pPr>
    </w:p>
    <w:p w:rsidR="00316D3D" w:rsidRDefault="00316D3D" w:rsidP="00316D3D">
      <w:pPr>
        <w:pStyle w:val="BodyTextIndent3"/>
        <w:tabs>
          <w:tab w:val="clear" w:pos="720"/>
          <w:tab w:val="left" w:pos="-1800"/>
        </w:tabs>
        <w:ind w:left="360" w:hanging="360"/>
        <w:rPr>
          <w:b/>
          <w:sz w:val="24"/>
        </w:rPr>
      </w:pPr>
    </w:p>
    <w:p w:rsidR="00316D3D" w:rsidRDefault="00316D3D" w:rsidP="00316D3D">
      <w:pPr>
        <w:pStyle w:val="BodyTextIndent3"/>
        <w:tabs>
          <w:tab w:val="clear" w:pos="720"/>
          <w:tab w:val="left" w:pos="-1800"/>
        </w:tabs>
        <w:ind w:left="360" w:hanging="360"/>
        <w:rPr>
          <w:b/>
          <w:sz w:val="24"/>
        </w:rPr>
      </w:pPr>
    </w:p>
    <w:p w:rsidR="00316D3D" w:rsidRDefault="00316D3D" w:rsidP="00316D3D">
      <w:pPr>
        <w:pStyle w:val="BodyTextIndent3"/>
        <w:tabs>
          <w:tab w:val="clear" w:pos="720"/>
          <w:tab w:val="left" w:pos="-1800"/>
        </w:tabs>
        <w:ind w:left="360" w:hanging="360"/>
        <w:rPr>
          <w:b/>
          <w:sz w:val="24"/>
        </w:rPr>
      </w:pPr>
    </w:p>
    <w:p w:rsidR="00316D3D" w:rsidRDefault="00316D3D" w:rsidP="00316D3D">
      <w:pPr>
        <w:pStyle w:val="BodyTextIndent3"/>
        <w:tabs>
          <w:tab w:val="clear" w:pos="720"/>
          <w:tab w:val="left" w:pos="-1800"/>
        </w:tabs>
        <w:ind w:left="360" w:hanging="360"/>
        <w:rPr>
          <w:b/>
          <w:sz w:val="24"/>
        </w:rPr>
      </w:pPr>
    </w:p>
    <w:p w:rsidR="00316D3D" w:rsidRDefault="00316D3D" w:rsidP="00316D3D">
      <w:pPr>
        <w:pStyle w:val="BodyTextIndent3"/>
        <w:tabs>
          <w:tab w:val="clear" w:pos="720"/>
          <w:tab w:val="left" w:pos="-1800"/>
        </w:tabs>
        <w:ind w:left="360" w:hanging="360"/>
        <w:rPr>
          <w:b/>
          <w:sz w:val="24"/>
        </w:rPr>
      </w:pPr>
    </w:p>
    <w:p w:rsidR="00316D3D" w:rsidRDefault="00316D3D" w:rsidP="00316D3D">
      <w:pPr>
        <w:pStyle w:val="BodyTextIndent3"/>
        <w:tabs>
          <w:tab w:val="clear" w:pos="720"/>
          <w:tab w:val="left" w:pos="-1800"/>
        </w:tabs>
        <w:ind w:left="360" w:hanging="360"/>
        <w:rPr>
          <w:b/>
          <w:sz w:val="24"/>
        </w:rPr>
      </w:pPr>
    </w:p>
    <w:p w:rsidR="00316D3D" w:rsidRDefault="00316D3D" w:rsidP="00316D3D">
      <w:pPr>
        <w:pStyle w:val="BodyTextIndent3"/>
        <w:tabs>
          <w:tab w:val="clear" w:pos="720"/>
          <w:tab w:val="left" w:pos="-1800"/>
        </w:tabs>
        <w:ind w:left="360" w:hanging="360"/>
        <w:rPr>
          <w:b/>
          <w:sz w:val="24"/>
        </w:rPr>
      </w:pPr>
    </w:p>
    <w:p w:rsidR="001F4106" w:rsidRDefault="001F4106">
      <w:pPr>
        <w:overflowPunct/>
        <w:autoSpaceDE/>
        <w:autoSpaceDN/>
        <w:adjustRightInd/>
        <w:textAlignment w:val="auto"/>
        <w:rPr>
          <w:rFonts w:ascii="Arial" w:hAnsi="Arial"/>
          <w:b/>
          <w:sz w:val="24"/>
        </w:rPr>
      </w:pPr>
      <w:r>
        <w:rPr>
          <w:b/>
          <w:sz w:val="24"/>
        </w:rPr>
        <w:br w:type="page"/>
      </w:r>
    </w:p>
    <w:p w:rsidR="00316D3D" w:rsidRPr="00665210" w:rsidRDefault="00316D3D" w:rsidP="001F4106">
      <w:pPr>
        <w:pStyle w:val="BodyTextIndent3"/>
        <w:tabs>
          <w:tab w:val="clear" w:pos="720"/>
          <w:tab w:val="left" w:pos="-1800"/>
        </w:tabs>
        <w:ind w:left="0"/>
        <w:rPr>
          <w:b/>
          <w:sz w:val="32"/>
        </w:rPr>
      </w:pPr>
      <w:r w:rsidRPr="00665210">
        <w:rPr>
          <w:b/>
          <w:sz w:val="32"/>
        </w:rPr>
        <w:lastRenderedPageBreak/>
        <w:t>Appendix A</w:t>
      </w:r>
    </w:p>
    <w:p w:rsidR="00316D3D" w:rsidRPr="00665210" w:rsidRDefault="00316D3D" w:rsidP="00316D3D">
      <w:pPr>
        <w:pStyle w:val="BodyTextIndent3"/>
        <w:tabs>
          <w:tab w:val="clear" w:pos="720"/>
          <w:tab w:val="left" w:pos="-1800"/>
        </w:tabs>
        <w:ind w:left="360" w:hanging="360"/>
        <w:rPr>
          <w:sz w:val="24"/>
        </w:rPr>
      </w:pPr>
      <w:r w:rsidRPr="00665210">
        <w:rPr>
          <w:sz w:val="24"/>
        </w:rPr>
        <w:t>Keysight 34401A Accuracy Specifications: (From data sheet)</w:t>
      </w:r>
    </w:p>
    <w:p w:rsidR="00316D3D" w:rsidRDefault="006B2A65" w:rsidP="00316D3D">
      <w:pPr>
        <w:pStyle w:val="BodyTextIndent3"/>
        <w:tabs>
          <w:tab w:val="clear" w:pos="720"/>
          <w:tab w:val="left" w:pos="-1800"/>
        </w:tabs>
        <w:ind w:left="360" w:hanging="360"/>
        <w:rPr>
          <w:noProof/>
        </w:rPr>
      </w:pPr>
      <w:r w:rsidRPr="00DF533D">
        <w:rPr>
          <w:noProof/>
        </w:rPr>
        <w:drawing>
          <wp:inline distT="0" distB="0" distL="0" distR="0">
            <wp:extent cx="5860415" cy="6838315"/>
            <wp:effectExtent l="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60415" cy="6838315"/>
                    </a:xfrm>
                    <a:prstGeom prst="rect">
                      <a:avLst/>
                    </a:prstGeom>
                    <a:noFill/>
                    <a:ln>
                      <a:noFill/>
                    </a:ln>
                  </pic:spPr>
                </pic:pic>
              </a:graphicData>
            </a:graphic>
          </wp:inline>
        </w:drawing>
      </w:r>
    </w:p>
    <w:p w:rsidR="00316D3D" w:rsidRPr="00665210" w:rsidRDefault="00316D3D" w:rsidP="00316D3D">
      <w:pPr>
        <w:pStyle w:val="BodyTextIndent3"/>
        <w:tabs>
          <w:tab w:val="clear" w:pos="720"/>
          <w:tab w:val="left" w:pos="-1800"/>
        </w:tabs>
        <w:ind w:left="360" w:hanging="360"/>
        <w:rPr>
          <w:sz w:val="24"/>
        </w:rPr>
      </w:pPr>
      <w:r w:rsidRPr="00665210">
        <w:rPr>
          <w:sz w:val="24"/>
        </w:rPr>
        <w:lastRenderedPageBreak/>
        <w:t>DH Instruments PPC2+ Reference Specifications: (from manual)</w:t>
      </w:r>
    </w:p>
    <w:p w:rsidR="00316D3D" w:rsidRPr="005A54B6" w:rsidRDefault="00316D3D" w:rsidP="00316D3D">
      <w:pPr>
        <w:pStyle w:val="BodyTextIndent3"/>
        <w:tabs>
          <w:tab w:val="clear" w:pos="720"/>
          <w:tab w:val="left" w:pos="-1800"/>
        </w:tabs>
        <w:ind w:left="360" w:hanging="360"/>
        <w:rPr>
          <w:color w:val="FF0000"/>
        </w:rPr>
      </w:pPr>
    </w:p>
    <w:p w:rsidR="00316D3D" w:rsidRDefault="006B2A65" w:rsidP="00316D3D">
      <w:pPr>
        <w:pStyle w:val="BodyTextIndent3"/>
        <w:tabs>
          <w:tab w:val="clear" w:pos="720"/>
          <w:tab w:val="left" w:pos="-1800"/>
        </w:tabs>
        <w:ind w:left="360" w:hanging="360"/>
        <w:rPr>
          <w:noProof/>
        </w:rPr>
      </w:pPr>
      <w:r w:rsidRPr="00DF533D">
        <w:rPr>
          <w:noProof/>
        </w:rPr>
        <w:drawing>
          <wp:inline distT="0" distB="0" distL="0" distR="0">
            <wp:extent cx="5518150" cy="4619625"/>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518150" cy="4619625"/>
                    </a:xfrm>
                    <a:prstGeom prst="rect">
                      <a:avLst/>
                    </a:prstGeom>
                    <a:noFill/>
                    <a:ln>
                      <a:noFill/>
                    </a:ln>
                  </pic:spPr>
                </pic:pic>
              </a:graphicData>
            </a:graphic>
          </wp:inline>
        </w:drawing>
      </w:r>
    </w:p>
    <w:p w:rsidR="00316D3D" w:rsidRDefault="00316D3D" w:rsidP="00316D3D">
      <w:pPr>
        <w:pStyle w:val="Heading3"/>
        <w:shd w:val="clear" w:color="auto" w:fill="FFFFFF"/>
        <w:rPr>
          <w:rFonts w:ascii="Arial" w:hAnsi="Arial" w:cs="Arial"/>
          <w:b w:val="0"/>
          <w:color w:val="FF0000"/>
          <w:sz w:val="24"/>
          <w:lang w:val="en"/>
        </w:rPr>
      </w:pPr>
    </w:p>
    <w:p w:rsidR="00316D3D" w:rsidRDefault="00316D3D" w:rsidP="00316D3D">
      <w:pPr>
        <w:pStyle w:val="Heading3"/>
        <w:shd w:val="clear" w:color="auto" w:fill="FFFFFF"/>
        <w:rPr>
          <w:rFonts w:ascii="Arial" w:hAnsi="Arial" w:cs="Arial"/>
          <w:b w:val="0"/>
          <w:color w:val="FF0000"/>
          <w:sz w:val="24"/>
          <w:lang w:val="en"/>
        </w:rPr>
      </w:pPr>
    </w:p>
    <w:p w:rsidR="00316D3D" w:rsidRDefault="00316D3D" w:rsidP="00316D3D">
      <w:pPr>
        <w:rPr>
          <w:lang w:val="en"/>
        </w:rPr>
      </w:pPr>
    </w:p>
    <w:p w:rsidR="00316D3D" w:rsidRDefault="00316D3D" w:rsidP="00316D3D">
      <w:pPr>
        <w:rPr>
          <w:lang w:val="en"/>
        </w:rPr>
      </w:pPr>
    </w:p>
    <w:p w:rsidR="00316D3D" w:rsidRDefault="00316D3D" w:rsidP="00316D3D">
      <w:pPr>
        <w:rPr>
          <w:lang w:val="en"/>
        </w:rPr>
      </w:pPr>
    </w:p>
    <w:p w:rsidR="00316D3D" w:rsidRDefault="00316D3D" w:rsidP="00316D3D">
      <w:pPr>
        <w:rPr>
          <w:lang w:val="en"/>
        </w:rPr>
      </w:pPr>
    </w:p>
    <w:p w:rsidR="00316D3D" w:rsidRDefault="00316D3D" w:rsidP="00316D3D">
      <w:pPr>
        <w:rPr>
          <w:lang w:val="en"/>
        </w:rPr>
      </w:pPr>
    </w:p>
    <w:p w:rsidR="00316D3D" w:rsidRDefault="00316D3D" w:rsidP="00316D3D">
      <w:pPr>
        <w:rPr>
          <w:lang w:val="en"/>
        </w:rPr>
      </w:pPr>
    </w:p>
    <w:p w:rsidR="00316D3D" w:rsidRDefault="00316D3D" w:rsidP="00316D3D">
      <w:pPr>
        <w:rPr>
          <w:lang w:val="en"/>
        </w:rPr>
      </w:pPr>
    </w:p>
    <w:p w:rsidR="00316D3D" w:rsidRDefault="00316D3D" w:rsidP="00316D3D">
      <w:pPr>
        <w:rPr>
          <w:lang w:val="en"/>
        </w:rPr>
      </w:pPr>
    </w:p>
    <w:p w:rsidR="00316D3D" w:rsidRDefault="00316D3D" w:rsidP="00316D3D">
      <w:pPr>
        <w:rPr>
          <w:lang w:val="en"/>
        </w:rPr>
      </w:pPr>
    </w:p>
    <w:p w:rsidR="00316D3D" w:rsidRPr="001F2731" w:rsidRDefault="00316D3D" w:rsidP="00316D3D">
      <w:pPr>
        <w:rPr>
          <w:lang w:val="en"/>
        </w:rPr>
      </w:pPr>
    </w:p>
    <w:p w:rsidR="00316D3D" w:rsidRPr="001F2731" w:rsidRDefault="00316D3D" w:rsidP="00316D3D">
      <w:pPr>
        <w:pStyle w:val="Heading3"/>
        <w:shd w:val="clear" w:color="auto" w:fill="FFFFFF"/>
        <w:rPr>
          <w:rFonts w:ascii="Arial" w:hAnsi="Arial" w:cs="Arial"/>
          <w:b w:val="0"/>
          <w:color w:val="FF0000"/>
          <w:sz w:val="24"/>
          <w:lang w:val="en"/>
        </w:rPr>
      </w:pPr>
      <w:r w:rsidRPr="00665210">
        <w:rPr>
          <w:rFonts w:ascii="Arial" w:hAnsi="Arial" w:cs="Arial"/>
          <w:b w:val="0"/>
          <w:sz w:val="24"/>
          <w:lang w:val="en"/>
        </w:rPr>
        <w:lastRenderedPageBreak/>
        <w:t>Fluke PM500 Summary</w:t>
      </w:r>
      <w:r w:rsidRPr="001F2731">
        <w:rPr>
          <w:rFonts w:ascii="Arial" w:hAnsi="Arial" w:cs="Arial"/>
          <w:b w:val="0"/>
          <w:color w:val="FF0000"/>
          <w:sz w:val="24"/>
          <w:lang w:val="en"/>
        </w:rPr>
        <w:t>:</w:t>
      </w:r>
    </w:p>
    <w:p w:rsidR="00316D3D" w:rsidRDefault="00316D3D" w:rsidP="00316D3D">
      <w:pPr>
        <w:pStyle w:val="Heading3"/>
        <w:shd w:val="clear" w:color="auto" w:fill="FFFFFF"/>
        <w:rPr>
          <w:lang w:val="en"/>
        </w:rPr>
      </w:pPr>
      <w:r>
        <w:rPr>
          <w:lang w:val="en"/>
        </w:rPr>
        <w:t>PM500 Modules measurement specifications</w:t>
      </w:r>
    </w:p>
    <w:p w:rsidR="00316D3D" w:rsidRDefault="00316D3D" w:rsidP="00316D3D">
      <w:pPr>
        <w:shd w:val="clear" w:color="auto" w:fill="FFFFFF"/>
        <w:spacing w:before="100" w:beforeAutospacing="1" w:after="100" w:afterAutospacing="1" w:line="270" w:lineRule="atLeast"/>
        <w:rPr>
          <w:lang w:val="en"/>
        </w:rPr>
      </w:pPr>
      <w:r>
        <w:rPr>
          <w:lang w:val="en"/>
        </w:rPr>
        <w:t>Specifications are valid from 15 °C to 35 °C.</w:t>
      </w:r>
    </w:p>
    <w:tbl>
      <w:tblPr>
        <w:tblW w:w="0" w:type="auto"/>
        <w:tblBorders>
          <w:top w:val="outset" w:sz="6" w:space="0" w:color="C5CDD2"/>
          <w:left w:val="outset" w:sz="6" w:space="0" w:color="C5CDD2"/>
          <w:bottom w:val="outset" w:sz="6" w:space="0" w:color="C5CDD2"/>
          <w:right w:val="outset" w:sz="6" w:space="0" w:color="C5CDD2"/>
        </w:tblBorders>
        <w:tblCellMar>
          <w:left w:w="0" w:type="dxa"/>
          <w:right w:w="0" w:type="dxa"/>
        </w:tblCellMar>
        <w:tblLook w:val="04A0" w:firstRow="1" w:lastRow="0" w:firstColumn="1" w:lastColumn="0" w:noHBand="0" w:noVBand="1"/>
      </w:tblPr>
      <w:tblGrid>
        <w:gridCol w:w="1809"/>
        <w:gridCol w:w="1399"/>
        <w:gridCol w:w="1119"/>
        <w:gridCol w:w="1412"/>
        <w:gridCol w:w="1842"/>
        <w:gridCol w:w="1674"/>
        <w:gridCol w:w="1529"/>
      </w:tblGrid>
      <w:tr w:rsidR="00316D3D" w:rsidTr="0017562D">
        <w:tc>
          <w:tcPr>
            <w:tcW w:w="1155" w:type="dxa"/>
            <w:tcBorders>
              <w:top w:val="outset" w:sz="6" w:space="0" w:color="C5CDD2"/>
              <w:left w:val="outset" w:sz="6" w:space="0" w:color="C5CDD2"/>
              <w:bottom w:val="nil"/>
              <w:right w:val="outset" w:sz="6" w:space="0" w:color="C5CDD2"/>
            </w:tcBorders>
            <w:shd w:val="clear" w:color="auto" w:fill="E9EFF4"/>
            <w:tcMar>
              <w:top w:w="75" w:type="dxa"/>
              <w:left w:w="75" w:type="dxa"/>
              <w:bottom w:w="75" w:type="dxa"/>
              <w:right w:w="75" w:type="dxa"/>
            </w:tcMar>
            <w:vAlign w:val="center"/>
            <w:hideMark/>
          </w:tcPr>
          <w:p w:rsidR="00316D3D" w:rsidRDefault="00316D3D" w:rsidP="0017562D">
            <w:pPr>
              <w:rPr>
                <w:b/>
                <w:bCs/>
                <w:color w:val="000000"/>
              </w:rPr>
            </w:pPr>
            <w:r>
              <w:rPr>
                <w:rStyle w:val="Strong"/>
                <w:color w:val="000000"/>
              </w:rPr>
              <w:t>Model</w:t>
            </w:r>
          </w:p>
        </w:tc>
        <w:tc>
          <w:tcPr>
            <w:tcW w:w="828" w:type="dxa"/>
            <w:tcBorders>
              <w:top w:val="outset" w:sz="6" w:space="0" w:color="C5CDD2"/>
              <w:left w:val="outset" w:sz="6" w:space="0" w:color="C5CDD2"/>
              <w:bottom w:val="nil"/>
              <w:right w:val="outset" w:sz="6" w:space="0" w:color="C5CDD2"/>
            </w:tcBorders>
            <w:shd w:val="clear" w:color="auto" w:fill="E9EFF4"/>
            <w:tcMar>
              <w:top w:w="75" w:type="dxa"/>
              <w:left w:w="75" w:type="dxa"/>
              <w:bottom w:w="75" w:type="dxa"/>
              <w:right w:w="75" w:type="dxa"/>
            </w:tcMar>
            <w:vAlign w:val="center"/>
            <w:hideMark/>
          </w:tcPr>
          <w:p w:rsidR="00316D3D" w:rsidRDefault="00316D3D" w:rsidP="0017562D">
            <w:pPr>
              <w:rPr>
                <w:b/>
                <w:bCs/>
                <w:color w:val="000000"/>
              </w:rPr>
            </w:pPr>
            <w:r>
              <w:rPr>
                <w:rStyle w:val="Strong"/>
                <w:color w:val="000000"/>
              </w:rPr>
              <w:t>Range</w:t>
            </w:r>
            <w:r>
              <w:rPr>
                <w:b/>
                <w:bCs/>
                <w:color w:val="000000"/>
              </w:rPr>
              <w:br/>
            </w:r>
            <w:r>
              <w:rPr>
                <w:rStyle w:val="Strong"/>
                <w:color w:val="000000"/>
              </w:rPr>
              <w:t>(SI Units)</w:t>
            </w:r>
          </w:p>
        </w:tc>
        <w:tc>
          <w:tcPr>
            <w:tcW w:w="0" w:type="auto"/>
            <w:tcBorders>
              <w:top w:val="outset" w:sz="6" w:space="0" w:color="C5CDD2"/>
              <w:left w:val="outset" w:sz="6" w:space="0" w:color="C5CDD2"/>
              <w:bottom w:val="nil"/>
              <w:right w:val="outset" w:sz="6" w:space="0" w:color="C5CDD2"/>
            </w:tcBorders>
            <w:shd w:val="clear" w:color="auto" w:fill="E9EFF4"/>
            <w:tcMar>
              <w:top w:w="75" w:type="dxa"/>
              <w:left w:w="75" w:type="dxa"/>
              <w:bottom w:w="75" w:type="dxa"/>
              <w:right w:w="75" w:type="dxa"/>
            </w:tcMar>
            <w:vAlign w:val="center"/>
            <w:hideMark/>
          </w:tcPr>
          <w:p w:rsidR="00316D3D" w:rsidRDefault="00316D3D" w:rsidP="0017562D">
            <w:pPr>
              <w:rPr>
                <w:b/>
                <w:bCs/>
                <w:color w:val="000000"/>
              </w:rPr>
            </w:pPr>
            <w:r>
              <w:rPr>
                <w:rStyle w:val="Strong"/>
                <w:color w:val="000000"/>
              </w:rPr>
              <w:t>Range</w:t>
            </w:r>
            <w:r>
              <w:rPr>
                <w:b/>
                <w:bCs/>
                <w:color w:val="000000"/>
              </w:rPr>
              <w:br/>
            </w:r>
            <w:r>
              <w:rPr>
                <w:rStyle w:val="Strong"/>
                <w:color w:val="000000"/>
              </w:rPr>
              <w:t>(Imperial Units)</w:t>
            </w:r>
          </w:p>
        </w:tc>
        <w:tc>
          <w:tcPr>
            <w:tcW w:w="0" w:type="auto"/>
            <w:tcBorders>
              <w:top w:val="outset" w:sz="6" w:space="0" w:color="C5CDD2"/>
              <w:left w:val="outset" w:sz="6" w:space="0" w:color="C5CDD2"/>
              <w:bottom w:val="nil"/>
              <w:right w:val="outset" w:sz="6" w:space="0" w:color="C5CDD2"/>
            </w:tcBorders>
            <w:shd w:val="clear" w:color="auto" w:fill="E9EFF4"/>
            <w:tcMar>
              <w:top w:w="75" w:type="dxa"/>
              <w:left w:w="75" w:type="dxa"/>
              <w:bottom w:w="75" w:type="dxa"/>
              <w:right w:w="75" w:type="dxa"/>
            </w:tcMar>
            <w:vAlign w:val="center"/>
            <w:hideMark/>
          </w:tcPr>
          <w:p w:rsidR="00316D3D" w:rsidRDefault="00316D3D" w:rsidP="0017562D">
            <w:pPr>
              <w:rPr>
                <w:b/>
                <w:bCs/>
                <w:color w:val="000000"/>
              </w:rPr>
            </w:pPr>
            <w:r>
              <w:rPr>
                <w:rStyle w:val="Strong"/>
                <w:color w:val="000000"/>
              </w:rPr>
              <w:t>Measurement</w:t>
            </w:r>
            <w:r>
              <w:rPr>
                <w:b/>
                <w:bCs/>
                <w:color w:val="000000"/>
              </w:rPr>
              <w:br/>
            </w:r>
            <w:r>
              <w:rPr>
                <w:rStyle w:val="Strong"/>
                <w:color w:val="000000"/>
              </w:rPr>
              <w:t>Mode</w:t>
            </w:r>
            <w:r>
              <w:rPr>
                <w:rStyle w:val="Strong"/>
                <w:color w:val="000000"/>
                <w:vertAlign w:val="superscript"/>
              </w:rPr>
              <w:t>2</w:t>
            </w:r>
          </w:p>
        </w:tc>
        <w:tc>
          <w:tcPr>
            <w:tcW w:w="0" w:type="auto"/>
            <w:tcBorders>
              <w:top w:val="outset" w:sz="6" w:space="0" w:color="C5CDD2"/>
              <w:left w:val="outset" w:sz="6" w:space="0" w:color="C5CDD2"/>
              <w:bottom w:val="nil"/>
              <w:right w:val="outset" w:sz="6" w:space="0" w:color="C5CDD2"/>
            </w:tcBorders>
            <w:shd w:val="clear" w:color="auto" w:fill="E9EFF4"/>
            <w:tcMar>
              <w:top w:w="75" w:type="dxa"/>
              <w:left w:w="75" w:type="dxa"/>
              <w:bottom w:w="75" w:type="dxa"/>
              <w:right w:w="75" w:type="dxa"/>
            </w:tcMar>
            <w:vAlign w:val="center"/>
            <w:hideMark/>
          </w:tcPr>
          <w:p w:rsidR="00316D3D" w:rsidRDefault="00316D3D" w:rsidP="0017562D">
            <w:pPr>
              <w:rPr>
                <w:b/>
                <w:bCs/>
                <w:color w:val="000000"/>
              </w:rPr>
            </w:pPr>
            <w:r>
              <w:rPr>
                <w:rStyle w:val="Strong"/>
                <w:color w:val="000000"/>
              </w:rPr>
              <w:t>1-Year</w:t>
            </w:r>
            <w:r>
              <w:rPr>
                <w:b/>
                <w:bCs/>
                <w:color w:val="000000"/>
              </w:rPr>
              <w:br/>
            </w:r>
            <w:r>
              <w:rPr>
                <w:rStyle w:val="Strong"/>
                <w:color w:val="000000"/>
              </w:rPr>
              <w:t>Instrumental Uncertainty</w:t>
            </w:r>
            <w:r>
              <w:rPr>
                <w:b/>
                <w:bCs/>
                <w:color w:val="000000"/>
              </w:rPr>
              <w:br/>
            </w:r>
            <w:r>
              <w:rPr>
                <w:rStyle w:val="Strong"/>
                <w:color w:val="000000"/>
              </w:rPr>
              <w:t>(% of reading or % FS, whichever is greater) unless otherwise stated</w:t>
            </w:r>
          </w:p>
        </w:tc>
        <w:tc>
          <w:tcPr>
            <w:tcW w:w="0" w:type="auto"/>
            <w:tcBorders>
              <w:top w:val="outset" w:sz="6" w:space="0" w:color="C5CDD2"/>
              <w:left w:val="outset" w:sz="6" w:space="0" w:color="C5CDD2"/>
              <w:bottom w:val="nil"/>
              <w:right w:val="outset" w:sz="6" w:space="0" w:color="C5CDD2"/>
            </w:tcBorders>
            <w:shd w:val="clear" w:color="auto" w:fill="E9EFF4"/>
            <w:tcMar>
              <w:top w:w="75" w:type="dxa"/>
              <w:left w:w="75" w:type="dxa"/>
              <w:bottom w:w="75" w:type="dxa"/>
              <w:right w:w="75" w:type="dxa"/>
            </w:tcMar>
            <w:vAlign w:val="center"/>
            <w:hideMark/>
          </w:tcPr>
          <w:p w:rsidR="00316D3D" w:rsidRDefault="00316D3D" w:rsidP="0017562D">
            <w:pPr>
              <w:rPr>
                <w:b/>
                <w:bCs/>
                <w:color w:val="000000"/>
              </w:rPr>
            </w:pPr>
            <w:r>
              <w:rPr>
                <w:rStyle w:val="Strong"/>
                <w:color w:val="000000"/>
              </w:rPr>
              <w:t>1-Year Zero Instrumental Drift</w:t>
            </w:r>
            <w:r>
              <w:rPr>
                <w:b/>
                <w:bCs/>
                <w:color w:val="000000"/>
              </w:rPr>
              <w:br/>
            </w:r>
            <w:r>
              <w:rPr>
                <w:rStyle w:val="Strong"/>
                <w:color w:val="000000"/>
              </w:rPr>
              <w:t>% FS, RSS with 1-Year Instrumental Uncertainty</w:t>
            </w:r>
            <w:r>
              <w:rPr>
                <w:rStyle w:val="Strong"/>
                <w:color w:val="000000"/>
                <w:vertAlign w:val="superscript"/>
              </w:rPr>
              <w:t>1</w:t>
            </w:r>
          </w:p>
        </w:tc>
        <w:tc>
          <w:tcPr>
            <w:tcW w:w="0" w:type="auto"/>
            <w:tcBorders>
              <w:top w:val="outset" w:sz="6" w:space="0" w:color="C5CDD2"/>
              <w:left w:val="outset" w:sz="6" w:space="0" w:color="C5CDD2"/>
              <w:bottom w:val="nil"/>
              <w:right w:val="outset" w:sz="6" w:space="0" w:color="C5CDD2"/>
            </w:tcBorders>
            <w:shd w:val="clear" w:color="auto" w:fill="E9EFF4"/>
            <w:tcMar>
              <w:top w:w="75" w:type="dxa"/>
              <w:left w:w="75" w:type="dxa"/>
              <w:bottom w:w="75" w:type="dxa"/>
              <w:right w:w="75" w:type="dxa"/>
            </w:tcMar>
            <w:vAlign w:val="center"/>
            <w:hideMark/>
          </w:tcPr>
          <w:p w:rsidR="00316D3D" w:rsidRDefault="00316D3D" w:rsidP="0017562D">
            <w:pPr>
              <w:rPr>
                <w:b/>
                <w:bCs/>
                <w:color w:val="000000"/>
              </w:rPr>
            </w:pPr>
            <w:r>
              <w:rPr>
                <w:rStyle w:val="Strong"/>
                <w:color w:val="000000"/>
              </w:rPr>
              <w:t>Precision Uncertainty</w:t>
            </w:r>
            <w:r>
              <w:rPr>
                <w:b/>
                <w:bCs/>
                <w:color w:val="000000"/>
              </w:rPr>
              <w:br/>
            </w:r>
            <w:r>
              <w:rPr>
                <w:rStyle w:val="Strong"/>
                <w:color w:val="000000"/>
              </w:rPr>
              <w:t>(% of reading or % FS, whichever is greater)</w:t>
            </w:r>
          </w:p>
        </w:tc>
      </w:tr>
      <w:tr w:rsidR="00316D3D" w:rsidTr="0017562D">
        <w:trPr>
          <w:trHeight w:val="55"/>
        </w:trPr>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PM500-G100K</w:t>
            </w:r>
            <w:r>
              <w:rPr>
                <w:vertAlign w:val="superscript"/>
              </w:rPr>
              <w:t>4</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 kPa to 100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 psi to 15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or 0.005</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0.007 or 0.0035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PM500-G200K</w:t>
            </w:r>
            <w:r>
              <w:rPr>
                <w:vertAlign w:val="superscript"/>
              </w:rPr>
              <w:t>4</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 kPa to 200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 psi to 30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or 0.005</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0.007 or 0.0035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PM500-G250K</w:t>
            </w:r>
            <w:r>
              <w:rPr>
                <w:vertAlign w:val="superscript"/>
              </w:rPr>
              <w:t>4</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 kPa to 250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 psi to 36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or 0.005</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0.007 or 0.0035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PM500-G350K</w:t>
            </w:r>
            <w:r>
              <w:rPr>
                <w:vertAlign w:val="superscript"/>
              </w:rPr>
              <w:t>4</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 kPa to 350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 psi to 50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or 0.005</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0.007 or 0.0035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PM500-G400K</w:t>
            </w:r>
            <w:r>
              <w:rPr>
                <w:vertAlign w:val="superscript"/>
              </w:rPr>
              <w:t>4</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 kPa to 400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 psi to 60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or 0.005</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0.007 or 0.0035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PM500-G600K</w:t>
            </w:r>
            <w:r>
              <w:rPr>
                <w:vertAlign w:val="superscript"/>
              </w:rPr>
              <w:t>4</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 kPa to 600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 psi to 90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or 0.005</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0.007 or 0.0035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PM500-G700K</w:t>
            </w:r>
            <w:r>
              <w:rPr>
                <w:vertAlign w:val="superscript"/>
              </w:rPr>
              <w:t>5</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 kPa to 700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 psi to 100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or 0.005</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0.007 or 0.0035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PM500-BG1M</w:t>
            </w:r>
            <w:r>
              <w:rPr>
                <w:vertAlign w:val="superscript"/>
              </w:rPr>
              <w:t>5</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-0.1 MPa to 1 MPa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-15 psi to 150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bi-directional 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or 0.005</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0.007 or 0.0035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PM500-BG1.4M</w:t>
            </w:r>
            <w:r>
              <w:rPr>
                <w:vertAlign w:val="superscript"/>
              </w:rPr>
              <w:t>5</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-0.1 MPa to 1.4 MPa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-15 psi to 200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bi-directional 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or 0.005</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0.007 or 0.0035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PM500-BG2M</w:t>
            </w:r>
            <w:r>
              <w:rPr>
                <w:vertAlign w:val="superscript"/>
              </w:rPr>
              <w:t>5</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-0.1 MPa to 2 MPa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-15 psi to 300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bi-directional 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or 0.005</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0.007 or 0.0035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PM500-BG2.5M</w:t>
            </w:r>
            <w:r>
              <w:rPr>
                <w:vertAlign w:val="superscript"/>
              </w:rPr>
              <w:t>5</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-0.1 MPa to 2.5 MPa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-15 psi to 400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bi-directional 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or 0.005</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0.007 or 0.0035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PM500-BG3.5M</w:t>
            </w:r>
            <w:r>
              <w:rPr>
                <w:vertAlign w:val="superscript"/>
              </w:rPr>
              <w:t>5</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-0.1 MPa to 3.5 MPa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-15 psi to 500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bi-directional 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or 0.005</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0.007 or 0.0035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PM500-BG4M</w:t>
            </w:r>
            <w:r>
              <w:rPr>
                <w:vertAlign w:val="superscript"/>
              </w:rPr>
              <w:t>5</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-0.1 MPa to 4 MPa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-15 psi to 600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bi-directional 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or 0.005</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0.007 or 0.0035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PM500-BG7M</w:t>
            </w:r>
            <w:r>
              <w:rPr>
                <w:vertAlign w:val="superscript"/>
              </w:rPr>
              <w:t>5</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-0.1 MPa to 7 MPa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-15 psi to 1000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bi-directional 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or 0.005</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0.007 or 0.0035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PM500-BG10M</w:t>
            </w:r>
            <w:r>
              <w:rPr>
                <w:vertAlign w:val="superscript"/>
              </w:rPr>
              <w:t>5</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-0.1 MPa to 10 MPa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-15 psi to 1500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bi-directional 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or 0.005</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0.007 or 0.0035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PM500-BG14M</w:t>
            </w:r>
            <w:r>
              <w:rPr>
                <w:vertAlign w:val="superscript"/>
              </w:rPr>
              <w:t>5</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-0.1 MPa to 14 MPa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-15 psi to 2000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bi-directional 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or 0.005</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0.007 or 0.0035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PM500-BG20M</w:t>
            </w:r>
            <w:r>
              <w:rPr>
                <w:vertAlign w:val="superscript"/>
              </w:rPr>
              <w:t>5</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-0.1 MPa to 20 MPa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-15 psi to 3000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bi-directional 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or 0.005</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0.007 or 0.0035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lastRenderedPageBreak/>
              <w:t>PM500-BA120K</w:t>
            </w:r>
            <w:r>
              <w:rPr>
                <w:vertAlign w:val="superscript"/>
              </w:rPr>
              <w:t>3, 6</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60 kPa to 120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8 psi to 17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absolute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 of reading</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0.05</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0.005 % of reading</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PM500-A120K</w:t>
            </w:r>
            <w:r>
              <w:rPr>
                <w:vertAlign w:val="superscript"/>
              </w:rPr>
              <w:t>3, 6</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0.08 kPa to 120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psi to 16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absolute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or 0.005</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0.05</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0.007 or 0.0035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PM500-A160K</w:t>
            </w:r>
            <w:r>
              <w:rPr>
                <w:vertAlign w:val="superscript"/>
              </w:rPr>
              <w:t>3, 6</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0.08 kPa to 160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psi to 23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absolute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or 0.005</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0.05</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0.007 or 0.0035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PM500-A200K</w:t>
            </w:r>
            <w:r>
              <w:rPr>
                <w:vertAlign w:val="superscript"/>
              </w:rPr>
              <w:t>3, 4</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0.08 kPa to 200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psi to 30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absolute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or 0.005</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0.05</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0.007 or 0.0035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 xml:space="preserve">PM500- A350K </w:t>
            </w:r>
            <w:r>
              <w:rPr>
                <w:vertAlign w:val="superscript"/>
              </w:rPr>
              <w:t>4</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0.08 kPa to 350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psi to 50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absolute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or 0.005</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0.03</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0.007 or 0.0035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 xml:space="preserve">PM500- A700K </w:t>
            </w:r>
            <w:r>
              <w:rPr>
                <w:vertAlign w:val="superscript"/>
              </w:rPr>
              <w:t>4</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0.08 kPa to 700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psi to 100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absolute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or 0.005</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0.025</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0.007 or 0.0035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 xml:space="preserve">PM500- A1.4M </w:t>
            </w:r>
            <w:r>
              <w:rPr>
                <w:vertAlign w:val="superscript"/>
              </w:rPr>
              <w:t>5</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0.035 MPa to 1.4 MPa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5 psi to 200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absolute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or 0.005</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0.015</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0.007 or 0.0035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 xml:space="preserve">PM500-A2M </w:t>
            </w:r>
            <w:r>
              <w:rPr>
                <w:vertAlign w:val="superscript"/>
              </w:rPr>
              <w:t>5</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0.07 MPa to 2 MPa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10 psi to 300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absolute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or 0.005</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0.015</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0.007 or 0.0035</w:t>
            </w:r>
          </w:p>
        </w:tc>
      </w:tr>
      <w:tr w:rsidR="00316D3D" w:rsidTr="0017562D">
        <w:tc>
          <w:tcPr>
            <w:tcW w:w="0" w:type="auto"/>
            <w:gridSpan w:val="4"/>
            <w:tcBorders>
              <w:top w:val="outset" w:sz="6" w:space="0" w:color="C5CDD2"/>
              <w:left w:val="outset" w:sz="6" w:space="0" w:color="C5CDD2"/>
              <w:bottom w:val="nil"/>
              <w:right w:val="outset" w:sz="6" w:space="0" w:color="C5CDD2"/>
            </w:tcBorders>
            <w:shd w:val="clear" w:color="auto" w:fill="E9EFF4"/>
            <w:tcMar>
              <w:top w:w="75" w:type="dxa"/>
              <w:left w:w="75" w:type="dxa"/>
              <w:bottom w:w="75" w:type="dxa"/>
              <w:right w:w="75" w:type="dxa"/>
            </w:tcMar>
            <w:vAlign w:val="center"/>
            <w:hideMark/>
          </w:tcPr>
          <w:p w:rsidR="00316D3D" w:rsidRDefault="00316D3D" w:rsidP="0017562D">
            <w:pPr>
              <w:rPr>
                <w:b/>
                <w:bCs/>
                <w:color w:val="000000"/>
              </w:rPr>
            </w:pPr>
            <w:r>
              <w:rPr>
                <w:b/>
                <w:bCs/>
                <w:color w:val="000000"/>
              </w:rPr>
              <w:t> </w:t>
            </w:r>
          </w:p>
        </w:tc>
        <w:tc>
          <w:tcPr>
            <w:tcW w:w="0" w:type="auto"/>
            <w:tcBorders>
              <w:top w:val="outset" w:sz="6" w:space="0" w:color="C5CDD2"/>
              <w:left w:val="outset" w:sz="6" w:space="0" w:color="C5CDD2"/>
              <w:bottom w:val="nil"/>
              <w:right w:val="outset" w:sz="6" w:space="0" w:color="C5CDD2"/>
            </w:tcBorders>
            <w:shd w:val="clear" w:color="auto" w:fill="E9EFF4"/>
            <w:tcMar>
              <w:top w:w="75" w:type="dxa"/>
              <w:left w:w="75" w:type="dxa"/>
              <w:bottom w:w="75" w:type="dxa"/>
              <w:right w:w="75" w:type="dxa"/>
            </w:tcMar>
            <w:vAlign w:val="center"/>
            <w:hideMark/>
          </w:tcPr>
          <w:p w:rsidR="00316D3D" w:rsidRDefault="00316D3D" w:rsidP="0017562D">
            <w:pPr>
              <w:rPr>
                <w:b/>
                <w:bCs/>
                <w:color w:val="000000"/>
              </w:rPr>
            </w:pPr>
            <w:r>
              <w:rPr>
                <w:b/>
                <w:bCs/>
                <w:color w:val="000000"/>
              </w:rPr>
              <w:t>(% FS + % of reading)</w:t>
            </w:r>
          </w:p>
        </w:tc>
        <w:tc>
          <w:tcPr>
            <w:tcW w:w="0" w:type="auto"/>
            <w:tcBorders>
              <w:top w:val="outset" w:sz="6" w:space="0" w:color="C5CDD2"/>
              <w:left w:val="outset" w:sz="6" w:space="0" w:color="C5CDD2"/>
              <w:bottom w:val="nil"/>
              <w:right w:val="outset" w:sz="6" w:space="0" w:color="C5CDD2"/>
            </w:tcBorders>
            <w:shd w:val="clear" w:color="auto" w:fill="E9EFF4"/>
            <w:tcMar>
              <w:top w:w="75" w:type="dxa"/>
              <w:left w:w="75" w:type="dxa"/>
              <w:bottom w:w="75" w:type="dxa"/>
              <w:right w:w="75" w:type="dxa"/>
            </w:tcMar>
            <w:vAlign w:val="center"/>
            <w:hideMark/>
          </w:tcPr>
          <w:p w:rsidR="00316D3D" w:rsidRDefault="00316D3D" w:rsidP="0017562D">
            <w:pPr>
              <w:rPr>
                <w:b/>
                <w:bCs/>
                <w:color w:val="000000"/>
              </w:rPr>
            </w:pPr>
            <w:r>
              <w:rPr>
                <w:b/>
                <w:bCs/>
                <w:color w:val="000000"/>
              </w:rPr>
              <w:t> </w:t>
            </w:r>
          </w:p>
        </w:tc>
        <w:tc>
          <w:tcPr>
            <w:tcW w:w="0" w:type="auto"/>
            <w:tcBorders>
              <w:top w:val="outset" w:sz="6" w:space="0" w:color="C5CDD2"/>
              <w:left w:val="outset" w:sz="6" w:space="0" w:color="C5CDD2"/>
              <w:bottom w:val="nil"/>
              <w:right w:val="outset" w:sz="6" w:space="0" w:color="C5CDD2"/>
            </w:tcBorders>
            <w:shd w:val="clear" w:color="auto" w:fill="E9EFF4"/>
            <w:tcMar>
              <w:top w:w="75" w:type="dxa"/>
              <w:left w:w="75" w:type="dxa"/>
              <w:bottom w:w="75" w:type="dxa"/>
              <w:right w:w="75" w:type="dxa"/>
            </w:tcMar>
            <w:vAlign w:val="center"/>
            <w:hideMark/>
          </w:tcPr>
          <w:p w:rsidR="00316D3D" w:rsidRDefault="00316D3D" w:rsidP="0017562D">
            <w:pPr>
              <w:rPr>
                <w:b/>
                <w:bCs/>
                <w:color w:val="000000"/>
              </w:rPr>
            </w:pPr>
            <w:r>
              <w:rPr>
                <w:b/>
                <w:bCs/>
                <w:color w:val="000000"/>
              </w:rPr>
              <w:t>(% FS + % of reading)</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 xml:space="preserve">PM500- G2.5K </w:t>
            </w:r>
            <w:r>
              <w:rPr>
                <w:vertAlign w:val="superscript"/>
              </w:rPr>
              <w:t>6</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 kPa to 2.5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 inH</w:t>
            </w:r>
            <w:r>
              <w:rPr>
                <w:vertAlign w:val="subscript"/>
              </w:rPr>
              <w:t>2</w:t>
            </w:r>
            <w:r>
              <w:t>O to 10 inH</w:t>
            </w:r>
            <w:r>
              <w:rPr>
                <w:vertAlign w:val="subscript"/>
              </w:rPr>
              <w:t>2</w:t>
            </w:r>
            <w:r>
              <w:t>O</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0.03 + 0.02</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0.015 + 0.01</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 xml:space="preserve">PM500-G7K </w:t>
            </w:r>
            <w:r>
              <w:rPr>
                <w:vertAlign w:val="superscript"/>
              </w:rPr>
              <w:t>6</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 kPa to 7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 inH</w:t>
            </w:r>
            <w:r>
              <w:rPr>
                <w:vertAlign w:val="subscript"/>
              </w:rPr>
              <w:t>2</w:t>
            </w:r>
            <w:r>
              <w:t>O to 30 inH</w:t>
            </w:r>
            <w:r>
              <w:rPr>
                <w:vertAlign w:val="subscript"/>
              </w:rPr>
              <w:t>2</w:t>
            </w:r>
            <w:r>
              <w:t>O</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+ 0.01</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0.005 + 0.005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PM500-G14K</w:t>
            </w:r>
            <w:r>
              <w:rPr>
                <w:vertAlign w:val="superscript"/>
              </w:rPr>
              <w:t>6</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 kPa to 14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 inH</w:t>
            </w:r>
            <w:r>
              <w:rPr>
                <w:vertAlign w:val="subscript"/>
              </w:rPr>
              <w:t>2</w:t>
            </w:r>
            <w:r>
              <w:t>O to 50 inH</w:t>
            </w:r>
            <w:r>
              <w:rPr>
                <w:vertAlign w:val="subscript"/>
              </w:rPr>
              <w:t>2</w:t>
            </w:r>
            <w:r>
              <w:t>O</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+ 0.01</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0.005 + 0.005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PM500-G20K</w:t>
            </w:r>
            <w:r>
              <w:rPr>
                <w:vertAlign w:val="superscript"/>
              </w:rPr>
              <w:t>6</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 kPa to 20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 inH</w:t>
            </w:r>
            <w:r>
              <w:rPr>
                <w:vertAlign w:val="subscript"/>
              </w:rPr>
              <w:t>2</w:t>
            </w:r>
            <w:r>
              <w:t>O to 80 inH</w:t>
            </w:r>
            <w:r>
              <w:rPr>
                <w:vertAlign w:val="subscript"/>
              </w:rPr>
              <w:t>2</w:t>
            </w:r>
            <w:r>
              <w:t>O</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+ 0.01</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0.005 + 0.005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PM500-G35K</w:t>
            </w:r>
            <w:r>
              <w:rPr>
                <w:vertAlign w:val="superscript"/>
              </w:rPr>
              <w:t>6</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 kPa to 35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 psi to 5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+ 0.01</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0.005 + 0.005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PM500-G70K</w:t>
            </w:r>
            <w:r>
              <w:rPr>
                <w:vertAlign w:val="superscript"/>
              </w:rPr>
              <w:t>6</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 kPa to 70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 psi to 10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+ 0.01</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0.005 + 0.005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PM500-NG100K</w:t>
            </w:r>
            <w:r>
              <w:rPr>
                <w:vertAlign w:val="superscript"/>
              </w:rPr>
              <w:t>6</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-100 kPa to 0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-15 psi to 0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negative 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+ 0.01</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0.005 + 0.005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PM500-BG1.4K</w:t>
            </w:r>
            <w:r>
              <w:rPr>
                <w:vertAlign w:val="superscript"/>
              </w:rPr>
              <w:t>6</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-1.4 kPa to 1.4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-5 inH</w:t>
            </w:r>
            <w:r>
              <w:rPr>
                <w:vertAlign w:val="subscript"/>
              </w:rPr>
              <w:t>2</w:t>
            </w:r>
            <w:r>
              <w:t>O to 5 inH</w:t>
            </w:r>
            <w:r>
              <w:rPr>
                <w:vertAlign w:val="subscript"/>
              </w:rPr>
              <w:t>2</w:t>
            </w:r>
            <w:r>
              <w:t>O</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bi-directional 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0.03 + 0.02</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0.015 + 0.01</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PM500-BG2.5K</w:t>
            </w:r>
            <w:r>
              <w:rPr>
                <w:vertAlign w:val="superscript"/>
              </w:rPr>
              <w:t>6</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-2.5 kPa to 2.5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-10 inH</w:t>
            </w:r>
            <w:r>
              <w:rPr>
                <w:vertAlign w:val="subscript"/>
              </w:rPr>
              <w:t>2</w:t>
            </w:r>
            <w:r>
              <w:t>O to 10 inH</w:t>
            </w:r>
            <w:r>
              <w:rPr>
                <w:vertAlign w:val="subscript"/>
              </w:rPr>
              <w:t>2</w:t>
            </w:r>
            <w:r>
              <w:t>O</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bi-directional 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0.03 + 0.02</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0.015 + 0.01</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PM500-BG3.5K</w:t>
            </w:r>
            <w:r>
              <w:rPr>
                <w:vertAlign w:val="superscript"/>
              </w:rPr>
              <w:t>6</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-3.5 kPa to 3.5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-15 inH</w:t>
            </w:r>
            <w:r>
              <w:rPr>
                <w:vertAlign w:val="subscript"/>
              </w:rPr>
              <w:t>2</w:t>
            </w:r>
            <w:r>
              <w:t>O to 15 inH</w:t>
            </w:r>
            <w:r>
              <w:rPr>
                <w:vertAlign w:val="subscript"/>
              </w:rPr>
              <w:t>2</w:t>
            </w:r>
            <w:r>
              <w:t>O</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bi-directional 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+ 0.01</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0.005 + 0.005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PM500-BG7K</w:t>
            </w:r>
            <w:r>
              <w:rPr>
                <w:vertAlign w:val="superscript"/>
              </w:rPr>
              <w:t>6</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-7 kPa to 7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-30 inH</w:t>
            </w:r>
            <w:r>
              <w:rPr>
                <w:vertAlign w:val="subscript"/>
              </w:rPr>
              <w:t>2</w:t>
            </w:r>
            <w:r>
              <w:t>O to 30 inH</w:t>
            </w:r>
            <w:r>
              <w:rPr>
                <w:vertAlign w:val="subscript"/>
              </w:rPr>
              <w:t>2</w:t>
            </w:r>
            <w:r>
              <w:t>O</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bi-directional 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+ 0.01</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0.005 + 0.005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PM500-BG14K</w:t>
            </w:r>
            <w:r>
              <w:rPr>
                <w:vertAlign w:val="superscript"/>
              </w:rPr>
              <w:t>6</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-14 kPa to 14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-50 inH</w:t>
            </w:r>
            <w:r>
              <w:rPr>
                <w:vertAlign w:val="subscript"/>
              </w:rPr>
              <w:t>2</w:t>
            </w:r>
            <w:r>
              <w:t>O to 50 inH</w:t>
            </w:r>
            <w:r>
              <w:rPr>
                <w:vertAlign w:val="subscript"/>
              </w:rPr>
              <w:t>2</w:t>
            </w:r>
            <w:r>
              <w:t>O</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bi-directional 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+ 0.01</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0.005 + 0.005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PM500-BG25K</w:t>
            </w:r>
            <w:r>
              <w:rPr>
                <w:vertAlign w:val="superscript"/>
              </w:rPr>
              <w:t>6</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-25 kPa to 25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-100 inH</w:t>
            </w:r>
            <w:r>
              <w:rPr>
                <w:vertAlign w:val="subscript"/>
              </w:rPr>
              <w:t>2</w:t>
            </w:r>
            <w:r>
              <w:t>O to 100 inH</w:t>
            </w:r>
            <w:r>
              <w:rPr>
                <w:vertAlign w:val="subscript"/>
              </w:rPr>
              <w:t>2</w:t>
            </w:r>
            <w:r>
              <w:t>O</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bi-directional 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+ 0.01</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0.005 + 0.005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PM500-BG40K</w:t>
            </w:r>
            <w:r>
              <w:rPr>
                <w:vertAlign w:val="superscript"/>
              </w:rPr>
              <w:t>6</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-40 kPa to 40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-6 psi to 6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bi-directional 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+ 0.01</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0.005 + 0.005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PM500-BG60K</w:t>
            </w:r>
            <w:r>
              <w:rPr>
                <w:vertAlign w:val="superscript"/>
              </w:rPr>
              <w:t>6</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-60 kPa to 60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-9 psi to 9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bi-directional 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 + 0.01</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0.005 + 0.005</w:t>
            </w:r>
          </w:p>
        </w:tc>
      </w:tr>
      <w:tr w:rsidR="00316D3D" w:rsidTr="0017562D">
        <w:tc>
          <w:tcPr>
            <w:tcW w:w="0" w:type="auto"/>
            <w:gridSpan w:val="4"/>
            <w:tcBorders>
              <w:top w:val="outset" w:sz="6" w:space="0" w:color="C5CDD2"/>
              <w:left w:val="outset" w:sz="6" w:space="0" w:color="C5CDD2"/>
              <w:bottom w:val="nil"/>
              <w:right w:val="outset" w:sz="6" w:space="0" w:color="C5CDD2"/>
            </w:tcBorders>
            <w:shd w:val="clear" w:color="auto" w:fill="E9EFF4"/>
            <w:tcMar>
              <w:top w:w="75" w:type="dxa"/>
              <w:left w:w="75" w:type="dxa"/>
              <w:bottom w:w="75" w:type="dxa"/>
              <w:right w:w="75" w:type="dxa"/>
            </w:tcMar>
            <w:vAlign w:val="center"/>
            <w:hideMark/>
          </w:tcPr>
          <w:p w:rsidR="00316D3D" w:rsidRDefault="00316D3D" w:rsidP="0017562D">
            <w:pPr>
              <w:rPr>
                <w:b/>
                <w:bCs/>
                <w:color w:val="000000"/>
              </w:rPr>
            </w:pPr>
            <w:r>
              <w:rPr>
                <w:b/>
                <w:bCs/>
                <w:color w:val="000000"/>
              </w:rPr>
              <w:lastRenderedPageBreak/>
              <w:t> </w:t>
            </w:r>
          </w:p>
        </w:tc>
        <w:tc>
          <w:tcPr>
            <w:tcW w:w="0" w:type="auto"/>
            <w:tcBorders>
              <w:top w:val="outset" w:sz="6" w:space="0" w:color="C5CDD2"/>
              <w:left w:val="outset" w:sz="6" w:space="0" w:color="C5CDD2"/>
              <w:bottom w:val="nil"/>
              <w:right w:val="outset" w:sz="6" w:space="0" w:color="C5CDD2"/>
            </w:tcBorders>
            <w:shd w:val="clear" w:color="auto" w:fill="E9EFF4"/>
            <w:tcMar>
              <w:top w:w="75" w:type="dxa"/>
              <w:left w:w="75" w:type="dxa"/>
              <w:bottom w:w="75" w:type="dxa"/>
              <w:right w:w="75" w:type="dxa"/>
            </w:tcMar>
            <w:vAlign w:val="center"/>
            <w:hideMark/>
          </w:tcPr>
          <w:p w:rsidR="00316D3D" w:rsidRDefault="00316D3D" w:rsidP="0017562D">
            <w:pPr>
              <w:rPr>
                <w:b/>
                <w:bCs/>
                <w:color w:val="000000"/>
              </w:rPr>
            </w:pPr>
            <w:r>
              <w:rPr>
                <w:b/>
                <w:bCs/>
                <w:color w:val="000000"/>
              </w:rPr>
              <w:t>% FS</w:t>
            </w:r>
          </w:p>
        </w:tc>
        <w:tc>
          <w:tcPr>
            <w:tcW w:w="0" w:type="auto"/>
            <w:tcBorders>
              <w:top w:val="outset" w:sz="6" w:space="0" w:color="C5CDD2"/>
              <w:left w:val="outset" w:sz="6" w:space="0" w:color="C5CDD2"/>
              <w:bottom w:val="nil"/>
              <w:right w:val="outset" w:sz="6" w:space="0" w:color="C5CDD2"/>
            </w:tcBorders>
            <w:shd w:val="clear" w:color="auto" w:fill="E9EFF4"/>
            <w:tcMar>
              <w:top w:w="75" w:type="dxa"/>
              <w:left w:w="75" w:type="dxa"/>
              <w:bottom w:w="75" w:type="dxa"/>
              <w:right w:w="75" w:type="dxa"/>
            </w:tcMar>
            <w:vAlign w:val="center"/>
            <w:hideMark/>
          </w:tcPr>
          <w:p w:rsidR="00316D3D" w:rsidRDefault="00316D3D" w:rsidP="0017562D">
            <w:pPr>
              <w:rPr>
                <w:b/>
                <w:bCs/>
                <w:color w:val="000000"/>
              </w:rPr>
            </w:pPr>
            <w:r>
              <w:rPr>
                <w:b/>
                <w:bCs/>
                <w:color w:val="000000"/>
              </w:rPr>
              <w:t> </w:t>
            </w:r>
          </w:p>
        </w:tc>
        <w:tc>
          <w:tcPr>
            <w:tcW w:w="0" w:type="auto"/>
            <w:tcBorders>
              <w:top w:val="outset" w:sz="6" w:space="0" w:color="C5CDD2"/>
              <w:left w:val="outset" w:sz="6" w:space="0" w:color="C5CDD2"/>
              <w:bottom w:val="nil"/>
              <w:right w:val="outset" w:sz="6" w:space="0" w:color="C5CDD2"/>
            </w:tcBorders>
            <w:shd w:val="clear" w:color="auto" w:fill="E9EFF4"/>
            <w:tcMar>
              <w:top w:w="75" w:type="dxa"/>
              <w:left w:w="75" w:type="dxa"/>
              <w:bottom w:w="75" w:type="dxa"/>
              <w:right w:w="75" w:type="dxa"/>
            </w:tcMar>
            <w:vAlign w:val="center"/>
            <w:hideMark/>
          </w:tcPr>
          <w:p w:rsidR="00316D3D" w:rsidRDefault="00316D3D" w:rsidP="0017562D">
            <w:pPr>
              <w:rPr>
                <w:b/>
                <w:bCs/>
                <w:color w:val="000000"/>
              </w:rPr>
            </w:pPr>
            <w:r>
              <w:rPr>
                <w:b/>
                <w:bCs/>
                <w:color w:val="000000"/>
              </w:rPr>
              <w:t>% FS</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PM500-BG100K</w:t>
            </w:r>
            <w:r>
              <w:rPr>
                <w:vertAlign w:val="superscript"/>
              </w:rPr>
              <w:t>4</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-100 kPa to 100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-15 psi to 15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bi-directional 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PM500-BG200K</w:t>
            </w:r>
            <w:r>
              <w:rPr>
                <w:vertAlign w:val="superscript"/>
              </w:rPr>
              <w:t>4</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-100 kPa to 200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-15 psi to 30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bi-directional 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PM500-BG250K</w:t>
            </w:r>
            <w:r>
              <w:rPr>
                <w:vertAlign w:val="superscript"/>
              </w:rPr>
              <w:t>4</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-100 kPa to 250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-15 psi to 36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bi-directional 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PM500-BG350K</w:t>
            </w:r>
            <w:r>
              <w:rPr>
                <w:vertAlign w:val="superscript"/>
              </w:rPr>
              <w:t>4</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-100 kPa to 350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-15 psi to 50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bi-directional 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PM500-BG400K</w:t>
            </w:r>
            <w:r>
              <w:rPr>
                <w:vertAlign w:val="superscript"/>
              </w:rPr>
              <w:t>4</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-100 kPa to 400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-15 psi to 60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bi-directional 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0.005</w:t>
            </w:r>
          </w:p>
        </w:tc>
      </w:tr>
      <w:tr w:rsidR="00316D3D" w:rsidTr="0017562D">
        <w:tc>
          <w:tcPr>
            <w:tcW w:w="1155"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PM500-BG700K</w:t>
            </w:r>
            <w:r>
              <w:rPr>
                <w:vertAlign w:val="superscript"/>
              </w:rPr>
              <w:t>5</w:t>
            </w:r>
          </w:p>
        </w:tc>
        <w:tc>
          <w:tcPr>
            <w:tcW w:w="828" w:type="dxa"/>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-100 kPa to 700 kPa</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-15 psi to 100 psi</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bi-directional gauge</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0.01</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0.005</w:t>
            </w:r>
          </w:p>
        </w:tc>
      </w:tr>
      <w:tr w:rsidR="00316D3D" w:rsidTr="0017562D">
        <w:tc>
          <w:tcPr>
            <w:tcW w:w="0" w:type="auto"/>
            <w:gridSpan w:val="7"/>
            <w:tcBorders>
              <w:top w:val="outset" w:sz="6" w:space="0" w:color="C5CDD2"/>
              <w:left w:val="outset" w:sz="6" w:space="0" w:color="C5CDD2"/>
              <w:bottom w:val="outset" w:sz="6" w:space="0" w:color="C5CDD2"/>
              <w:right w:val="outset" w:sz="6" w:space="0" w:color="C5CDD2"/>
            </w:tcBorders>
            <w:vAlign w:val="center"/>
            <w:hideMark/>
          </w:tcPr>
          <w:p w:rsidR="00316D3D" w:rsidRDefault="00316D3D" w:rsidP="0017562D">
            <w:r>
              <w:t>Notes</w:t>
            </w:r>
          </w:p>
          <w:p w:rsidR="00316D3D" w:rsidRDefault="00316D3D" w:rsidP="00316D3D">
            <w:pPr>
              <w:numPr>
                <w:ilvl w:val="0"/>
                <w:numId w:val="14"/>
              </w:numPr>
              <w:overflowPunct/>
              <w:autoSpaceDE/>
              <w:autoSpaceDN/>
              <w:adjustRightInd/>
              <w:ind w:left="0"/>
              <w:textAlignment w:val="auto"/>
            </w:pPr>
            <w:r>
              <w:t xml:space="preserve">The 1 Year Instrumental Uncertainty is specified with a zeroing technique in the Operators Manual.  If not adhered to the 1 Year Instrumental Uncertainty is: </w:t>
            </w:r>
          </w:p>
          <w:p w:rsidR="00316D3D" w:rsidRDefault="006B2A65" w:rsidP="0017562D">
            <w:pPr>
              <w:spacing w:before="100" w:beforeAutospacing="1" w:after="100" w:afterAutospacing="1" w:line="270" w:lineRule="atLeast"/>
            </w:pPr>
            <w:r>
              <w:rPr>
                <w:noProof/>
              </w:rPr>
              <w:drawing>
                <wp:inline distT="0" distB="0" distL="0" distR="0">
                  <wp:extent cx="3133090" cy="492760"/>
                  <wp:effectExtent l="0" t="0" r="0" b="0"/>
                  <wp:docPr id="33" name="Picture 33" descr="PM500spec_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M500spec_formula"/>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33090" cy="492760"/>
                          </a:xfrm>
                          <a:prstGeom prst="rect">
                            <a:avLst/>
                          </a:prstGeom>
                          <a:noFill/>
                          <a:ln>
                            <a:noFill/>
                          </a:ln>
                        </pic:spPr>
                      </pic:pic>
                    </a:graphicData>
                  </a:graphic>
                </wp:inline>
              </w:drawing>
            </w:r>
            <w:r w:rsidR="00316D3D">
              <w:br/>
              <w:t> </w:t>
            </w:r>
          </w:p>
          <w:p w:rsidR="00316D3D" w:rsidRDefault="00316D3D" w:rsidP="00316D3D">
            <w:pPr>
              <w:numPr>
                <w:ilvl w:val="0"/>
                <w:numId w:val="14"/>
              </w:numPr>
              <w:overflowPunct/>
              <w:autoSpaceDE/>
              <w:autoSpaceDN/>
              <w:adjustRightInd/>
              <w:ind w:left="0"/>
              <w:textAlignment w:val="auto"/>
            </w:pPr>
            <w:r>
              <w:t>PM500 gauge or bi-directional mode modules support absolute mode measurement when used with a Barometric Reference Module. Instrumental uncertainty for gauge mode modules used in absolute mode by addition of a barometric reference module is calculated as the uncertainty of the gauge mode module root sum squared with the uncertainty of the barometric reference module. Uncertainty for gauge mode assumes routine zeroing which is default operation mode when used in a chassis.</w:t>
            </w:r>
          </w:p>
          <w:p w:rsidR="00316D3D" w:rsidRDefault="00316D3D" w:rsidP="00316D3D">
            <w:pPr>
              <w:numPr>
                <w:ilvl w:val="0"/>
                <w:numId w:val="14"/>
              </w:numPr>
              <w:overflowPunct/>
              <w:autoSpaceDE/>
              <w:autoSpaceDN/>
              <w:adjustRightInd/>
              <w:ind w:left="0"/>
              <w:textAlignment w:val="auto"/>
            </w:pPr>
            <w:r>
              <w:t>These modules can be used as barometric reference modules on all chassis.</w:t>
            </w:r>
          </w:p>
          <w:p w:rsidR="00316D3D" w:rsidRDefault="00316D3D" w:rsidP="00316D3D">
            <w:pPr>
              <w:numPr>
                <w:ilvl w:val="0"/>
                <w:numId w:val="14"/>
              </w:numPr>
              <w:overflowPunct/>
              <w:autoSpaceDE/>
              <w:autoSpaceDN/>
              <w:adjustRightInd/>
              <w:ind w:left="0"/>
              <w:textAlignment w:val="auto"/>
            </w:pPr>
            <w:r>
              <w:t xml:space="preserve">Compatible with </w:t>
            </w:r>
            <w:hyperlink r:id="rId41" w:history="1">
              <w:r>
                <w:rPr>
                  <w:rStyle w:val="Hyperlink"/>
                </w:rPr>
                <w:t>2271A</w:t>
              </w:r>
            </w:hyperlink>
            <w:r>
              <w:t xml:space="preserve">, </w:t>
            </w:r>
            <w:hyperlink r:id="rId42" w:history="1">
              <w:r>
                <w:rPr>
                  <w:rStyle w:val="Hyperlink"/>
                </w:rPr>
                <w:t>6270A</w:t>
              </w:r>
            </w:hyperlink>
            <w:r>
              <w:t xml:space="preserve"> and </w:t>
            </w:r>
            <w:hyperlink r:id="rId43" w:history="1">
              <w:r>
                <w:rPr>
                  <w:rStyle w:val="Hyperlink"/>
                </w:rPr>
                <w:t>8270A</w:t>
              </w:r>
            </w:hyperlink>
          </w:p>
          <w:p w:rsidR="00316D3D" w:rsidRDefault="00316D3D" w:rsidP="00316D3D">
            <w:pPr>
              <w:numPr>
                <w:ilvl w:val="0"/>
                <w:numId w:val="14"/>
              </w:numPr>
              <w:overflowPunct/>
              <w:autoSpaceDE/>
              <w:autoSpaceDN/>
              <w:adjustRightInd/>
              <w:ind w:left="0"/>
              <w:textAlignment w:val="auto"/>
            </w:pPr>
            <w:r>
              <w:t xml:space="preserve">Compatible with </w:t>
            </w:r>
            <w:hyperlink r:id="rId44" w:history="1">
              <w:r>
                <w:rPr>
                  <w:rStyle w:val="Hyperlink"/>
                </w:rPr>
                <w:t>2271A</w:t>
              </w:r>
            </w:hyperlink>
            <w:r>
              <w:t xml:space="preserve">, </w:t>
            </w:r>
            <w:hyperlink r:id="rId45" w:history="1">
              <w:r>
                <w:rPr>
                  <w:rStyle w:val="Hyperlink"/>
                </w:rPr>
                <w:t>6270A</w:t>
              </w:r>
            </w:hyperlink>
            <w:r>
              <w:t xml:space="preserve">, </w:t>
            </w:r>
            <w:hyperlink r:id="rId46" w:history="1">
              <w:r>
                <w:rPr>
                  <w:rStyle w:val="Hyperlink"/>
                </w:rPr>
                <w:t>8270A and 8370A</w:t>
              </w:r>
            </w:hyperlink>
          </w:p>
          <w:p w:rsidR="00316D3D" w:rsidRDefault="00316D3D" w:rsidP="00316D3D">
            <w:pPr>
              <w:numPr>
                <w:ilvl w:val="0"/>
                <w:numId w:val="14"/>
              </w:numPr>
              <w:overflowPunct/>
              <w:autoSpaceDE/>
              <w:autoSpaceDN/>
              <w:adjustRightInd/>
              <w:ind w:left="0"/>
              <w:textAlignment w:val="auto"/>
            </w:pPr>
            <w:r>
              <w:t xml:space="preserve">Compatible with </w:t>
            </w:r>
            <w:hyperlink r:id="rId47" w:history="1">
              <w:r>
                <w:rPr>
                  <w:rStyle w:val="Hyperlink"/>
                </w:rPr>
                <w:t>2271A</w:t>
              </w:r>
            </w:hyperlink>
            <w:r>
              <w:t xml:space="preserve"> and </w:t>
            </w:r>
            <w:hyperlink r:id="rId48" w:history="1">
              <w:r>
                <w:rPr>
                  <w:rStyle w:val="Hyperlink"/>
                </w:rPr>
                <w:t>6270A</w:t>
              </w:r>
            </w:hyperlink>
          </w:p>
        </w:tc>
      </w:tr>
    </w:tbl>
    <w:p w:rsidR="00316D3D" w:rsidRDefault="00316D3D" w:rsidP="00316D3D">
      <w:pPr>
        <w:pStyle w:val="BodyTextIndent3"/>
        <w:tabs>
          <w:tab w:val="clear" w:pos="720"/>
          <w:tab w:val="left" w:pos="-1800"/>
        </w:tabs>
        <w:ind w:left="360" w:hanging="360"/>
      </w:pPr>
    </w:p>
    <w:p w:rsidR="00316D3D" w:rsidRDefault="00316D3D" w:rsidP="00316D3D">
      <w:pPr>
        <w:pStyle w:val="BodyTextIndent3"/>
        <w:tabs>
          <w:tab w:val="clear" w:pos="720"/>
          <w:tab w:val="left" w:pos="-1800"/>
        </w:tabs>
        <w:ind w:left="360" w:hanging="360"/>
        <w:rPr>
          <w:color w:val="FF0000"/>
          <w:sz w:val="24"/>
        </w:rPr>
      </w:pPr>
    </w:p>
    <w:p w:rsidR="00316D3D" w:rsidRDefault="00316D3D" w:rsidP="00316D3D">
      <w:pPr>
        <w:pStyle w:val="BodyTextIndent3"/>
        <w:tabs>
          <w:tab w:val="clear" w:pos="720"/>
          <w:tab w:val="left" w:pos="-1800"/>
        </w:tabs>
        <w:ind w:left="360" w:hanging="360"/>
        <w:rPr>
          <w:color w:val="FF0000"/>
          <w:sz w:val="24"/>
        </w:rPr>
      </w:pPr>
    </w:p>
    <w:p w:rsidR="00316D3D" w:rsidRDefault="00316D3D" w:rsidP="00316D3D">
      <w:pPr>
        <w:pStyle w:val="BodyTextIndent3"/>
        <w:tabs>
          <w:tab w:val="clear" w:pos="720"/>
          <w:tab w:val="left" w:pos="-1800"/>
        </w:tabs>
        <w:ind w:left="360" w:hanging="360"/>
        <w:rPr>
          <w:color w:val="FF0000"/>
          <w:sz w:val="24"/>
        </w:rPr>
      </w:pPr>
    </w:p>
    <w:p w:rsidR="00316D3D" w:rsidRDefault="00316D3D" w:rsidP="00316D3D">
      <w:pPr>
        <w:pStyle w:val="BodyTextIndent3"/>
        <w:tabs>
          <w:tab w:val="clear" w:pos="720"/>
          <w:tab w:val="left" w:pos="-1800"/>
        </w:tabs>
        <w:ind w:left="360" w:hanging="360"/>
        <w:rPr>
          <w:color w:val="FF0000"/>
          <w:sz w:val="24"/>
        </w:rPr>
      </w:pPr>
    </w:p>
    <w:p w:rsidR="00316D3D" w:rsidRDefault="00316D3D" w:rsidP="00316D3D">
      <w:pPr>
        <w:pStyle w:val="BodyTextIndent3"/>
        <w:tabs>
          <w:tab w:val="clear" w:pos="720"/>
          <w:tab w:val="left" w:pos="-1800"/>
        </w:tabs>
        <w:ind w:left="360" w:hanging="360"/>
        <w:rPr>
          <w:color w:val="FF0000"/>
          <w:sz w:val="24"/>
        </w:rPr>
      </w:pPr>
    </w:p>
    <w:p w:rsidR="00316D3D" w:rsidRDefault="00316D3D" w:rsidP="00316D3D">
      <w:pPr>
        <w:pStyle w:val="BodyTextIndent3"/>
        <w:tabs>
          <w:tab w:val="clear" w:pos="720"/>
          <w:tab w:val="left" w:pos="-1800"/>
        </w:tabs>
        <w:ind w:left="360" w:hanging="360"/>
        <w:rPr>
          <w:color w:val="FF0000"/>
          <w:sz w:val="24"/>
        </w:rPr>
      </w:pPr>
    </w:p>
    <w:p w:rsidR="00316D3D" w:rsidRDefault="00316D3D" w:rsidP="00316D3D">
      <w:pPr>
        <w:pStyle w:val="BodyTextIndent3"/>
        <w:tabs>
          <w:tab w:val="clear" w:pos="720"/>
          <w:tab w:val="left" w:pos="-1800"/>
        </w:tabs>
        <w:ind w:left="360" w:hanging="360"/>
        <w:rPr>
          <w:color w:val="FF0000"/>
          <w:sz w:val="24"/>
        </w:rPr>
      </w:pPr>
    </w:p>
    <w:p w:rsidR="00316D3D" w:rsidRDefault="00316D3D" w:rsidP="00316D3D">
      <w:pPr>
        <w:pStyle w:val="BodyTextIndent3"/>
        <w:tabs>
          <w:tab w:val="clear" w:pos="720"/>
          <w:tab w:val="left" w:pos="-1800"/>
        </w:tabs>
        <w:ind w:left="360" w:hanging="360"/>
        <w:rPr>
          <w:color w:val="FF0000"/>
          <w:sz w:val="24"/>
        </w:rPr>
      </w:pPr>
    </w:p>
    <w:p w:rsidR="00316D3D" w:rsidRDefault="00316D3D" w:rsidP="00316D3D">
      <w:pPr>
        <w:pStyle w:val="BodyTextIndent3"/>
        <w:tabs>
          <w:tab w:val="clear" w:pos="720"/>
          <w:tab w:val="left" w:pos="-1800"/>
        </w:tabs>
        <w:ind w:left="360" w:hanging="360"/>
        <w:rPr>
          <w:color w:val="FF0000"/>
          <w:sz w:val="24"/>
        </w:rPr>
      </w:pPr>
    </w:p>
    <w:p w:rsidR="00316D3D" w:rsidRDefault="00316D3D" w:rsidP="00316D3D">
      <w:pPr>
        <w:pStyle w:val="BodyTextIndent3"/>
        <w:tabs>
          <w:tab w:val="clear" w:pos="720"/>
          <w:tab w:val="left" w:pos="-1800"/>
        </w:tabs>
        <w:ind w:left="360" w:hanging="360"/>
        <w:rPr>
          <w:color w:val="FF0000"/>
          <w:sz w:val="24"/>
        </w:rPr>
      </w:pPr>
    </w:p>
    <w:p w:rsidR="00700D93" w:rsidRDefault="00700D93" w:rsidP="00316D3D">
      <w:pPr>
        <w:pStyle w:val="BodyTextIndent3"/>
        <w:tabs>
          <w:tab w:val="clear" w:pos="720"/>
          <w:tab w:val="left" w:pos="-1800"/>
        </w:tabs>
        <w:ind w:left="360" w:hanging="360"/>
        <w:rPr>
          <w:color w:val="FF0000"/>
          <w:sz w:val="24"/>
        </w:rPr>
      </w:pPr>
    </w:p>
    <w:p w:rsidR="00700D93" w:rsidRDefault="00700D93" w:rsidP="00316D3D">
      <w:pPr>
        <w:pStyle w:val="BodyTextIndent3"/>
        <w:tabs>
          <w:tab w:val="clear" w:pos="720"/>
          <w:tab w:val="left" w:pos="-1800"/>
        </w:tabs>
        <w:ind w:left="360" w:hanging="360"/>
        <w:rPr>
          <w:color w:val="FF0000"/>
          <w:sz w:val="24"/>
        </w:rPr>
      </w:pPr>
    </w:p>
    <w:p w:rsidR="00700D93" w:rsidRDefault="00700D93" w:rsidP="00316D3D">
      <w:pPr>
        <w:pStyle w:val="BodyTextIndent3"/>
        <w:tabs>
          <w:tab w:val="clear" w:pos="720"/>
          <w:tab w:val="left" w:pos="-1800"/>
        </w:tabs>
        <w:ind w:left="360" w:hanging="360"/>
        <w:rPr>
          <w:color w:val="FF0000"/>
          <w:sz w:val="24"/>
        </w:rPr>
      </w:pPr>
    </w:p>
    <w:p w:rsidR="00700D93" w:rsidRDefault="00700D93" w:rsidP="00316D3D">
      <w:pPr>
        <w:pStyle w:val="BodyTextIndent3"/>
        <w:tabs>
          <w:tab w:val="clear" w:pos="720"/>
          <w:tab w:val="left" w:pos="-1800"/>
        </w:tabs>
        <w:ind w:left="360" w:hanging="360"/>
        <w:rPr>
          <w:color w:val="FF0000"/>
          <w:sz w:val="24"/>
        </w:rPr>
      </w:pPr>
    </w:p>
    <w:p w:rsidR="00700D93" w:rsidRDefault="00700D93" w:rsidP="00316D3D">
      <w:pPr>
        <w:pStyle w:val="BodyTextIndent3"/>
        <w:tabs>
          <w:tab w:val="clear" w:pos="720"/>
          <w:tab w:val="left" w:pos="-1800"/>
        </w:tabs>
        <w:ind w:left="360" w:hanging="360"/>
        <w:rPr>
          <w:color w:val="FF0000"/>
          <w:sz w:val="24"/>
        </w:rPr>
      </w:pPr>
    </w:p>
    <w:p w:rsidR="00316D3D" w:rsidRDefault="00316D3D" w:rsidP="00316D3D">
      <w:pPr>
        <w:pStyle w:val="BodyTextIndent3"/>
        <w:tabs>
          <w:tab w:val="clear" w:pos="720"/>
          <w:tab w:val="left" w:pos="-1800"/>
        </w:tabs>
        <w:ind w:left="360" w:hanging="360"/>
        <w:rPr>
          <w:color w:val="FF0000"/>
          <w:sz w:val="24"/>
        </w:rPr>
      </w:pPr>
    </w:p>
    <w:p w:rsidR="00316D3D" w:rsidRDefault="00316D3D" w:rsidP="00316D3D">
      <w:pPr>
        <w:pStyle w:val="BodyTextIndent3"/>
        <w:tabs>
          <w:tab w:val="clear" w:pos="720"/>
          <w:tab w:val="left" w:pos="-1800"/>
        </w:tabs>
        <w:ind w:left="0"/>
        <w:rPr>
          <w:color w:val="FF0000"/>
          <w:sz w:val="24"/>
        </w:rPr>
      </w:pPr>
      <w:r w:rsidRPr="00665210">
        <w:rPr>
          <w:sz w:val="24"/>
        </w:rPr>
        <w:t>Fluke PM600 Summary</w:t>
      </w:r>
      <w:r w:rsidRPr="001F2731">
        <w:rPr>
          <w:color w:val="FF0000"/>
          <w:sz w:val="24"/>
        </w:rPr>
        <w:t>:</w:t>
      </w:r>
    </w:p>
    <w:p w:rsidR="00316D3D" w:rsidRDefault="00316D3D" w:rsidP="00316D3D">
      <w:pPr>
        <w:pStyle w:val="Heading3"/>
        <w:shd w:val="clear" w:color="auto" w:fill="FFFFFF"/>
        <w:rPr>
          <w:lang w:val="en"/>
        </w:rPr>
      </w:pPr>
      <w:r>
        <w:rPr>
          <w:lang w:val="en"/>
        </w:rPr>
        <w:t>PM600 Modules measurement specifications</w:t>
      </w:r>
    </w:p>
    <w:p w:rsidR="00316D3D" w:rsidRDefault="00316D3D" w:rsidP="00316D3D">
      <w:pPr>
        <w:shd w:val="clear" w:color="auto" w:fill="FFFFFF"/>
        <w:spacing w:before="100" w:beforeAutospacing="1" w:after="100" w:afterAutospacing="1" w:line="270" w:lineRule="atLeast"/>
        <w:rPr>
          <w:lang w:val="en"/>
        </w:rPr>
      </w:pPr>
      <w:r>
        <w:rPr>
          <w:lang w:val="en"/>
        </w:rPr>
        <w:t>Specifications are valid from 15 °C to 35 °C.</w:t>
      </w:r>
    </w:p>
    <w:tbl>
      <w:tblPr>
        <w:tblW w:w="5000" w:type="pct"/>
        <w:tblBorders>
          <w:top w:val="outset" w:sz="6" w:space="0" w:color="C5CDD2"/>
          <w:left w:val="outset" w:sz="6" w:space="0" w:color="C5CDD2"/>
          <w:bottom w:val="outset" w:sz="6" w:space="0" w:color="C5CDD2"/>
          <w:right w:val="outset" w:sz="6" w:space="0" w:color="C5CDD2"/>
        </w:tblBorders>
        <w:tblCellMar>
          <w:top w:w="75" w:type="dxa"/>
          <w:left w:w="75" w:type="dxa"/>
          <w:bottom w:w="75" w:type="dxa"/>
          <w:right w:w="75" w:type="dxa"/>
        </w:tblCellMar>
        <w:tblLook w:val="04A0" w:firstRow="1" w:lastRow="0" w:firstColumn="1" w:lastColumn="0" w:noHBand="0" w:noVBand="1"/>
      </w:tblPr>
      <w:tblGrid>
        <w:gridCol w:w="1105"/>
        <w:gridCol w:w="1318"/>
        <w:gridCol w:w="1399"/>
        <w:gridCol w:w="1304"/>
        <w:gridCol w:w="1364"/>
        <w:gridCol w:w="2272"/>
        <w:gridCol w:w="2022"/>
      </w:tblGrid>
      <w:tr w:rsidR="00316D3D" w:rsidTr="0017562D">
        <w:tc>
          <w:tcPr>
            <w:tcW w:w="0" w:type="auto"/>
            <w:tcBorders>
              <w:top w:val="outset" w:sz="6" w:space="0" w:color="C5CDD2"/>
              <w:left w:val="outset" w:sz="6" w:space="0" w:color="C5CDD2"/>
              <w:bottom w:val="nil"/>
              <w:right w:val="outset" w:sz="6" w:space="0" w:color="C5CDD2"/>
            </w:tcBorders>
            <w:shd w:val="clear" w:color="auto" w:fill="E9EFF4"/>
            <w:vAlign w:val="center"/>
            <w:hideMark/>
          </w:tcPr>
          <w:p w:rsidR="00316D3D" w:rsidRDefault="00316D3D" w:rsidP="0017562D">
            <w:pPr>
              <w:rPr>
                <w:b/>
                <w:bCs/>
                <w:color w:val="000000"/>
              </w:rPr>
            </w:pPr>
            <w:r>
              <w:rPr>
                <w:b/>
                <w:bCs/>
                <w:color w:val="000000"/>
              </w:rPr>
              <w:t>M</w:t>
            </w:r>
            <w:r>
              <w:rPr>
                <w:rStyle w:val="Strong"/>
                <w:color w:val="000000"/>
              </w:rPr>
              <w:t>odel</w:t>
            </w:r>
          </w:p>
        </w:tc>
        <w:tc>
          <w:tcPr>
            <w:tcW w:w="0" w:type="auto"/>
            <w:tcBorders>
              <w:top w:val="outset" w:sz="6" w:space="0" w:color="C5CDD2"/>
              <w:left w:val="outset" w:sz="6" w:space="0" w:color="C5CDD2"/>
              <w:bottom w:val="nil"/>
              <w:right w:val="outset" w:sz="6" w:space="0" w:color="C5CDD2"/>
            </w:tcBorders>
            <w:shd w:val="clear" w:color="auto" w:fill="E9EFF4"/>
            <w:vAlign w:val="center"/>
            <w:hideMark/>
          </w:tcPr>
          <w:p w:rsidR="00316D3D" w:rsidRDefault="00316D3D" w:rsidP="0017562D">
            <w:pPr>
              <w:rPr>
                <w:b/>
                <w:bCs/>
                <w:color w:val="000000"/>
              </w:rPr>
            </w:pPr>
            <w:r>
              <w:rPr>
                <w:rStyle w:val="Strong"/>
                <w:color w:val="000000"/>
              </w:rPr>
              <w:t>Absolute Mode Range (SI Units)</w:t>
            </w:r>
          </w:p>
        </w:tc>
        <w:tc>
          <w:tcPr>
            <w:tcW w:w="0" w:type="auto"/>
            <w:tcBorders>
              <w:top w:val="outset" w:sz="6" w:space="0" w:color="C5CDD2"/>
              <w:left w:val="outset" w:sz="6" w:space="0" w:color="C5CDD2"/>
              <w:bottom w:val="nil"/>
              <w:right w:val="outset" w:sz="6" w:space="0" w:color="C5CDD2"/>
            </w:tcBorders>
            <w:shd w:val="clear" w:color="auto" w:fill="E9EFF4"/>
            <w:vAlign w:val="center"/>
            <w:hideMark/>
          </w:tcPr>
          <w:p w:rsidR="00316D3D" w:rsidRDefault="00316D3D" w:rsidP="0017562D">
            <w:pPr>
              <w:rPr>
                <w:b/>
                <w:bCs/>
                <w:color w:val="000000"/>
              </w:rPr>
            </w:pPr>
            <w:r>
              <w:rPr>
                <w:rStyle w:val="Strong"/>
                <w:color w:val="000000"/>
              </w:rPr>
              <w:t>Absolute Mode Range (Imperial Units)</w:t>
            </w:r>
          </w:p>
        </w:tc>
        <w:tc>
          <w:tcPr>
            <w:tcW w:w="0" w:type="auto"/>
            <w:tcBorders>
              <w:top w:val="outset" w:sz="6" w:space="0" w:color="C5CDD2"/>
              <w:left w:val="outset" w:sz="6" w:space="0" w:color="C5CDD2"/>
              <w:bottom w:val="nil"/>
              <w:right w:val="outset" w:sz="6" w:space="0" w:color="C5CDD2"/>
            </w:tcBorders>
            <w:shd w:val="clear" w:color="auto" w:fill="E9EFF4"/>
            <w:vAlign w:val="center"/>
            <w:hideMark/>
          </w:tcPr>
          <w:p w:rsidR="00316D3D" w:rsidRDefault="00316D3D" w:rsidP="0017562D">
            <w:pPr>
              <w:rPr>
                <w:b/>
                <w:bCs/>
                <w:color w:val="000000"/>
              </w:rPr>
            </w:pPr>
            <w:r>
              <w:rPr>
                <w:rStyle w:val="Strong"/>
                <w:color w:val="000000"/>
              </w:rPr>
              <w:t xml:space="preserve">Gauge Mode Range </w:t>
            </w:r>
            <w:r>
              <w:rPr>
                <w:rStyle w:val="Strong"/>
                <w:color w:val="000000"/>
                <w:vertAlign w:val="superscript"/>
              </w:rPr>
              <w:t>3</w:t>
            </w:r>
            <w:r>
              <w:rPr>
                <w:rStyle w:val="Strong"/>
                <w:color w:val="000000"/>
              </w:rPr>
              <w:t xml:space="preserve"> (SI Units)</w:t>
            </w:r>
          </w:p>
        </w:tc>
        <w:tc>
          <w:tcPr>
            <w:tcW w:w="0" w:type="auto"/>
            <w:tcBorders>
              <w:top w:val="outset" w:sz="6" w:space="0" w:color="C5CDD2"/>
              <w:left w:val="outset" w:sz="6" w:space="0" w:color="C5CDD2"/>
              <w:bottom w:val="nil"/>
              <w:right w:val="outset" w:sz="6" w:space="0" w:color="C5CDD2"/>
            </w:tcBorders>
            <w:shd w:val="clear" w:color="auto" w:fill="E9EFF4"/>
            <w:vAlign w:val="center"/>
            <w:hideMark/>
          </w:tcPr>
          <w:p w:rsidR="00316D3D" w:rsidRDefault="00316D3D" w:rsidP="0017562D">
            <w:pPr>
              <w:rPr>
                <w:b/>
                <w:bCs/>
                <w:color w:val="000000"/>
              </w:rPr>
            </w:pPr>
            <w:r>
              <w:rPr>
                <w:rStyle w:val="Strong"/>
                <w:color w:val="000000"/>
              </w:rPr>
              <w:t>Gauge Mode Range (Imperial Units)</w:t>
            </w:r>
          </w:p>
        </w:tc>
        <w:tc>
          <w:tcPr>
            <w:tcW w:w="0" w:type="auto"/>
            <w:tcBorders>
              <w:top w:val="outset" w:sz="6" w:space="0" w:color="C5CDD2"/>
              <w:left w:val="outset" w:sz="6" w:space="0" w:color="C5CDD2"/>
              <w:bottom w:val="nil"/>
              <w:right w:val="outset" w:sz="6" w:space="0" w:color="C5CDD2"/>
            </w:tcBorders>
            <w:shd w:val="clear" w:color="auto" w:fill="E9EFF4"/>
            <w:vAlign w:val="center"/>
            <w:hideMark/>
          </w:tcPr>
          <w:p w:rsidR="00316D3D" w:rsidRDefault="00316D3D" w:rsidP="0017562D">
            <w:pPr>
              <w:rPr>
                <w:b/>
                <w:bCs/>
                <w:color w:val="000000"/>
              </w:rPr>
            </w:pPr>
            <w:r>
              <w:rPr>
                <w:rStyle w:val="Strong"/>
                <w:color w:val="000000"/>
              </w:rPr>
              <w:t>1-Year Instrumental Uncertainty (% of reading or % span, whichever is greater)</w:t>
            </w:r>
          </w:p>
        </w:tc>
        <w:tc>
          <w:tcPr>
            <w:tcW w:w="0" w:type="auto"/>
            <w:tcBorders>
              <w:top w:val="outset" w:sz="6" w:space="0" w:color="C5CDD2"/>
              <w:left w:val="outset" w:sz="6" w:space="0" w:color="C5CDD2"/>
              <w:bottom w:val="nil"/>
              <w:right w:val="outset" w:sz="6" w:space="0" w:color="C5CDD2"/>
            </w:tcBorders>
            <w:shd w:val="clear" w:color="auto" w:fill="E9EFF4"/>
            <w:vAlign w:val="center"/>
            <w:hideMark/>
          </w:tcPr>
          <w:p w:rsidR="00316D3D" w:rsidRDefault="00316D3D" w:rsidP="0017562D">
            <w:pPr>
              <w:rPr>
                <w:b/>
                <w:bCs/>
                <w:color w:val="000000"/>
              </w:rPr>
            </w:pPr>
            <w:r>
              <w:rPr>
                <w:rStyle w:val="Strong"/>
                <w:color w:val="000000"/>
              </w:rPr>
              <w:t>Precision Uncertainty (% of reading or % span, whichever is greater)</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BRM600-BA100K</w:t>
            </w:r>
            <w:r>
              <w:rPr>
                <w:vertAlign w:val="superscript"/>
              </w:rPr>
              <w:t>4</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70kPa to 110kPa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10psi to 16psi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0.01% of reading</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0.008 or 0.0024</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PM600-BG15K</w:t>
            </w:r>
            <w:r>
              <w:rPr>
                <w:vertAlign w:val="superscript"/>
              </w:rPr>
              <w:t>5</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-15kPa to 15kPa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-60inH2O to 60inH2O</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0.01 or 0.003</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0.008 or 0.0024</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PM600-G100K</w:t>
            </w:r>
            <w:r>
              <w:rPr>
                <w:vertAlign w:val="superscript"/>
              </w:rPr>
              <w:t>6</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0kPa to 100kPa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0psi to 15psi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0.01 or 0.003</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0.008 or 0.0024</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PM600-G200K</w:t>
            </w:r>
            <w:r>
              <w:rPr>
                <w:vertAlign w:val="superscript"/>
              </w:rPr>
              <w:t>6</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0kPa to 200kPa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0psi to 30psi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0.01 or 0.003</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0.008 or 0.0024</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PM600-A100K</w:t>
            </w:r>
            <w:r>
              <w:rPr>
                <w:vertAlign w:val="superscript"/>
              </w:rPr>
              <w:t>5</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6kPa to 100kPa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0.9psi to 15psi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-94kPa to 0kPa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-13.8psi to 0psi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0.01 or 0.003</w:t>
            </w:r>
            <w:r>
              <w:rPr>
                <w:vertAlign w:val="superscript"/>
              </w:rPr>
              <w:t>1,4</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0.008 or 0.0024</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PM600-A200K</w:t>
            </w:r>
            <w:r>
              <w:rPr>
                <w:vertAlign w:val="superscript"/>
              </w:rPr>
              <w:t>6</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10kPa to 200kPa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1.5psi to 30psi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-90kPa to 100kPa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-13.2psi to 15psi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0.01 or 0.003</w:t>
            </w:r>
            <w:r>
              <w:rPr>
                <w:vertAlign w:val="superscript"/>
              </w:rPr>
              <w:t>1,4</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0.008 or 0.0024</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PM600-A350K</w:t>
            </w:r>
            <w:r>
              <w:rPr>
                <w:vertAlign w:val="superscript"/>
              </w:rPr>
              <w:t>6</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10kPa to 350kPa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1.5psi to 50psi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-90kPa to 250kPa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-13.2psi to 35psi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0.01 or 0.003</w:t>
            </w:r>
            <w:r>
              <w:rPr>
                <w:vertAlign w:val="superscript"/>
              </w:rPr>
              <w:t>1</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0.008 or 0.0024</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PM600-A700K</w:t>
            </w:r>
            <w:r>
              <w:rPr>
                <w:vertAlign w:val="superscript"/>
              </w:rPr>
              <w:t>7</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18kPa to 700kPa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2.6psi to 100psi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-82kPa to 700kPa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-12.1psi to 100psi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0.01 or 0.003</w:t>
            </w:r>
            <w:r>
              <w:rPr>
                <w:vertAlign w:val="superscript"/>
              </w:rPr>
              <w:t>1</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0.008 or 0.0024</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PM600-A1.4M</w:t>
            </w:r>
            <w:r>
              <w:rPr>
                <w:vertAlign w:val="superscript"/>
              </w:rPr>
              <w:t>7</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0.035MPa to 1.4MPa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5psi to 200psi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-0.065MPa to 1.4MPa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-10psi to 200psi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0.01 or 0.003</w:t>
            </w:r>
            <w:r>
              <w:rPr>
                <w:vertAlign w:val="superscript"/>
              </w:rPr>
              <w:t>1</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0.008 or 0.0024</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PM600-A2M</w:t>
            </w:r>
            <w:r>
              <w:rPr>
                <w:vertAlign w:val="superscript"/>
              </w:rPr>
              <w:t>7</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0.07MPa to 2MPa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10psi to 300psi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-0.03MPa to 2MPa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-5psi to 300psi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0.01 or 0.003</w:t>
            </w:r>
            <w:r>
              <w:rPr>
                <w:vertAlign w:val="superscript"/>
              </w:rPr>
              <w:t>1</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0.008 or 0.0024</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PM600-A3.5M</w:t>
            </w:r>
            <w:r>
              <w:rPr>
                <w:vertAlign w:val="superscript"/>
              </w:rPr>
              <w:t>7</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0.07MPa to 3.5MPa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10psi to 500psi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-0.03MPa to 3.5MPa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-5psi to 500psi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0.01 or 0.003</w:t>
            </w:r>
            <w:r>
              <w:rPr>
                <w:vertAlign w:val="superscript"/>
              </w:rPr>
              <w:t>1</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0.008 or 0.0024</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PM600-A7M</w:t>
            </w:r>
            <w:r>
              <w:rPr>
                <w:vertAlign w:val="superscript"/>
              </w:rPr>
              <w:t>7</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ATM</w:t>
            </w:r>
            <w:r>
              <w:rPr>
                <w:vertAlign w:val="superscript"/>
              </w:rPr>
              <w:t>2</w:t>
            </w:r>
            <w:r>
              <w:t xml:space="preserve"> to 7MPa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 xml:space="preserve">ATM </w:t>
            </w:r>
            <w:r>
              <w:rPr>
                <w:vertAlign w:val="superscript"/>
              </w:rPr>
              <w:t>2</w:t>
            </w:r>
            <w:r>
              <w:t xml:space="preserve"> to 1000psi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0MPa to 7MPa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0psi to 1000psi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 xml:space="preserve">0.01 or 0.003 </w:t>
            </w:r>
            <w:r>
              <w:rPr>
                <w:vertAlign w:val="superscript"/>
              </w:rPr>
              <w:t>1</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0.008 or 0.0024</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PM600-A10M</w:t>
            </w:r>
            <w:r>
              <w:rPr>
                <w:vertAlign w:val="superscript"/>
              </w:rPr>
              <w:t>7</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ATM</w:t>
            </w:r>
            <w:r>
              <w:rPr>
                <w:vertAlign w:val="superscript"/>
              </w:rPr>
              <w:t>2</w:t>
            </w:r>
            <w:r>
              <w:t xml:space="preserve"> to 10MPa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 xml:space="preserve">ATM </w:t>
            </w:r>
            <w:r>
              <w:rPr>
                <w:vertAlign w:val="superscript"/>
              </w:rPr>
              <w:t>2</w:t>
            </w:r>
            <w:r>
              <w:t xml:space="preserve"> to 1500psi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0MPa to 10MPa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0psi to 1500psi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 xml:space="preserve">0.01 or 0.003 </w:t>
            </w:r>
            <w:r>
              <w:rPr>
                <w:vertAlign w:val="superscript"/>
              </w:rPr>
              <w:t>1</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0.008 or 0.0024</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PM600-A14M</w:t>
            </w:r>
            <w:r>
              <w:rPr>
                <w:vertAlign w:val="superscript"/>
              </w:rPr>
              <w:t>7</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ATM</w:t>
            </w:r>
            <w:r>
              <w:rPr>
                <w:vertAlign w:val="superscript"/>
              </w:rPr>
              <w:t>2</w:t>
            </w:r>
            <w:r>
              <w:t xml:space="preserve"> to 14MPa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 xml:space="preserve">ATM </w:t>
            </w:r>
            <w:r>
              <w:rPr>
                <w:vertAlign w:val="superscript"/>
              </w:rPr>
              <w:t>2</w:t>
            </w:r>
            <w:r>
              <w:t xml:space="preserve"> to 2000psi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0MPa to 14MPa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0psi to 2000psi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 xml:space="preserve">0.01 or 0.003 </w:t>
            </w:r>
            <w:r>
              <w:rPr>
                <w:vertAlign w:val="superscript"/>
              </w:rPr>
              <w:t>1</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0.008 or 0.0024</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lastRenderedPageBreak/>
              <w:t>PM600-A20M</w:t>
            </w:r>
            <w:r>
              <w:rPr>
                <w:vertAlign w:val="superscript"/>
              </w:rPr>
              <w:t>7</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ATM</w:t>
            </w:r>
            <w:r>
              <w:rPr>
                <w:vertAlign w:val="superscript"/>
              </w:rPr>
              <w:t>2</w:t>
            </w:r>
            <w:r>
              <w:t xml:space="preserve"> to 20MPa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 xml:space="preserve">ATM </w:t>
            </w:r>
            <w:r>
              <w:rPr>
                <w:vertAlign w:val="superscript"/>
              </w:rPr>
              <w:t>2</w:t>
            </w:r>
            <w:r>
              <w:t xml:space="preserve"> to 3000psi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0MPa to 20MPa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0psi to 3000psi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 xml:space="preserve">0.01 or 0.003 </w:t>
            </w:r>
            <w:r>
              <w:rPr>
                <w:vertAlign w:val="superscript"/>
              </w:rPr>
              <w:t>1</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0.008 or 0.0024</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PM600-A28M</w:t>
            </w:r>
            <w:r>
              <w:rPr>
                <w:vertAlign w:val="superscript"/>
              </w:rPr>
              <w:t>8</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ATM</w:t>
            </w:r>
            <w:r>
              <w:rPr>
                <w:vertAlign w:val="superscript"/>
              </w:rPr>
              <w:t>3</w:t>
            </w:r>
            <w:r>
              <w:t>to 28 MPa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 xml:space="preserve">ATM </w:t>
            </w:r>
            <w:r>
              <w:rPr>
                <w:vertAlign w:val="superscript"/>
              </w:rPr>
              <w:t>3</w:t>
            </w:r>
            <w:r>
              <w:t>to 4000psi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0MPa to 28 MPa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0psi to 4000psi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0.01 or 0.003 2</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0.008 or 0.0024</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PM600-A35M</w:t>
            </w:r>
            <w:r>
              <w:rPr>
                <w:vertAlign w:val="superscript"/>
              </w:rPr>
              <w:t>8</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ATM</w:t>
            </w:r>
            <w:r>
              <w:rPr>
                <w:vertAlign w:val="superscript"/>
              </w:rPr>
              <w:t>3</w:t>
            </w:r>
            <w:r>
              <w:t>to 35 MPa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 xml:space="preserve">ATM </w:t>
            </w:r>
            <w:r>
              <w:rPr>
                <w:vertAlign w:val="superscript"/>
              </w:rPr>
              <w:t>2</w:t>
            </w:r>
            <w:r>
              <w:t xml:space="preserve"> to 5000psi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0MPa to 35 MPa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0psi to 5000psi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0.01 or 0.003 2</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0.008 or 0.0024</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PM600-A40M</w:t>
            </w:r>
            <w:r>
              <w:rPr>
                <w:vertAlign w:val="superscript"/>
              </w:rPr>
              <w:t>8</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ATM</w:t>
            </w:r>
            <w:r>
              <w:rPr>
                <w:vertAlign w:val="superscript"/>
              </w:rPr>
              <w:t>3</w:t>
            </w:r>
            <w:r>
              <w:t>to 40MPa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 xml:space="preserve">ATM </w:t>
            </w:r>
            <w:r>
              <w:rPr>
                <w:vertAlign w:val="superscript"/>
              </w:rPr>
              <w:t>3</w:t>
            </w:r>
            <w:r>
              <w:t xml:space="preserve"> to 6000psi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0MPa to 40 MPa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0psi to 6000psi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 xml:space="preserve">0.01 or 0.003 </w:t>
            </w:r>
            <w:r>
              <w:rPr>
                <w:vertAlign w:val="superscript"/>
              </w:rPr>
              <w:t>2</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0.008 or 0.0024</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PM630-A70M</w:t>
            </w:r>
            <w:r>
              <w:rPr>
                <w:vertAlign w:val="superscript"/>
              </w:rPr>
              <w:t>9</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ATM</w:t>
            </w:r>
            <w:r>
              <w:rPr>
                <w:vertAlign w:val="superscript"/>
              </w:rPr>
              <w:t>3</w:t>
            </w:r>
            <w:r>
              <w:t>to 70MPa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 xml:space="preserve">ATM </w:t>
            </w:r>
            <w:r>
              <w:rPr>
                <w:vertAlign w:val="superscript"/>
              </w:rPr>
              <w:t>3</w:t>
            </w:r>
            <w:r>
              <w:t xml:space="preserve"> to 10000psi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0MPa to 70MPa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0psi to 10000psi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 xml:space="preserve">0.01 or 0.003 </w:t>
            </w:r>
            <w:r>
              <w:rPr>
                <w:vertAlign w:val="superscript"/>
              </w:rPr>
              <w:t>2</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0.008 or 0.0024</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PM630-A100M</w:t>
            </w:r>
            <w:r>
              <w:rPr>
                <w:vertAlign w:val="superscript"/>
              </w:rPr>
              <w:t>9</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ATM</w:t>
            </w:r>
            <w:r>
              <w:rPr>
                <w:vertAlign w:val="superscript"/>
              </w:rPr>
              <w:t>3</w:t>
            </w:r>
            <w:r>
              <w:t xml:space="preserve"> to 104 MPa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 xml:space="preserve">ATM </w:t>
            </w:r>
            <w:r>
              <w:rPr>
                <w:vertAlign w:val="superscript"/>
              </w:rPr>
              <w:t>3</w:t>
            </w:r>
            <w:r>
              <w:t xml:space="preserve"> to 15000psi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0MPa to 104 MPa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0psi to 15000 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0.012 or 0.004</w:t>
            </w:r>
            <w:r>
              <w:rPr>
                <w:vertAlign w:val="superscript"/>
              </w:rPr>
              <w:t>2</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0.01 or 0.003</w:t>
            </w:r>
          </w:p>
        </w:tc>
      </w:tr>
      <w:tr w:rsidR="00316D3D" w:rsidTr="0017562D">
        <w:tc>
          <w:tcPr>
            <w:tcW w:w="0" w:type="auto"/>
            <w:gridSpan w:val="7"/>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Notes</w:t>
            </w:r>
          </w:p>
          <w:p w:rsidR="00316D3D" w:rsidRDefault="00316D3D" w:rsidP="00316D3D">
            <w:pPr>
              <w:numPr>
                <w:ilvl w:val="0"/>
                <w:numId w:val="15"/>
              </w:numPr>
              <w:overflowPunct/>
              <w:autoSpaceDE/>
              <w:autoSpaceDN/>
              <w:adjustRightInd/>
              <w:ind w:left="0"/>
              <w:textAlignment w:val="auto"/>
            </w:pPr>
            <w:r>
              <w:t>For PM600s absolute mode modules used in absolute mode, root sum square (RSS) with 0.007% of FS (reduced to k=1 by square root of 3).</w:t>
            </w:r>
          </w:p>
          <w:p w:rsidR="00316D3D" w:rsidRDefault="006B2A65" w:rsidP="0017562D">
            <w:r>
              <w:rPr>
                <w:noProof/>
              </w:rPr>
              <w:drawing>
                <wp:inline distT="0" distB="0" distL="0" distR="0">
                  <wp:extent cx="2790825" cy="492760"/>
                  <wp:effectExtent l="0" t="0" r="0" b="0"/>
                  <wp:docPr id="34" name="Picture 34"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ormula"/>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790825" cy="492760"/>
                          </a:xfrm>
                          <a:prstGeom prst="rect">
                            <a:avLst/>
                          </a:prstGeom>
                          <a:noFill/>
                          <a:ln>
                            <a:noFill/>
                          </a:ln>
                        </pic:spPr>
                      </pic:pic>
                    </a:graphicData>
                  </a:graphic>
                </wp:inline>
              </w:drawing>
            </w:r>
          </w:p>
          <w:p w:rsidR="00316D3D" w:rsidRDefault="00316D3D" w:rsidP="00316D3D">
            <w:pPr>
              <w:numPr>
                <w:ilvl w:val="0"/>
                <w:numId w:val="16"/>
              </w:numPr>
              <w:overflowPunct/>
              <w:autoSpaceDE/>
              <w:autoSpaceDN/>
              <w:adjustRightInd/>
              <w:ind w:left="0"/>
              <w:textAlignment w:val="auto"/>
            </w:pPr>
            <w:r>
              <w:t>PM600 and PM630 modules with full scales of 28 MPa and higher use an internal barometer in the PMM to correct for changes in barometric pressure when they are used in gauge mode and as a zeroing reference when used in absolute mode, hence there is no need to RSS 0.007 %FS. ATM is any atmospheric pressure from 70kPa to 110kPa (10psi to 16psi).</w:t>
            </w:r>
          </w:p>
          <w:p w:rsidR="00316D3D" w:rsidRDefault="00316D3D" w:rsidP="00316D3D">
            <w:pPr>
              <w:numPr>
                <w:ilvl w:val="0"/>
                <w:numId w:val="17"/>
              </w:numPr>
              <w:overflowPunct/>
              <w:autoSpaceDE/>
              <w:autoSpaceDN/>
              <w:adjustRightInd/>
              <w:ind w:left="0"/>
              <w:textAlignment w:val="auto"/>
            </w:pPr>
            <w:r>
              <w:t>For absolute ranges used in gauge mode there is an additional uncertainty of ±14 Pa for dynamic barometric compensation. When combined with uncertainties this changes the PM600-A100K Instrumental Uncertainty to ±0.015 kPa and the PM600-A200K to ±0.016 kPa. The threshold uncertainty for the PM600-A350K is changed to ±0.005 % Span.</w:t>
            </w:r>
          </w:p>
          <w:p w:rsidR="00316D3D" w:rsidRDefault="00316D3D" w:rsidP="00316D3D">
            <w:pPr>
              <w:numPr>
                <w:ilvl w:val="0"/>
                <w:numId w:val="18"/>
              </w:numPr>
              <w:overflowPunct/>
              <w:autoSpaceDE/>
              <w:autoSpaceDN/>
              <w:adjustRightInd/>
              <w:ind w:left="0"/>
              <w:textAlignment w:val="auto"/>
            </w:pPr>
            <w:r>
              <w:t>These modules can be used as a barometric reference module on all chassis.</w:t>
            </w:r>
          </w:p>
          <w:p w:rsidR="00316D3D" w:rsidRDefault="00316D3D" w:rsidP="00316D3D">
            <w:pPr>
              <w:numPr>
                <w:ilvl w:val="0"/>
                <w:numId w:val="18"/>
              </w:numPr>
              <w:overflowPunct/>
              <w:autoSpaceDE/>
              <w:autoSpaceDN/>
              <w:adjustRightInd/>
              <w:ind w:left="0"/>
              <w:textAlignment w:val="auto"/>
            </w:pPr>
            <w:r>
              <w:t xml:space="preserve">Compatible with </w:t>
            </w:r>
            <w:hyperlink r:id="rId50" w:history="1">
              <w:r>
                <w:rPr>
                  <w:rStyle w:val="Hyperlink"/>
                </w:rPr>
                <w:t>6270A</w:t>
              </w:r>
            </w:hyperlink>
          </w:p>
          <w:p w:rsidR="00316D3D" w:rsidRDefault="00316D3D" w:rsidP="00316D3D">
            <w:pPr>
              <w:numPr>
                <w:ilvl w:val="0"/>
                <w:numId w:val="18"/>
              </w:numPr>
              <w:overflowPunct/>
              <w:autoSpaceDE/>
              <w:autoSpaceDN/>
              <w:adjustRightInd/>
              <w:ind w:left="0"/>
              <w:textAlignment w:val="auto"/>
            </w:pPr>
            <w:r>
              <w:t xml:space="preserve">Compatible with </w:t>
            </w:r>
            <w:hyperlink r:id="rId51" w:history="1">
              <w:r>
                <w:rPr>
                  <w:rStyle w:val="Hyperlink"/>
                </w:rPr>
                <w:t>6270A</w:t>
              </w:r>
            </w:hyperlink>
            <w:r>
              <w:t xml:space="preserve"> and </w:t>
            </w:r>
            <w:hyperlink r:id="rId52" w:history="1">
              <w:r>
                <w:rPr>
                  <w:rStyle w:val="Hyperlink"/>
                </w:rPr>
                <w:t>8270A</w:t>
              </w:r>
            </w:hyperlink>
          </w:p>
          <w:p w:rsidR="00316D3D" w:rsidRDefault="00316D3D" w:rsidP="00316D3D">
            <w:pPr>
              <w:numPr>
                <w:ilvl w:val="0"/>
                <w:numId w:val="18"/>
              </w:numPr>
              <w:overflowPunct/>
              <w:autoSpaceDE/>
              <w:autoSpaceDN/>
              <w:adjustRightInd/>
              <w:ind w:left="0"/>
              <w:textAlignment w:val="auto"/>
            </w:pPr>
            <w:r>
              <w:t xml:space="preserve">Compatible with </w:t>
            </w:r>
            <w:hyperlink r:id="rId53" w:history="1">
              <w:r>
                <w:rPr>
                  <w:rStyle w:val="Hyperlink"/>
                </w:rPr>
                <w:t>6270A</w:t>
              </w:r>
            </w:hyperlink>
            <w:r>
              <w:t xml:space="preserve">, </w:t>
            </w:r>
            <w:hyperlink r:id="rId54" w:history="1">
              <w:r>
                <w:rPr>
                  <w:rStyle w:val="Hyperlink"/>
                </w:rPr>
                <w:t>8270A and 8370A</w:t>
              </w:r>
            </w:hyperlink>
          </w:p>
          <w:p w:rsidR="00316D3D" w:rsidRDefault="00316D3D" w:rsidP="00316D3D">
            <w:pPr>
              <w:numPr>
                <w:ilvl w:val="0"/>
                <w:numId w:val="18"/>
              </w:numPr>
              <w:overflowPunct/>
              <w:autoSpaceDE/>
              <w:autoSpaceDN/>
              <w:adjustRightInd/>
              <w:ind w:left="0"/>
              <w:textAlignment w:val="auto"/>
            </w:pPr>
            <w:r>
              <w:t xml:space="preserve">Compatible with </w:t>
            </w:r>
            <w:hyperlink r:id="rId55" w:history="1">
              <w:r>
                <w:rPr>
                  <w:rStyle w:val="Hyperlink"/>
                </w:rPr>
                <w:t>8270A and 8370A</w:t>
              </w:r>
            </w:hyperlink>
          </w:p>
          <w:p w:rsidR="00316D3D" w:rsidRDefault="00316D3D" w:rsidP="00316D3D">
            <w:pPr>
              <w:numPr>
                <w:ilvl w:val="0"/>
                <w:numId w:val="18"/>
              </w:numPr>
              <w:overflowPunct/>
              <w:autoSpaceDE/>
              <w:autoSpaceDN/>
              <w:adjustRightInd/>
              <w:ind w:left="0"/>
              <w:textAlignment w:val="auto"/>
            </w:pPr>
            <w:r>
              <w:t xml:space="preserve">Compatible with </w:t>
            </w:r>
            <w:hyperlink r:id="rId56" w:history="1">
              <w:r>
                <w:rPr>
                  <w:rStyle w:val="Hyperlink"/>
                </w:rPr>
                <w:t>8370A</w:t>
              </w:r>
            </w:hyperlink>
          </w:p>
        </w:tc>
      </w:tr>
    </w:tbl>
    <w:p w:rsidR="00316D3D" w:rsidRDefault="00316D3D" w:rsidP="00316D3D">
      <w:pPr>
        <w:shd w:val="clear" w:color="auto" w:fill="FFFFFF"/>
        <w:spacing w:line="270" w:lineRule="atLeast"/>
        <w:rPr>
          <w:vanish/>
          <w:lang w:val="en"/>
        </w:rPr>
      </w:pPr>
    </w:p>
    <w:tbl>
      <w:tblPr>
        <w:tblW w:w="5000" w:type="pct"/>
        <w:tblBorders>
          <w:top w:val="outset" w:sz="6" w:space="0" w:color="C5CDD2"/>
          <w:left w:val="outset" w:sz="6" w:space="0" w:color="C5CDD2"/>
          <w:bottom w:val="outset" w:sz="6" w:space="0" w:color="C5CDD2"/>
          <w:right w:val="outset" w:sz="6" w:space="0" w:color="C5CDD2"/>
        </w:tblBorders>
        <w:tblCellMar>
          <w:top w:w="75" w:type="dxa"/>
          <w:left w:w="75" w:type="dxa"/>
          <w:bottom w:w="75" w:type="dxa"/>
          <w:right w:w="75" w:type="dxa"/>
        </w:tblCellMar>
        <w:tblLook w:val="04A0" w:firstRow="1" w:lastRow="0" w:firstColumn="1" w:lastColumn="0" w:noHBand="0" w:noVBand="1"/>
      </w:tblPr>
      <w:tblGrid>
        <w:gridCol w:w="1319"/>
        <w:gridCol w:w="1573"/>
        <w:gridCol w:w="1819"/>
        <w:gridCol w:w="1852"/>
        <w:gridCol w:w="2094"/>
        <w:gridCol w:w="2127"/>
      </w:tblGrid>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DDE6ED"/>
            <w:vAlign w:val="center"/>
            <w:hideMark/>
          </w:tcPr>
          <w:p w:rsidR="00316D3D" w:rsidRDefault="00316D3D" w:rsidP="0017562D">
            <w:r>
              <w:rPr>
                <w:rStyle w:val="Strong"/>
              </w:rPr>
              <w:t>Model</w:t>
            </w:r>
          </w:p>
        </w:tc>
        <w:tc>
          <w:tcPr>
            <w:tcW w:w="0" w:type="auto"/>
            <w:tcBorders>
              <w:top w:val="outset" w:sz="6" w:space="0" w:color="C5CDD2"/>
              <w:left w:val="outset" w:sz="6" w:space="0" w:color="C5CDD2"/>
              <w:bottom w:val="outset" w:sz="6" w:space="0" w:color="C5CDD2"/>
              <w:right w:val="outset" w:sz="6" w:space="0" w:color="C5CDD2"/>
            </w:tcBorders>
            <w:shd w:val="clear" w:color="auto" w:fill="DDE6ED"/>
            <w:vAlign w:val="center"/>
            <w:hideMark/>
          </w:tcPr>
          <w:p w:rsidR="00316D3D" w:rsidRDefault="00316D3D" w:rsidP="0017562D">
            <w:r>
              <w:rPr>
                <w:rStyle w:val="Strong"/>
              </w:rPr>
              <w:t>Native Reference Mode</w:t>
            </w:r>
          </w:p>
        </w:tc>
        <w:tc>
          <w:tcPr>
            <w:tcW w:w="0" w:type="auto"/>
            <w:tcBorders>
              <w:top w:val="outset" w:sz="6" w:space="0" w:color="C5CDD2"/>
              <w:left w:val="outset" w:sz="6" w:space="0" w:color="C5CDD2"/>
              <w:bottom w:val="outset" w:sz="6" w:space="0" w:color="C5CDD2"/>
              <w:right w:val="outset" w:sz="6" w:space="0" w:color="C5CDD2"/>
            </w:tcBorders>
            <w:shd w:val="clear" w:color="auto" w:fill="DDE6ED"/>
            <w:vAlign w:val="center"/>
            <w:hideMark/>
          </w:tcPr>
          <w:p w:rsidR="00316D3D" w:rsidRDefault="00316D3D" w:rsidP="0017562D">
            <w:r>
              <w:rPr>
                <w:rStyle w:val="Strong"/>
              </w:rPr>
              <w:t>Minimum Setpoint (SI Units)</w:t>
            </w:r>
          </w:p>
        </w:tc>
        <w:tc>
          <w:tcPr>
            <w:tcW w:w="0" w:type="auto"/>
            <w:tcBorders>
              <w:top w:val="outset" w:sz="6" w:space="0" w:color="C5CDD2"/>
              <w:left w:val="outset" w:sz="6" w:space="0" w:color="C5CDD2"/>
              <w:bottom w:val="outset" w:sz="6" w:space="0" w:color="C5CDD2"/>
              <w:right w:val="outset" w:sz="6" w:space="0" w:color="C5CDD2"/>
            </w:tcBorders>
            <w:shd w:val="clear" w:color="auto" w:fill="DDE6ED"/>
            <w:vAlign w:val="center"/>
            <w:hideMark/>
          </w:tcPr>
          <w:p w:rsidR="00316D3D" w:rsidRDefault="00316D3D" w:rsidP="0017562D">
            <w:r>
              <w:rPr>
                <w:rStyle w:val="Strong"/>
              </w:rPr>
              <w:t>Maximum Setpoint (SI Units)</w:t>
            </w:r>
          </w:p>
        </w:tc>
        <w:tc>
          <w:tcPr>
            <w:tcW w:w="0" w:type="auto"/>
            <w:tcBorders>
              <w:top w:val="outset" w:sz="6" w:space="0" w:color="C5CDD2"/>
              <w:left w:val="outset" w:sz="6" w:space="0" w:color="C5CDD2"/>
              <w:bottom w:val="outset" w:sz="6" w:space="0" w:color="C5CDD2"/>
              <w:right w:val="outset" w:sz="6" w:space="0" w:color="C5CDD2"/>
            </w:tcBorders>
            <w:shd w:val="clear" w:color="auto" w:fill="DDE6ED"/>
            <w:vAlign w:val="center"/>
            <w:hideMark/>
          </w:tcPr>
          <w:p w:rsidR="00316D3D" w:rsidRDefault="00316D3D" w:rsidP="0017562D">
            <w:r>
              <w:rPr>
                <w:rStyle w:val="Strong"/>
              </w:rPr>
              <w:t>Minimum Setpoint (Imperial Units)</w:t>
            </w:r>
          </w:p>
        </w:tc>
        <w:tc>
          <w:tcPr>
            <w:tcW w:w="0" w:type="auto"/>
            <w:tcBorders>
              <w:top w:val="outset" w:sz="6" w:space="0" w:color="C5CDD2"/>
              <w:left w:val="outset" w:sz="6" w:space="0" w:color="C5CDD2"/>
              <w:bottom w:val="outset" w:sz="6" w:space="0" w:color="C5CDD2"/>
              <w:right w:val="outset" w:sz="6" w:space="0" w:color="C5CDD2"/>
            </w:tcBorders>
            <w:shd w:val="clear" w:color="auto" w:fill="DDE6ED"/>
            <w:vAlign w:val="center"/>
            <w:hideMark/>
          </w:tcPr>
          <w:p w:rsidR="00316D3D" w:rsidRDefault="00316D3D" w:rsidP="0017562D">
            <w:r>
              <w:rPr>
                <w:rStyle w:val="Strong"/>
              </w:rPr>
              <w:t>Maximum Setpoint (Imperial Units)</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PM600-BG15K</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gauge</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-15.47 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15.47 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-2.244 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2.244 psi</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PM600-G100K</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gauge</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-2.11 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105.5 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-0.306 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15.3 psi</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PM600-G200K</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gauge</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-4.22 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211.0 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-0.612 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30.6 psi</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PM600-A100K</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absolute</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 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105.5 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 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15.3 psi</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lastRenderedPageBreak/>
              <w:t>PM600-A200K</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absolute</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 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211.0 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 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30.6 psi</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PM600-A350K</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absolute</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3.45 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357 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0.5 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51.8 psi</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PM600-A700K</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absolute</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6.89 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817 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1 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118.6 psi</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PM600-A1.4M</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absolute</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6.89 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1.53 MPa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1 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222.1 psi</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PM600-A2M</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absolute</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20.7 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2.21 MPa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3 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321.0 psi</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PM600-A3.5M</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absolute</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20.7 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3.67 MPa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3 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532.8 psi</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PM600-A7M</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absolute</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55.2 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7.24 MPa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8 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1051 psi</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PM600-A10M</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absolute</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55.2 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10.06 MPa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8 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1545 psi</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PM600-A14M</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absolute</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55.2 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14.43 MPa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8 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2086 psi</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PM600-A20M</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absolute</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55.2 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20.12 MPa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8 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3075 psi</w:t>
            </w:r>
          </w:p>
        </w:tc>
      </w:tr>
      <w:tr w:rsidR="00316D3D" w:rsidTr="0017562D">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BRM600-BA100K</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absolute</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65.5 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113.8 kPa</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9.5 psi</w:t>
            </w:r>
          </w:p>
        </w:tc>
        <w:tc>
          <w:tcPr>
            <w:tcW w:w="0" w:type="auto"/>
            <w:tcBorders>
              <w:top w:val="outset" w:sz="6" w:space="0" w:color="C5CDD2"/>
              <w:left w:val="outset" w:sz="6" w:space="0" w:color="C5CDD2"/>
              <w:bottom w:val="outset" w:sz="6" w:space="0" w:color="C5CDD2"/>
              <w:right w:val="outset" w:sz="6" w:space="0" w:color="C5CDD2"/>
            </w:tcBorders>
            <w:shd w:val="clear" w:color="auto" w:fill="auto"/>
            <w:vAlign w:val="center"/>
            <w:hideMark/>
          </w:tcPr>
          <w:p w:rsidR="00316D3D" w:rsidRDefault="00316D3D" w:rsidP="0017562D">
            <w:r>
              <w:t>16.5 psi</w:t>
            </w:r>
          </w:p>
        </w:tc>
      </w:tr>
    </w:tbl>
    <w:p w:rsidR="00316D3D" w:rsidRDefault="00316D3D" w:rsidP="00316D3D">
      <w:pPr>
        <w:pStyle w:val="BodyTextIndent3"/>
        <w:tabs>
          <w:tab w:val="clear" w:pos="720"/>
          <w:tab w:val="left" w:pos="-1800"/>
        </w:tabs>
        <w:ind w:left="360" w:hanging="360"/>
        <w:rPr>
          <w:color w:val="FF0000"/>
        </w:rPr>
      </w:pPr>
    </w:p>
    <w:p w:rsidR="00316D3D" w:rsidRDefault="00316D3D" w:rsidP="00316D3D">
      <w:pPr>
        <w:pStyle w:val="BodyTextIndent3"/>
        <w:tabs>
          <w:tab w:val="clear" w:pos="720"/>
          <w:tab w:val="left" w:pos="-1800"/>
        </w:tabs>
        <w:ind w:left="360" w:hanging="360"/>
        <w:rPr>
          <w:color w:val="FF0000"/>
        </w:rPr>
      </w:pPr>
    </w:p>
    <w:p w:rsidR="00316D3D" w:rsidRDefault="00316D3D" w:rsidP="00316D3D">
      <w:pPr>
        <w:pStyle w:val="BodyTextIndent3"/>
        <w:tabs>
          <w:tab w:val="clear" w:pos="720"/>
          <w:tab w:val="left" w:pos="-1800"/>
        </w:tabs>
        <w:ind w:left="360" w:hanging="360"/>
        <w:rPr>
          <w:color w:val="FF0000"/>
        </w:rPr>
      </w:pPr>
    </w:p>
    <w:p w:rsidR="00316D3D" w:rsidRDefault="00316D3D" w:rsidP="00316D3D">
      <w:pPr>
        <w:pStyle w:val="BodyTextIndent3"/>
        <w:tabs>
          <w:tab w:val="clear" w:pos="720"/>
          <w:tab w:val="left" w:pos="-1800"/>
        </w:tabs>
        <w:ind w:left="360" w:hanging="360"/>
        <w:rPr>
          <w:color w:val="FF0000"/>
        </w:rPr>
      </w:pPr>
    </w:p>
    <w:p w:rsidR="00316D3D" w:rsidRDefault="00316D3D" w:rsidP="00316D3D">
      <w:pPr>
        <w:pStyle w:val="BodyTextIndent3"/>
        <w:tabs>
          <w:tab w:val="clear" w:pos="720"/>
          <w:tab w:val="left" w:pos="-1800"/>
        </w:tabs>
        <w:ind w:left="360" w:hanging="360"/>
        <w:rPr>
          <w:color w:val="FF0000"/>
        </w:rPr>
      </w:pPr>
    </w:p>
    <w:p w:rsidR="00316D3D" w:rsidRDefault="00316D3D" w:rsidP="00316D3D">
      <w:pPr>
        <w:pStyle w:val="BodyTextIndent3"/>
        <w:tabs>
          <w:tab w:val="clear" w:pos="720"/>
          <w:tab w:val="left" w:pos="-1800"/>
        </w:tabs>
        <w:ind w:left="360" w:hanging="360"/>
        <w:rPr>
          <w:color w:val="FF0000"/>
        </w:rPr>
      </w:pPr>
    </w:p>
    <w:p w:rsidR="00316D3D" w:rsidRDefault="00316D3D" w:rsidP="00316D3D">
      <w:pPr>
        <w:pStyle w:val="BodyTextIndent3"/>
        <w:tabs>
          <w:tab w:val="clear" w:pos="720"/>
          <w:tab w:val="left" w:pos="-1800"/>
        </w:tabs>
        <w:ind w:left="360" w:hanging="360"/>
        <w:rPr>
          <w:color w:val="FF0000"/>
        </w:rPr>
      </w:pPr>
    </w:p>
    <w:p w:rsidR="00316D3D" w:rsidRDefault="00316D3D" w:rsidP="00316D3D">
      <w:pPr>
        <w:pStyle w:val="BodyTextIndent3"/>
        <w:tabs>
          <w:tab w:val="clear" w:pos="720"/>
          <w:tab w:val="left" w:pos="-1800"/>
        </w:tabs>
        <w:ind w:left="360" w:hanging="360"/>
        <w:rPr>
          <w:color w:val="FF0000"/>
        </w:rPr>
      </w:pPr>
    </w:p>
    <w:p w:rsidR="00316D3D" w:rsidRDefault="00316D3D" w:rsidP="00316D3D">
      <w:pPr>
        <w:pStyle w:val="BodyTextIndent3"/>
        <w:tabs>
          <w:tab w:val="clear" w:pos="720"/>
          <w:tab w:val="left" w:pos="-1800"/>
        </w:tabs>
        <w:ind w:left="360" w:hanging="360"/>
        <w:rPr>
          <w:color w:val="FF0000"/>
        </w:rPr>
      </w:pPr>
    </w:p>
    <w:p w:rsidR="00316D3D" w:rsidRDefault="00316D3D" w:rsidP="00316D3D">
      <w:pPr>
        <w:pStyle w:val="BodyTextIndent3"/>
        <w:tabs>
          <w:tab w:val="clear" w:pos="720"/>
          <w:tab w:val="left" w:pos="-1800"/>
        </w:tabs>
        <w:ind w:left="360" w:hanging="360"/>
        <w:rPr>
          <w:color w:val="FF0000"/>
        </w:rPr>
      </w:pPr>
    </w:p>
    <w:p w:rsidR="00316D3D" w:rsidRDefault="00316D3D" w:rsidP="00316D3D">
      <w:pPr>
        <w:pStyle w:val="BodyTextIndent3"/>
        <w:tabs>
          <w:tab w:val="clear" w:pos="720"/>
          <w:tab w:val="left" w:pos="-1800"/>
        </w:tabs>
        <w:ind w:left="360" w:hanging="360"/>
        <w:rPr>
          <w:color w:val="FF0000"/>
        </w:rPr>
      </w:pPr>
    </w:p>
    <w:p w:rsidR="00316D3D" w:rsidRDefault="00316D3D" w:rsidP="00316D3D">
      <w:pPr>
        <w:pStyle w:val="BodyTextIndent3"/>
        <w:tabs>
          <w:tab w:val="clear" w:pos="720"/>
          <w:tab w:val="left" w:pos="-1800"/>
        </w:tabs>
        <w:ind w:left="360" w:hanging="360"/>
        <w:rPr>
          <w:color w:val="FF0000"/>
        </w:rPr>
      </w:pPr>
    </w:p>
    <w:p w:rsidR="00700D93" w:rsidRDefault="00700D93" w:rsidP="00316D3D">
      <w:pPr>
        <w:pStyle w:val="BodyTextIndent3"/>
        <w:tabs>
          <w:tab w:val="clear" w:pos="720"/>
          <w:tab w:val="left" w:pos="-1800"/>
        </w:tabs>
        <w:ind w:left="360" w:hanging="360"/>
        <w:rPr>
          <w:color w:val="FF0000"/>
        </w:rPr>
      </w:pPr>
    </w:p>
    <w:p w:rsidR="00700D93" w:rsidRDefault="00700D93" w:rsidP="00316D3D">
      <w:pPr>
        <w:pStyle w:val="BodyTextIndent3"/>
        <w:tabs>
          <w:tab w:val="clear" w:pos="720"/>
          <w:tab w:val="left" w:pos="-1800"/>
        </w:tabs>
        <w:ind w:left="360" w:hanging="360"/>
        <w:rPr>
          <w:color w:val="FF0000"/>
        </w:rPr>
      </w:pPr>
    </w:p>
    <w:p w:rsidR="00700D93" w:rsidRDefault="00700D93" w:rsidP="00316D3D">
      <w:pPr>
        <w:pStyle w:val="BodyTextIndent3"/>
        <w:tabs>
          <w:tab w:val="clear" w:pos="720"/>
          <w:tab w:val="left" w:pos="-1800"/>
        </w:tabs>
        <w:ind w:left="360" w:hanging="360"/>
        <w:rPr>
          <w:color w:val="FF0000"/>
        </w:rPr>
      </w:pPr>
    </w:p>
    <w:p w:rsidR="00700D93" w:rsidRDefault="00700D93" w:rsidP="00316D3D">
      <w:pPr>
        <w:pStyle w:val="BodyTextIndent3"/>
        <w:tabs>
          <w:tab w:val="clear" w:pos="720"/>
          <w:tab w:val="left" w:pos="-1800"/>
        </w:tabs>
        <w:ind w:left="360" w:hanging="360"/>
        <w:rPr>
          <w:color w:val="FF0000"/>
        </w:rPr>
      </w:pPr>
    </w:p>
    <w:p w:rsidR="00700D93" w:rsidRDefault="00700D93" w:rsidP="00316D3D">
      <w:pPr>
        <w:pStyle w:val="BodyTextIndent3"/>
        <w:tabs>
          <w:tab w:val="clear" w:pos="720"/>
          <w:tab w:val="left" w:pos="-1800"/>
        </w:tabs>
        <w:ind w:left="360" w:hanging="360"/>
        <w:rPr>
          <w:color w:val="FF0000"/>
        </w:rPr>
      </w:pPr>
    </w:p>
    <w:p w:rsidR="00700D93" w:rsidRDefault="00700D93" w:rsidP="00316D3D">
      <w:pPr>
        <w:pStyle w:val="BodyTextIndent3"/>
        <w:tabs>
          <w:tab w:val="clear" w:pos="720"/>
          <w:tab w:val="left" w:pos="-1800"/>
        </w:tabs>
        <w:ind w:left="360" w:hanging="360"/>
        <w:rPr>
          <w:color w:val="FF0000"/>
        </w:rPr>
      </w:pPr>
    </w:p>
    <w:p w:rsidR="00700D93" w:rsidRDefault="00700D93" w:rsidP="00316D3D">
      <w:pPr>
        <w:pStyle w:val="BodyTextIndent3"/>
        <w:tabs>
          <w:tab w:val="clear" w:pos="720"/>
          <w:tab w:val="left" w:pos="-1800"/>
        </w:tabs>
        <w:ind w:left="360" w:hanging="360"/>
        <w:rPr>
          <w:color w:val="FF0000"/>
        </w:rPr>
      </w:pPr>
    </w:p>
    <w:p w:rsidR="00700D93" w:rsidRDefault="00700D93" w:rsidP="00316D3D">
      <w:pPr>
        <w:pStyle w:val="BodyTextIndent3"/>
        <w:tabs>
          <w:tab w:val="clear" w:pos="720"/>
          <w:tab w:val="left" w:pos="-1800"/>
        </w:tabs>
        <w:ind w:left="360" w:hanging="360"/>
        <w:rPr>
          <w:color w:val="FF0000"/>
        </w:rPr>
      </w:pPr>
    </w:p>
    <w:p w:rsidR="00316D3D" w:rsidRDefault="00316D3D" w:rsidP="00316D3D">
      <w:pPr>
        <w:pStyle w:val="BodyTextIndent3"/>
        <w:tabs>
          <w:tab w:val="clear" w:pos="720"/>
          <w:tab w:val="left" w:pos="-1800"/>
        </w:tabs>
        <w:ind w:left="360" w:hanging="360"/>
        <w:rPr>
          <w:color w:val="FF0000"/>
        </w:rPr>
      </w:pPr>
    </w:p>
    <w:p w:rsidR="00316D3D" w:rsidRDefault="00316D3D" w:rsidP="00316D3D">
      <w:pPr>
        <w:pStyle w:val="BodyTextIndent3"/>
        <w:tabs>
          <w:tab w:val="clear" w:pos="720"/>
          <w:tab w:val="left" w:pos="-1800"/>
        </w:tabs>
        <w:ind w:left="360" w:hanging="360"/>
        <w:rPr>
          <w:color w:val="FF0000"/>
        </w:rPr>
      </w:pPr>
    </w:p>
    <w:p w:rsidR="00316D3D" w:rsidRDefault="00316D3D" w:rsidP="00FB740E">
      <w:pPr>
        <w:pStyle w:val="BodyTextIndent3"/>
        <w:tabs>
          <w:tab w:val="clear" w:pos="720"/>
          <w:tab w:val="left" w:pos="-1800"/>
        </w:tabs>
        <w:ind w:left="0"/>
        <w:rPr>
          <w:color w:val="FF0000"/>
          <w:sz w:val="24"/>
        </w:rPr>
      </w:pPr>
      <w:r w:rsidRPr="00665210">
        <w:rPr>
          <w:sz w:val="24"/>
        </w:rPr>
        <w:lastRenderedPageBreak/>
        <w:t>Keysight 34980A Accuracy Specifications: (From data sheet)</w:t>
      </w:r>
    </w:p>
    <w:p w:rsidR="002A2E02" w:rsidRDefault="006B2A65" w:rsidP="00316D3D">
      <w:pPr>
        <w:rPr>
          <w:sz w:val="24"/>
          <w:szCs w:val="24"/>
        </w:rPr>
      </w:pPr>
      <w:r w:rsidRPr="00DF533D">
        <w:rPr>
          <w:noProof/>
        </w:rPr>
        <w:drawing>
          <wp:inline distT="0" distB="0" distL="0" distR="0">
            <wp:extent cx="5218269" cy="6869761"/>
            <wp:effectExtent l="0" t="0" r="1905" b="762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223659" cy="6876857"/>
                    </a:xfrm>
                    <a:prstGeom prst="rect">
                      <a:avLst/>
                    </a:prstGeom>
                    <a:noFill/>
                    <a:ln>
                      <a:noFill/>
                    </a:ln>
                  </pic:spPr>
                </pic:pic>
              </a:graphicData>
            </a:graphic>
          </wp:inline>
        </w:drawing>
      </w:r>
    </w:p>
    <w:p w:rsidR="009573D5" w:rsidRDefault="009573D5" w:rsidP="00316D3D">
      <w:pPr>
        <w:rPr>
          <w:sz w:val="24"/>
          <w:szCs w:val="24"/>
        </w:rPr>
      </w:pPr>
    </w:p>
    <w:p w:rsidR="00040FA3" w:rsidRPr="00665210" w:rsidRDefault="00040FA3" w:rsidP="00040FA3">
      <w:pPr>
        <w:pStyle w:val="BodyTextIndent3"/>
        <w:tabs>
          <w:tab w:val="clear" w:pos="720"/>
          <w:tab w:val="left" w:pos="-1800"/>
        </w:tabs>
        <w:ind w:left="0"/>
        <w:rPr>
          <w:sz w:val="24"/>
        </w:rPr>
      </w:pPr>
      <w:r w:rsidRPr="00665210">
        <w:rPr>
          <w:sz w:val="24"/>
        </w:rPr>
        <w:lastRenderedPageBreak/>
        <w:t>Keysight E3641 Accuracy Specifications: (From data sheet)</w:t>
      </w:r>
    </w:p>
    <w:p w:rsidR="009573D5" w:rsidRPr="00E95538" w:rsidRDefault="009573D5" w:rsidP="00316D3D">
      <w:pPr>
        <w:rPr>
          <w:sz w:val="24"/>
          <w:szCs w:val="24"/>
        </w:rPr>
      </w:pPr>
      <w:r>
        <w:rPr>
          <w:noProof/>
        </w:rPr>
        <w:drawing>
          <wp:inline distT="0" distB="0" distL="0" distR="0" wp14:anchorId="1721282F" wp14:editId="6ADDD05D">
            <wp:extent cx="6738076" cy="6701266"/>
            <wp:effectExtent l="0" t="0" r="571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6740627" cy="6703803"/>
                    </a:xfrm>
                    <a:prstGeom prst="rect">
                      <a:avLst/>
                    </a:prstGeom>
                  </pic:spPr>
                </pic:pic>
              </a:graphicData>
            </a:graphic>
          </wp:inline>
        </w:drawing>
      </w:r>
    </w:p>
    <w:sectPr w:rsidR="009573D5" w:rsidRPr="00E95538" w:rsidSect="006B663F">
      <w:headerReference w:type="default" r:id="rId59"/>
      <w:footerReference w:type="default" r:id="rId60"/>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444" w:rsidRDefault="00134444">
      <w:r>
        <w:separator/>
      </w:r>
    </w:p>
  </w:endnote>
  <w:endnote w:type="continuationSeparator" w:id="0">
    <w:p w:rsidR="00134444" w:rsidRDefault="0013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46" w:type="dxa"/>
      <w:tblLook w:val="01E0" w:firstRow="1" w:lastRow="1" w:firstColumn="1" w:lastColumn="1" w:noHBand="0" w:noVBand="0"/>
    </w:tblPr>
    <w:tblGrid>
      <w:gridCol w:w="3682"/>
      <w:gridCol w:w="6173"/>
      <w:gridCol w:w="1191"/>
    </w:tblGrid>
    <w:tr w:rsidR="00193C2C" w:rsidRPr="00E05D4D" w:rsidTr="008005D3">
      <w:trPr>
        <w:trHeight w:val="281"/>
      </w:trPr>
      <w:tc>
        <w:tcPr>
          <w:tcW w:w="3682" w:type="dxa"/>
          <w:shd w:val="clear" w:color="auto" w:fill="auto"/>
          <w:vAlign w:val="center"/>
        </w:tcPr>
        <w:p w:rsidR="00193C2C" w:rsidRPr="00E05D4D" w:rsidRDefault="00193C2C" w:rsidP="00E05D4D">
          <w:pPr>
            <w:pStyle w:val="Footer"/>
            <w:jc w:val="center"/>
            <w:rPr>
              <w:rFonts w:ascii="Arial" w:hAnsi="Arial" w:cs="Arial"/>
              <w:sz w:val="16"/>
              <w:szCs w:val="16"/>
            </w:rPr>
          </w:pPr>
        </w:p>
      </w:tc>
      <w:tc>
        <w:tcPr>
          <w:tcW w:w="6173" w:type="dxa"/>
          <w:shd w:val="clear" w:color="auto" w:fill="auto"/>
          <w:vAlign w:val="center"/>
        </w:tcPr>
        <w:p w:rsidR="00193C2C" w:rsidRPr="00E05D4D" w:rsidRDefault="00193C2C" w:rsidP="00E05D4D">
          <w:pPr>
            <w:pStyle w:val="Footer"/>
            <w:jc w:val="right"/>
            <w:rPr>
              <w:rFonts w:ascii="Arial" w:hAnsi="Arial" w:cs="Arial"/>
              <w:sz w:val="16"/>
              <w:szCs w:val="16"/>
            </w:rPr>
          </w:pPr>
        </w:p>
      </w:tc>
      <w:tc>
        <w:tcPr>
          <w:tcW w:w="1191" w:type="dxa"/>
          <w:shd w:val="clear" w:color="auto" w:fill="auto"/>
          <w:vAlign w:val="center"/>
        </w:tcPr>
        <w:p w:rsidR="00193C2C" w:rsidRDefault="00193C2C" w:rsidP="00E05D4D">
          <w:pPr>
            <w:pStyle w:val="Footer"/>
            <w:jc w:val="right"/>
            <w:rPr>
              <w:rFonts w:ascii="Arial" w:hAnsi="Arial" w:cs="Arial"/>
              <w:sz w:val="16"/>
              <w:szCs w:val="16"/>
            </w:rPr>
          </w:pPr>
        </w:p>
        <w:p w:rsidR="00193C2C" w:rsidRPr="00E05D4D" w:rsidRDefault="00193C2C" w:rsidP="00E05D4D">
          <w:pPr>
            <w:pStyle w:val="Footer"/>
            <w:jc w:val="right"/>
            <w:rPr>
              <w:rFonts w:ascii="Arial" w:hAnsi="Arial" w:cs="Arial"/>
              <w:sz w:val="16"/>
              <w:szCs w:val="16"/>
            </w:rPr>
          </w:pPr>
          <w:r>
            <w:rPr>
              <w:rFonts w:ascii="Arial" w:hAnsi="Arial" w:cs="Arial"/>
              <w:sz w:val="16"/>
              <w:szCs w:val="16"/>
            </w:rPr>
            <w:t>QC1041</w:t>
          </w:r>
        </w:p>
      </w:tc>
    </w:tr>
    <w:tr w:rsidR="00193C2C" w:rsidRPr="00E05D4D" w:rsidTr="008005D3">
      <w:trPr>
        <w:trHeight w:val="281"/>
      </w:trPr>
      <w:tc>
        <w:tcPr>
          <w:tcW w:w="3682" w:type="dxa"/>
          <w:shd w:val="clear" w:color="auto" w:fill="auto"/>
          <w:vAlign w:val="center"/>
        </w:tcPr>
        <w:p w:rsidR="00193C2C" w:rsidRPr="00E05D4D" w:rsidRDefault="00193C2C" w:rsidP="006B663F">
          <w:pPr>
            <w:pStyle w:val="Footer"/>
            <w:rPr>
              <w:rFonts w:ascii="Arial" w:hAnsi="Arial" w:cs="Arial"/>
              <w:sz w:val="16"/>
              <w:szCs w:val="16"/>
            </w:rPr>
          </w:pPr>
        </w:p>
      </w:tc>
      <w:tc>
        <w:tcPr>
          <w:tcW w:w="6173" w:type="dxa"/>
          <w:shd w:val="clear" w:color="auto" w:fill="auto"/>
          <w:vAlign w:val="center"/>
        </w:tcPr>
        <w:p w:rsidR="00193C2C" w:rsidRPr="00E05D4D" w:rsidRDefault="00193C2C" w:rsidP="00CD2070">
          <w:pPr>
            <w:pStyle w:val="Footer"/>
            <w:rPr>
              <w:rFonts w:ascii="Arial" w:hAnsi="Arial" w:cs="Arial"/>
              <w:sz w:val="16"/>
              <w:szCs w:val="16"/>
            </w:rPr>
          </w:pPr>
          <w:r w:rsidRPr="00E05D4D">
            <w:rPr>
              <w:rFonts w:ascii="Arial" w:hAnsi="Arial" w:cs="Arial"/>
              <w:sz w:val="16"/>
              <w:szCs w:val="16"/>
            </w:rPr>
            <w:t xml:space="preserve">                                    PAGE </w:t>
          </w:r>
          <w:r w:rsidRPr="00E05D4D">
            <w:rPr>
              <w:rStyle w:val="PageNumber"/>
              <w:rFonts w:ascii="Arial" w:hAnsi="Arial" w:cs="Arial"/>
              <w:sz w:val="16"/>
              <w:szCs w:val="16"/>
            </w:rPr>
            <w:fldChar w:fldCharType="begin"/>
          </w:r>
          <w:r w:rsidRPr="00E05D4D">
            <w:rPr>
              <w:rStyle w:val="PageNumber"/>
              <w:rFonts w:ascii="Arial" w:hAnsi="Arial" w:cs="Arial"/>
              <w:sz w:val="16"/>
              <w:szCs w:val="16"/>
            </w:rPr>
            <w:instrText xml:space="preserve"> PAGE </w:instrText>
          </w:r>
          <w:r w:rsidRPr="00E05D4D">
            <w:rPr>
              <w:rStyle w:val="PageNumber"/>
              <w:rFonts w:ascii="Arial" w:hAnsi="Arial" w:cs="Arial"/>
              <w:sz w:val="16"/>
              <w:szCs w:val="16"/>
            </w:rPr>
            <w:fldChar w:fldCharType="separate"/>
          </w:r>
          <w:r w:rsidR="00711AAC">
            <w:rPr>
              <w:rStyle w:val="PageNumber"/>
              <w:rFonts w:ascii="Arial" w:hAnsi="Arial" w:cs="Arial"/>
              <w:noProof/>
              <w:sz w:val="16"/>
              <w:szCs w:val="16"/>
            </w:rPr>
            <w:t>2</w:t>
          </w:r>
          <w:r w:rsidRPr="00E05D4D">
            <w:rPr>
              <w:rStyle w:val="PageNumber"/>
              <w:rFonts w:ascii="Arial" w:hAnsi="Arial" w:cs="Arial"/>
              <w:sz w:val="16"/>
              <w:szCs w:val="16"/>
            </w:rPr>
            <w:fldChar w:fldCharType="end"/>
          </w:r>
          <w:r w:rsidRPr="00E05D4D">
            <w:rPr>
              <w:rStyle w:val="PageNumber"/>
              <w:rFonts w:ascii="Arial" w:hAnsi="Arial" w:cs="Arial"/>
              <w:sz w:val="16"/>
              <w:szCs w:val="16"/>
            </w:rPr>
            <w:t xml:space="preserve"> of </w:t>
          </w:r>
          <w:r w:rsidRPr="00E05D4D">
            <w:rPr>
              <w:rStyle w:val="PageNumber"/>
              <w:rFonts w:ascii="Arial" w:hAnsi="Arial" w:cs="Arial"/>
              <w:sz w:val="16"/>
              <w:szCs w:val="16"/>
            </w:rPr>
            <w:fldChar w:fldCharType="begin"/>
          </w:r>
          <w:r w:rsidRPr="00E05D4D">
            <w:rPr>
              <w:rStyle w:val="PageNumber"/>
              <w:rFonts w:ascii="Arial" w:hAnsi="Arial" w:cs="Arial"/>
              <w:sz w:val="16"/>
              <w:szCs w:val="16"/>
            </w:rPr>
            <w:instrText xml:space="preserve"> NUMPAGES </w:instrText>
          </w:r>
          <w:r w:rsidRPr="00E05D4D">
            <w:rPr>
              <w:rStyle w:val="PageNumber"/>
              <w:rFonts w:ascii="Arial" w:hAnsi="Arial" w:cs="Arial"/>
              <w:sz w:val="16"/>
              <w:szCs w:val="16"/>
            </w:rPr>
            <w:fldChar w:fldCharType="separate"/>
          </w:r>
          <w:r w:rsidR="00711AAC">
            <w:rPr>
              <w:rStyle w:val="PageNumber"/>
              <w:rFonts w:ascii="Arial" w:hAnsi="Arial" w:cs="Arial"/>
              <w:noProof/>
              <w:sz w:val="16"/>
              <w:szCs w:val="16"/>
            </w:rPr>
            <w:t>24</w:t>
          </w:r>
          <w:r w:rsidRPr="00E05D4D">
            <w:rPr>
              <w:rStyle w:val="PageNumber"/>
              <w:rFonts w:ascii="Arial" w:hAnsi="Arial" w:cs="Arial"/>
              <w:sz w:val="16"/>
              <w:szCs w:val="16"/>
            </w:rPr>
            <w:fldChar w:fldCharType="end"/>
          </w:r>
        </w:p>
      </w:tc>
      <w:tc>
        <w:tcPr>
          <w:tcW w:w="1191" w:type="dxa"/>
          <w:shd w:val="clear" w:color="auto" w:fill="auto"/>
          <w:vAlign w:val="center"/>
        </w:tcPr>
        <w:p w:rsidR="00193C2C" w:rsidRPr="008005D3" w:rsidRDefault="00193C2C" w:rsidP="00665210">
          <w:pPr>
            <w:pStyle w:val="Footer"/>
            <w:rPr>
              <w:rFonts w:ascii="Arial" w:hAnsi="Arial" w:cs="Arial"/>
              <w:sz w:val="16"/>
              <w:szCs w:val="16"/>
            </w:rPr>
          </w:pPr>
          <w:r>
            <w:rPr>
              <w:rFonts w:ascii="Arial" w:hAnsi="Arial" w:cs="Arial"/>
              <w:sz w:val="16"/>
              <w:szCs w:val="16"/>
            </w:rPr>
            <w:t xml:space="preserve">         </w:t>
          </w:r>
          <w:r w:rsidRPr="008005D3">
            <w:rPr>
              <w:rFonts w:ascii="Arial" w:hAnsi="Arial" w:cs="Arial"/>
              <w:sz w:val="16"/>
              <w:szCs w:val="16"/>
            </w:rPr>
            <w:t>REV</w:t>
          </w:r>
          <w:r>
            <w:rPr>
              <w:rFonts w:ascii="Arial" w:hAnsi="Arial" w:cs="Arial"/>
              <w:sz w:val="16"/>
              <w:szCs w:val="16"/>
            </w:rPr>
            <w:t xml:space="preserve">. </w:t>
          </w:r>
          <w:r w:rsidR="00665210">
            <w:rPr>
              <w:rFonts w:ascii="Arial" w:hAnsi="Arial" w:cs="Arial"/>
              <w:sz w:val="16"/>
              <w:szCs w:val="16"/>
            </w:rPr>
            <w:t>D</w:t>
          </w:r>
        </w:p>
      </w:tc>
    </w:tr>
    <w:tr w:rsidR="00193C2C" w:rsidRPr="00E05D4D" w:rsidTr="008005D3">
      <w:trPr>
        <w:trHeight w:val="281"/>
      </w:trPr>
      <w:tc>
        <w:tcPr>
          <w:tcW w:w="3682" w:type="dxa"/>
          <w:shd w:val="clear" w:color="auto" w:fill="auto"/>
          <w:vAlign w:val="center"/>
        </w:tcPr>
        <w:p w:rsidR="00193C2C" w:rsidRPr="00E05D4D" w:rsidRDefault="00193C2C" w:rsidP="006B663F">
          <w:pPr>
            <w:pStyle w:val="Footer"/>
            <w:rPr>
              <w:rFonts w:ascii="Arial" w:hAnsi="Arial" w:cs="Arial"/>
              <w:sz w:val="16"/>
              <w:szCs w:val="16"/>
            </w:rPr>
          </w:pPr>
        </w:p>
      </w:tc>
      <w:tc>
        <w:tcPr>
          <w:tcW w:w="6173" w:type="dxa"/>
          <w:shd w:val="clear" w:color="auto" w:fill="auto"/>
          <w:vAlign w:val="center"/>
        </w:tcPr>
        <w:p w:rsidR="00193C2C" w:rsidRPr="00E05D4D" w:rsidRDefault="00193C2C" w:rsidP="00CD2070">
          <w:pPr>
            <w:pStyle w:val="Footer"/>
            <w:rPr>
              <w:rFonts w:ascii="Arial" w:hAnsi="Arial" w:cs="Arial"/>
              <w:sz w:val="16"/>
              <w:szCs w:val="16"/>
            </w:rPr>
          </w:pPr>
        </w:p>
      </w:tc>
      <w:tc>
        <w:tcPr>
          <w:tcW w:w="1191" w:type="dxa"/>
          <w:shd w:val="clear" w:color="auto" w:fill="auto"/>
          <w:vAlign w:val="center"/>
        </w:tcPr>
        <w:p w:rsidR="00193C2C" w:rsidRDefault="00193C2C" w:rsidP="00220EFC">
          <w:pPr>
            <w:pStyle w:val="Footer"/>
            <w:rPr>
              <w:rFonts w:ascii="Arial" w:hAnsi="Arial" w:cs="Arial"/>
              <w:sz w:val="16"/>
              <w:szCs w:val="16"/>
            </w:rPr>
          </w:pPr>
        </w:p>
      </w:tc>
    </w:tr>
  </w:tbl>
  <w:p w:rsidR="00193C2C" w:rsidRPr="00895072" w:rsidRDefault="00193C2C"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193C2C" w:rsidRPr="006B663F" w:rsidRDefault="00193C2C"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444" w:rsidRDefault="00134444">
      <w:r>
        <w:separator/>
      </w:r>
    </w:p>
  </w:footnote>
  <w:footnote w:type="continuationSeparator" w:id="0">
    <w:p w:rsidR="00134444" w:rsidRDefault="00134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C2C" w:rsidRDefault="00193C2C">
    <w:pPr>
      <w:pStyle w:val="Header"/>
      <w:rPr>
        <w:sz w:val="18"/>
      </w:rPr>
    </w:pPr>
    <w:r>
      <w:rPr>
        <w:rFonts w:ascii="Arial" w:hAnsi="Arial"/>
        <w:noProof/>
        <w:sz w:val="28"/>
      </w:rPr>
      <w:drawing>
        <wp:anchor distT="0" distB="0" distL="114300" distR="114300" simplePos="0" relativeHeight="251658240" behindDoc="0" locked="0" layoutInCell="1" allowOverlap="1">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simplePos x="0" y="0"/>
          <wp:positionH relativeFrom="column">
            <wp:posOffset>89535</wp:posOffset>
          </wp:positionH>
          <wp:positionV relativeFrom="paragraph">
            <wp:posOffset>40640</wp:posOffset>
          </wp:positionV>
          <wp:extent cx="3327400" cy="476250"/>
          <wp:effectExtent l="0" t="0" r="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3C2C" w:rsidRDefault="00193C2C" w:rsidP="00895072">
    <w:pPr>
      <w:rPr>
        <w:rFonts w:ascii="Arial" w:hAnsi="Arial"/>
        <w:sz w:val="28"/>
      </w:rPr>
    </w:pPr>
  </w:p>
  <w:p w:rsidR="00193C2C" w:rsidRDefault="00193C2C" w:rsidP="006C2FD8">
    <w:pPr>
      <w:jc w:val="center"/>
      <w:rPr>
        <w:rFonts w:ascii="Arial" w:hAnsi="Arial"/>
        <w:sz w:val="28"/>
      </w:rPr>
    </w:pPr>
  </w:p>
  <w:p w:rsidR="00193C2C" w:rsidRDefault="00193C2C" w:rsidP="006C2FD8">
    <w:pPr>
      <w:jc w:val="center"/>
      <w:rPr>
        <w:rFonts w:ascii="Arial" w:hAnsi="Arial"/>
        <w:sz w:val="28"/>
      </w:rPr>
    </w:pPr>
  </w:p>
  <w:p w:rsidR="00193C2C" w:rsidRDefault="00193C2C" w:rsidP="00316D3D">
    <w:pPr>
      <w:pStyle w:val="Heading1"/>
      <w:tabs>
        <w:tab w:val="left" w:pos="360"/>
        <w:tab w:val="left" w:pos="720"/>
      </w:tabs>
      <w:ind w:left="360" w:hanging="360"/>
      <w:rPr>
        <w:b w:val="0"/>
      </w:rPr>
    </w:pPr>
    <w:r w:rsidRPr="006C2FD8">
      <w:rPr>
        <w:sz w:val="28"/>
      </w:rPr>
      <w:t>User Guide:</w:t>
    </w:r>
    <w:r>
      <w:rPr>
        <w:sz w:val="28"/>
      </w:rPr>
      <w:t xml:space="preserve"> </w:t>
    </w:r>
    <w:r>
      <w:t>Uncertainty Calculation For</w:t>
    </w:r>
  </w:p>
  <w:p w:rsidR="00193C2C" w:rsidRPr="00316D3D" w:rsidRDefault="00193C2C" w:rsidP="00316D3D">
    <w:pPr>
      <w:tabs>
        <w:tab w:val="left" w:pos="360"/>
        <w:tab w:val="left" w:pos="720"/>
        <w:tab w:val="right" w:leader="underscore" w:pos="10800"/>
      </w:tabs>
      <w:ind w:left="360" w:hanging="360"/>
      <w:jc w:val="center"/>
      <w:rPr>
        <w:rFonts w:ascii="Arial" w:hAnsi="Arial"/>
        <w:b/>
        <w:sz w:val="24"/>
      </w:rPr>
    </w:pPr>
    <w:r>
      <w:rPr>
        <w:rFonts w:ascii="Arial" w:hAnsi="Arial"/>
        <w:b/>
        <w:sz w:val="24"/>
      </w:rPr>
      <w:t>Automated DC Pressure</w:t>
    </w:r>
    <w:r>
      <w:rPr>
        <w:rFonts w:ascii="Arial" w:hAnsi="Arial"/>
        <w:b/>
        <w:sz w:val="24"/>
      </w:rPr>
      <w:fldChar w:fldCharType="begin"/>
    </w:r>
    <w:r>
      <w:rPr>
        <w:rFonts w:ascii="Arial" w:hAnsi="Arial"/>
        <w:b/>
        <w:sz w:val="24"/>
      </w:rPr>
      <w:instrText>fillin "Enter Title of Procedure"</w:instrText>
    </w:r>
    <w:r>
      <w:rPr>
        <w:rFonts w:ascii="Arial" w:hAnsi="Arial"/>
        <w:b/>
        <w:sz w:val="24"/>
      </w:rPr>
      <w:fldChar w:fldCharType="end"/>
    </w:r>
    <w:r>
      <w:rPr>
        <w:rFonts w:ascii="Arial" w:hAnsi="Arial"/>
        <w:b/>
        <w:sz w:val="24"/>
      </w:rPr>
      <w:t xml:space="preserve"> Calibration Station</w:t>
    </w:r>
    <w:r w:rsidRPr="006C2FD8">
      <w:rPr>
        <w:rFonts w:ascii="Arial" w:hAnsi="Arial"/>
        <w:sz w:val="28"/>
      </w:rPr>
      <w:t xml:space="preserve"> </w:t>
    </w:r>
  </w:p>
  <w:p w:rsidR="00193C2C" w:rsidRPr="00FA50E8" w:rsidRDefault="00193C2C" w:rsidP="006C2FD8">
    <w:pPr>
      <w:jc w:val="center"/>
      <w:rPr>
        <w:rFonts w:ascii="Arial" w:hAnsi="Arial"/>
        <w:b/>
      </w:rPr>
    </w:pPr>
  </w:p>
  <w:p w:rsidR="00193C2C" w:rsidRDefault="00193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6B79F9"/>
    <w:multiLevelType w:val="hybridMultilevel"/>
    <w:tmpl w:val="2D9E6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4" w15:restartNumberingAfterBreak="0">
    <w:nsid w:val="2ABA695E"/>
    <w:multiLevelType w:val="hybridMultilevel"/>
    <w:tmpl w:val="0DB2B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F725D0"/>
    <w:multiLevelType w:val="singleLevel"/>
    <w:tmpl w:val="35322914"/>
    <w:lvl w:ilvl="0">
      <w:start w:val="1"/>
      <w:numFmt w:val="lowerLetter"/>
      <w:lvlText w:val="%1)"/>
      <w:legacy w:legacy="1" w:legacySpace="120" w:legacyIndent="360"/>
      <w:lvlJc w:val="left"/>
      <w:pPr>
        <w:ind w:left="720" w:hanging="360"/>
      </w:pPr>
    </w:lvl>
  </w:abstractNum>
  <w:abstractNum w:abstractNumId="6" w15:restartNumberingAfterBreak="0">
    <w:nsid w:val="46602132"/>
    <w:multiLevelType w:val="multilevel"/>
    <w:tmpl w:val="5FAA7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245A82"/>
    <w:multiLevelType w:val="multilevel"/>
    <w:tmpl w:val="0D32A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9D3F6A"/>
    <w:multiLevelType w:val="hybridMultilevel"/>
    <w:tmpl w:val="FE640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9B6A1D"/>
    <w:multiLevelType w:val="hybridMultilevel"/>
    <w:tmpl w:val="B16E5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590D00"/>
    <w:multiLevelType w:val="hybridMultilevel"/>
    <w:tmpl w:val="E13C7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06A73DA"/>
    <w:multiLevelType w:val="hybridMultilevel"/>
    <w:tmpl w:val="5FD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A71226"/>
    <w:multiLevelType w:val="multilevel"/>
    <w:tmpl w:val="C40E0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55163E"/>
    <w:multiLevelType w:val="hybridMultilevel"/>
    <w:tmpl w:val="282EDA98"/>
    <w:lvl w:ilvl="0" w:tplc="9CFAA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
  </w:num>
  <w:num w:numId="3">
    <w:abstractNumId w:val="8"/>
  </w:num>
  <w:num w:numId="4">
    <w:abstractNumId w:val="12"/>
  </w:num>
  <w:num w:numId="5">
    <w:abstractNumId w:val="3"/>
  </w:num>
  <w:num w:numId="6">
    <w:abstractNumId w:val="0"/>
  </w:num>
  <w:num w:numId="7">
    <w:abstractNumId w:val="11"/>
  </w:num>
  <w:num w:numId="8">
    <w:abstractNumId w:val="1"/>
  </w:num>
  <w:num w:numId="9">
    <w:abstractNumId w:val="10"/>
  </w:num>
  <w:num w:numId="10">
    <w:abstractNumId w:val="4"/>
  </w:num>
  <w:num w:numId="11">
    <w:abstractNumId w:val="5"/>
  </w:num>
  <w:num w:numId="12">
    <w:abstractNumId w:val="15"/>
  </w:num>
  <w:num w:numId="13">
    <w:abstractNumId w:val="13"/>
  </w:num>
  <w:num w:numId="14">
    <w:abstractNumId w:val="6"/>
  </w:num>
  <w:num w:numId="15">
    <w:abstractNumId w:val="14"/>
  </w:num>
  <w:num w:numId="16">
    <w:abstractNumId w:val="7"/>
    <w:lvlOverride w:ilvl="0">
      <w:startOverride w:val="2"/>
    </w:lvlOverride>
  </w:num>
  <w:num w:numId="17">
    <w:abstractNumId w:val="7"/>
    <w:lvlOverride w:ilvl="0">
      <w:startOverride w:val="3"/>
    </w:lvlOverride>
  </w:num>
  <w:num w:numId="18">
    <w:abstractNumId w:val="7"/>
    <w:lvlOverride w:ilvl="0">
      <w:startOverride w:val="4"/>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06A62"/>
    <w:rsid w:val="00040FA3"/>
    <w:rsid w:val="000457DF"/>
    <w:rsid w:val="000613BD"/>
    <w:rsid w:val="000A1CA5"/>
    <w:rsid w:val="000B48F6"/>
    <w:rsid w:val="000E3BBF"/>
    <w:rsid w:val="000F105A"/>
    <w:rsid w:val="000F7F33"/>
    <w:rsid w:val="001039EF"/>
    <w:rsid w:val="00105F08"/>
    <w:rsid w:val="00115C69"/>
    <w:rsid w:val="00134444"/>
    <w:rsid w:val="00171442"/>
    <w:rsid w:val="0017562D"/>
    <w:rsid w:val="00186F41"/>
    <w:rsid w:val="00193C2C"/>
    <w:rsid w:val="001D699F"/>
    <w:rsid w:val="001F0696"/>
    <w:rsid w:val="001F4106"/>
    <w:rsid w:val="001F5F7A"/>
    <w:rsid w:val="0020547D"/>
    <w:rsid w:val="00220DD2"/>
    <w:rsid w:val="00220EFC"/>
    <w:rsid w:val="0022518E"/>
    <w:rsid w:val="00273E0E"/>
    <w:rsid w:val="002813FB"/>
    <w:rsid w:val="002A2E02"/>
    <w:rsid w:val="002B41D1"/>
    <w:rsid w:val="002C632B"/>
    <w:rsid w:val="0030710F"/>
    <w:rsid w:val="00311C66"/>
    <w:rsid w:val="00316D3D"/>
    <w:rsid w:val="00330870"/>
    <w:rsid w:val="00336957"/>
    <w:rsid w:val="003604AB"/>
    <w:rsid w:val="00367B08"/>
    <w:rsid w:val="003D1065"/>
    <w:rsid w:val="00404CE3"/>
    <w:rsid w:val="004161A9"/>
    <w:rsid w:val="004313F1"/>
    <w:rsid w:val="00475754"/>
    <w:rsid w:val="00490E96"/>
    <w:rsid w:val="004A1BEC"/>
    <w:rsid w:val="004B3295"/>
    <w:rsid w:val="004D350D"/>
    <w:rsid w:val="004E3A3D"/>
    <w:rsid w:val="0051116A"/>
    <w:rsid w:val="005651D4"/>
    <w:rsid w:val="00575BBA"/>
    <w:rsid w:val="00591DA1"/>
    <w:rsid w:val="005B25A0"/>
    <w:rsid w:val="005B6DF3"/>
    <w:rsid w:val="005E245A"/>
    <w:rsid w:val="005F3774"/>
    <w:rsid w:val="00615BA8"/>
    <w:rsid w:val="00631461"/>
    <w:rsid w:val="006435C0"/>
    <w:rsid w:val="00646540"/>
    <w:rsid w:val="00665210"/>
    <w:rsid w:val="006775B4"/>
    <w:rsid w:val="006A0208"/>
    <w:rsid w:val="006A4520"/>
    <w:rsid w:val="006B2A65"/>
    <w:rsid w:val="006B663F"/>
    <w:rsid w:val="006C2FD8"/>
    <w:rsid w:val="006C43AC"/>
    <w:rsid w:val="006D29DB"/>
    <w:rsid w:val="006D40EC"/>
    <w:rsid w:val="00700D93"/>
    <w:rsid w:val="00710226"/>
    <w:rsid w:val="00711AAC"/>
    <w:rsid w:val="00742BE0"/>
    <w:rsid w:val="00775114"/>
    <w:rsid w:val="00780F39"/>
    <w:rsid w:val="007C3D58"/>
    <w:rsid w:val="007D18EC"/>
    <w:rsid w:val="007D2CD2"/>
    <w:rsid w:val="007F1782"/>
    <w:rsid w:val="008005D3"/>
    <w:rsid w:val="00830733"/>
    <w:rsid w:val="008451BF"/>
    <w:rsid w:val="00861826"/>
    <w:rsid w:val="00877E61"/>
    <w:rsid w:val="008841BA"/>
    <w:rsid w:val="00895072"/>
    <w:rsid w:val="008A0677"/>
    <w:rsid w:val="008A76F7"/>
    <w:rsid w:val="008C290B"/>
    <w:rsid w:val="00900D64"/>
    <w:rsid w:val="009573D5"/>
    <w:rsid w:val="00991C41"/>
    <w:rsid w:val="009C7C6B"/>
    <w:rsid w:val="009D4E05"/>
    <w:rsid w:val="00A10FF6"/>
    <w:rsid w:val="00A25E93"/>
    <w:rsid w:val="00A35A1A"/>
    <w:rsid w:val="00A46EF4"/>
    <w:rsid w:val="00A6329F"/>
    <w:rsid w:val="00AA1502"/>
    <w:rsid w:val="00AB1345"/>
    <w:rsid w:val="00AB30F6"/>
    <w:rsid w:val="00AD16EB"/>
    <w:rsid w:val="00B0382C"/>
    <w:rsid w:val="00B059E4"/>
    <w:rsid w:val="00B273F4"/>
    <w:rsid w:val="00B63CF4"/>
    <w:rsid w:val="00B8556F"/>
    <w:rsid w:val="00B8683E"/>
    <w:rsid w:val="00BB186E"/>
    <w:rsid w:val="00BB4667"/>
    <w:rsid w:val="00BF0CC6"/>
    <w:rsid w:val="00C0309C"/>
    <w:rsid w:val="00C22072"/>
    <w:rsid w:val="00C348DA"/>
    <w:rsid w:val="00C3617B"/>
    <w:rsid w:val="00C53EA6"/>
    <w:rsid w:val="00C60506"/>
    <w:rsid w:val="00C700F2"/>
    <w:rsid w:val="00C7735C"/>
    <w:rsid w:val="00CA0DC1"/>
    <w:rsid w:val="00CD2070"/>
    <w:rsid w:val="00CF7152"/>
    <w:rsid w:val="00D04DF5"/>
    <w:rsid w:val="00D127E2"/>
    <w:rsid w:val="00D64DCF"/>
    <w:rsid w:val="00D91357"/>
    <w:rsid w:val="00DA04C6"/>
    <w:rsid w:val="00DF19A3"/>
    <w:rsid w:val="00E05D4D"/>
    <w:rsid w:val="00E3677A"/>
    <w:rsid w:val="00E40D27"/>
    <w:rsid w:val="00E464A9"/>
    <w:rsid w:val="00E52623"/>
    <w:rsid w:val="00E935C3"/>
    <w:rsid w:val="00E95538"/>
    <w:rsid w:val="00E962F9"/>
    <w:rsid w:val="00EA5B7E"/>
    <w:rsid w:val="00EB65E9"/>
    <w:rsid w:val="00EC31A9"/>
    <w:rsid w:val="00F01807"/>
    <w:rsid w:val="00F025B4"/>
    <w:rsid w:val="00F0361A"/>
    <w:rsid w:val="00F12A6E"/>
    <w:rsid w:val="00F53273"/>
    <w:rsid w:val="00F67121"/>
    <w:rsid w:val="00F77F33"/>
    <w:rsid w:val="00F85873"/>
    <w:rsid w:val="00FA50E8"/>
    <w:rsid w:val="00FB740E"/>
    <w:rsid w:val="00FD68B0"/>
    <w:rsid w:val="00FE1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19A71F8-B29F-4698-984A-2975156D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316D3D"/>
    <w:pPr>
      <w:keepNext/>
      <w:tabs>
        <w:tab w:val="right" w:leader="underscore" w:pos="10800"/>
      </w:tabs>
      <w:jc w:val="center"/>
      <w:outlineLvl w:val="0"/>
    </w:pPr>
    <w:rPr>
      <w:rFonts w:ascii="Arial" w:hAnsi="Arial"/>
      <w:b/>
      <w:sz w:val="24"/>
    </w:rPr>
  </w:style>
  <w:style w:type="paragraph" w:styleId="Heading3">
    <w:name w:val="heading 3"/>
    <w:basedOn w:val="Normal"/>
    <w:next w:val="Normal"/>
    <w:link w:val="Heading3Char"/>
    <w:uiPriority w:val="9"/>
    <w:semiHidden/>
    <w:unhideWhenUsed/>
    <w:qFormat/>
    <w:rsid w:val="00316D3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uiPriority w:val="39"/>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character" w:customStyle="1" w:styleId="Heading1Char">
    <w:name w:val="Heading 1 Char"/>
    <w:link w:val="Heading1"/>
    <w:rsid w:val="00316D3D"/>
    <w:rPr>
      <w:rFonts w:ascii="Arial" w:hAnsi="Arial"/>
      <w:b/>
      <w:sz w:val="24"/>
    </w:rPr>
  </w:style>
  <w:style w:type="character" w:customStyle="1" w:styleId="Heading3Char">
    <w:name w:val="Heading 3 Char"/>
    <w:link w:val="Heading3"/>
    <w:uiPriority w:val="9"/>
    <w:semiHidden/>
    <w:rsid w:val="00316D3D"/>
    <w:rPr>
      <w:rFonts w:ascii="Calibri Light" w:hAnsi="Calibri Light"/>
      <w:b/>
      <w:bCs/>
      <w:sz w:val="26"/>
      <w:szCs w:val="26"/>
    </w:rPr>
  </w:style>
  <w:style w:type="paragraph" w:styleId="BodyText2">
    <w:name w:val="Body Text 2"/>
    <w:basedOn w:val="Normal"/>
    <w:link w:val="BodyText2Char"/>
    <w:rsid w:val="00316D3D"/>
    <w:pPr>
      <w:tabs>
        <w:tab w:val="left" w:pos="360"/>
      </w:tabs>
      <w:ind w:left="360" w:hanging="360"/>
    </w:pPr>
    <w:rPr>
      <w:rFonts w:ascii="Arial" w:hAnsi="Arial"/>
    </w:rPr>
  </w:style>
  <w:style w:type="character" w:customStyle="1" w:styleId="BodyText2Char">
    <w:name w:val="Body Text 2 Char"/>
    <w:link w:val="BodyText2"/>
    <w:rsid w:val="00316D3D"/>
    <w:rPr>
      <w:rFonts w:ascii="Arial" w:hAnsi="Arial"/>
    </w:rPr>
  </w:style>
  <w:style w:type="paragraph" w:styleId="BodyTextIndent2">
    <w:name w:val="Body Text Indent 2"/>
    <w:basedOn w:val="Normal"/>
    <w:link w:val="BodyTextIndent2Char"/>
    <w:rsid w:val="00316D3D"/>
    <w:pPr>
      <w:tabs>
        <w:tab w:val="left" w:pos="720"/>
        <w:tab w:val="left" w:pos="1440"/>
      </w:tabs>
      <w:ind w:left="360"/>
    </w:pPr>
    <w:rPr>
      <w:rFonts w:ascii="Arial" w:hAnsi="Arial"/>
    </w:rPr>
  </w:style>
  <w:style w:type="character" w:customStyle="1" w:styleId="BodyTextIndent2Char">
    <w:name w:val="Body Text Indent 2 Char"/>
    <w:link w:val="BodyTextIndent2"/>
    <w:rsid w:val="00316D3D"/>
    <w:rPr>
      <w:rFonts w:ascii="Arial" w:hAnsi="Arial"/>
    </w:rPr>
  </w:style>
  <w:style w:type="paragraph" w:styleId="BodyTextIndent3">
    <w:name w:val="Body Text Indent 3"/>
    <w:basedOn w:val="Normal"/>
    <w:link w:val="BodyTextIndent3Char"/>
    <w:rsid w:val="00316D3D"/>
    <w:pPr>
      <w:tabs>
        <w:tab w:val="left" w:pos="360"/>
        <w:tab w:val="left" w:pos="720"/>
        <w:tab w:val="left" w:pos="1440"/>
      </w:tabs>
      <w:ind w:left="720"/>
    </w:pPr>
    <w:rPr>
      <w:rFonts w:ascii="Arial" w:hAnsi="Arial"/>
    </w:rPr>
  </w:style>
  <w:style w:type="character" w:customStyle="1" w:styleId="BodyTextIndent3Char">
    <w:name w:val="Body Text Indent 3 Char"/>
    <w:link w:val="BodyTextIndent3"/>
    <w:rsid w:val="00316D3D"/>
    <w:rPr>
      <w:rFonts w:ascii="Arial" w:hAnsi="Arial"/>
    </w:rPr>
  </w:style>
  <w:style w:type="paragraph" w:styleId="Caption">
    <w:name w:val="caption"/>
    <w:basedOn w:val="Normal"/>
    <w:next w:val="Normal"/>
    <w:qFormat/>
    <w:rsid w:val="00316D3D"/>
    <w:pPr>
      <w:tabs>
        <w:tab w:val="left" w:pos="360"/>
        <w:tab w:val="left" w:pos="720"/>
      </w:tabs>
      <w:ind w:left="360" w:hanging="360"/>
      <w:jc w:val="center"/>
    </w:pPr>
    <w:rPr>
      <w:rFonts w:ascii="Arial" w:hAnsi="Arial"/>
      <w:u w:val="single"/>
    </w:rPr>
  </w:style>
  <w:style w:type="paragraph" w:styleId="BodyText">
    <w:name w:val="Body Text"/>
    <w:basedOn w:val="Normal"/>
    <w:link w:val="BodyTextChar"/>
    <w:rsid w:val="00316D3D"/>
    <w:pPr>
      <w:jc w:val="center"/>
    </w:pPr>
    <w:rPr>
      <w:rFonts w:ascii="Arial" w:hAnsi="Arial"/>
      <w:sz w:val="16"/>
    </w:rPr>
  </w:style>
  <w:style w:type="character" w:customStyle="1" w:styleId="BodyTextChar">
    <w:name w:val="Body Text Char"/>
    <w:link w:val="BodyText"/>
    <w:rsid w:val="00316D3D"/>
    <w:rPr>
      <w:rFonts w:ascii="Arial" w:hAnsi="Arial"/>
      <w:sz w:val="16"/>
    </w:rPr>
  </w:style>
  <w:style w:type="character" w:styleId="Hyperlink">
    <w:name w:val="Hyperlink"/>
    <w:uiPriority w:val="99"/>
    <w:unhideWhenUsed/>
    <w:rsid w:val="00316D3D"/>
    <w:rPr>
      <w:strike w:val="0"/>
      <w:dstrike w:val="0"/>
      <w:color w:val="0058B3"/>
      <w:u w:val="none"/>
      <w:effect w:val="none"/>
    </w:rPr>
  </w:style>
  <w:style w:type="character" w:styleId="Strong">
    <w:name w:val="Strong"/>
    <w:uiPriority w:val="22"/>
    <w:qFormat/>
    <w:rsid w:val="00316D3D"/>
    <w:rPr>
      <w:b/>
      <w:bCs/>
    </w:rPr>
  </w:style>
  <w:style w:type="character" w:styleId="PlaceholderText">
    <w:name w:val="Placeholder Text"/>
    <w:basedOn w:val="DefaultParagraphFont"/>
    <w:uiPriority w:val="99"/>
    <w:semiHidden/>
    <w:rsid w:val="003604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522">
      <w:bodyDiv w:val="1"/>
      <w:marLeft w:val="0"/>
      <w:marRight w:val="0"/>
      <w:marTop w:val="0"/>
      <w:marBottom w:val="0"/>
      <w:divBdr>
        <w:top w:val="none" w:sz="0" w:space="0" w:color="auto"/>
        <w:left w:val="none" w:sz="0" w:space="0" w:color="auto"/>
        <w:bottom w:val="none" w:sz="0" w:space="0" w:color="auto"/>
        <w:right w:val="none" w:sz="0" w:space="0" w:color="auto"/>
      </w:divBdr>
    </w:div>
    <w:div w:id="356273391">
      <w:bodyDiv w:val="1"/>
      <w:marLeft w:val="0"/>
      <w:marRight w:val="0"/>
      <w:marTop w:val="0"/>
      <w:marBottom w:val="0"/>
      <w:divBdr>
        <w:top w:val="none" w:sz="0" w:space="0" w:color="auto"/>
        <w:left w:val="none" w:sz="0" w:space="0" w:color="auto"/>
        <w:bottom w:val="none" w:sz="0" w:space="0" w:color="auto"/>
        <w:right w:val="none" w:sz="0" w:space="0" w:color="auto"/>
      </w:divBdr>
    </w:div>
    <w:div w:id="504899017">
      <w:bodyDiv w:val="1"/>
      <w:marLeft w:val="0"/>
      <w:marRight w:val="0"/>
      <w:marTop w:val="0"/>
      <w:marBottom w:val="0"/>
      <w:divBdr>
        <w:top w:val="none" w:sz="0" w:space="0" w:color="auto"/>
        <w:left w:val="none" w:sz="0" w:space="0" w:color="auto"/>
        <w:bottom w:val="none" w:sz="0" w:space="0" w:color="auto"/>
        <w:right w:val="none" w:sz="0" w:space="0" w:color="auto"/>
      </w:divBdr>
    </w:div>
    <w:div w:id="553584136">
      <w:bodyDiv w:val="1"/>
      <w:marLeft w:val="0"/>
      <w:marRight w:val="0"/>
      <w:marTop w:val="0"/>
      <w:marBottom w:val="0"/>
      <w:divBdr>
        <w:top w:val="none" w:sz="0" w:space="0" w:color="auto"/>
        <w:left w:val="none" w:sz="0" w:space="0" w:color="auto"/>
        <w:bottom w:val="none" w:sz="0" w:space="0" w:color="auto"/>
        <w:right w:val="none" w:sz="0" w:space="0" w:color="auto"/>
      </w:divBdr>
    </w:div>
    <w:div w:id="569459085">
      <w:bodyDiv w:val="1"/>
      <w:marLeft w:val="0"/>
      <w:marRight w:val="0"/>
      <w:marTop w:val="0"/>
      <w:marBottom w:val="0"/>
      <w:divBdr>
        <w:top w:val="none" w:sz="0" w:space="0" w:color="auto"/>
        <w:left w:val="none" w:sz="0" w:space="0" w:color="auto"/>
        <w:bottom w:val="none" w:sz="0" w:space="0" w:color="auto"/>
        <w:right w:val="none" w:sz="0" w:space="0" w:color="auto"/>
      </w:divBdr>
    </w:div>
    <w:div w:id="586040859">
      <w:bodyDiv w:val="1"/>
      <w:marLeft w:val="0"/>
      <w:marRight w:val="0"/>
      <w:marTop w:val="0"/>
      <w:marBottom w:val="0"/>
      <w:divBdr>
        <w:top w:val="none" w:sz="0" w:space="0" w:color="auto"/>
        <w:left w:val="none" w:sz="0" w:space="0" w:color="auto"/>
        <w:bottom w:val="none" w:sz="0" w:space="0" w:color="auto"/>
        <w:right w:val="none" w:sz="0" w:space="0" w:color="auto"/>
      </w:divBdr>
    </w:div>
    <w:div w:id="1081371743">
      <w:bodyDiv w:val="1"/>
      <w:marLeft w:val="0"/>
      <w:marRight w:val="0"/>
      <w:marTop w:val="0"/>
      <w:marBottom w:val="0"/>
      <w:divBdr>
        <w:top w:val="none" w:sz="0" w:space="0" w:color="auto"/>
        <w:left w:val="none" w:sz="0" w:space="0" w:color="auto"/>
        <w:bottom w:val="none" w:sz="0" w:space="0" w:color="auto"/>
        <w:right w:val="none" w:sz="0" w:space="0" w:color="auto"/>
      </w:divBdr>
    </w:div>
    <w:div w:id="1102339678">
      <w:bodyDiv w:val="1"/>
      <w:marLeft w:val="0"/>
      <w:marRight w:val="0"/>
      <w:marTop w:val="0"/>
      <w:marBottom w:val="0"/>
      <w:divBdr>
        <w:top w:val="none" w:sz="0" w:space="0" w:color="auto"/>
        <w:left w:val="none" w:sz="0" w:space="0" w:color="auto"/>
        <w:bottom w:val="none" w:sz="0" w:space="0" w:color="auto"/>
        <w:right w:val="none" w:sz="0" w:space="0" w:color="auto"/>
      </w:divBdr>
    </w:div>
    <w:div w:id="1801268459">
      <w:bodyDiv w:val="1"/>
      <w:marLeft w:val="0"/>
      <w:marRight w:val="0"/>
      <w:marTop w:val="0"/>
      <w:marBottom w:val="0"/>
      <w:divBdr>
        <w:top w:val="none" w:sz="0" w:space="0" w:color="auto"/>
        <w:left w:val="none" w:sz="0" w:space="0" w:color="auto"/>
        <w:bottom w:val="none" w:sz="0" w:space="0" w:color="auto"/>
        <w:right w:val="none" w:sz="0" w:space="0" w:color="auto"/>
      </w:divBdr>
    </w:div>
    <w:div w:id="1840002531">
      <w:bodyDiv w:val="1"/>
      <w:marLeft w:val="0"/>
      <w:marRight w:val="0"/>
      <w:marTop w:val="0"/>
      <w:marBottom w:val="0"/>
      <w:divBdr>
        <w:top w:val="none" w:sz="0" w:space="0" w:color="auto"/>
        <w:left w:val="none" w:sz="0" w:space="0" w:color="auto"/>
        <w:bottom w:val="none" w:sz="0" w:space="0" w:color="auto"/>
        <w:right w:val="none" w:sz="0" w:space="0" w:color="auto"/>
      </w:divBdr>
    </w:div>
    <w:div w:id="1961061752">
      <w:bodyDiv w:val="1"/>
      <w:marLeft w:val="0"/>
      <w:marRight w:val="0"/>
      <w:marTop w:val="0"/>
      <w:marBottom w:val="0"/>
      <w:divBdr>
        <w:top w:val="none" w:sz="0" w:space="0" w:color="auto"/>
        <w:left w:val="none" w:sz="0" w:space="0" w:color="auto"/>
        <w:bottom w:val="none" w:sz="0" w:space="0" w:color="auto"/>
        <w:right w:val="none" w:sz="0" w:space="0" w:color="auto"/>
      </w:divBdr>
    </w:div>
    <w:div w:id="199884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5.png"/><Relationship Id="rId21" Type="http://schemas.openxmlformats.org/officeDocument/2006/relationships/image" Target="media/image7.wmf"/><Relationship Id="rId34" Type="http://schemas.openxmlformats.org/officeDocument/2006/relationships/oleObject" Target="embeddings/oleObject15.bin"/><Relationship Id="rId42" Type="http://schemas.openxmlformats.org/officeDocument/2006/relationships/hyperlink" Target="https://us.flukecal.com/products/pressure-calibration/automated-pressure-controller-calibrators/pneumatic-pressure-control-1" TargetMode="External"/><Relationship Id="rId47" Type="http://schemas.openxmlformats.org/officeDocument/2006/relationships/hyperlink" Target="https://us.flukecal.com/products/pressure-calibration/automated-pressure-controller-calibrators/pneumatic-pressure-control-0" TargetMode="External"/><Relationship Id="rId50" Type="http://schemas.openxmlformats.org/officeDocument/2006/relationships/hyperlink" Target="https://us.flukecal.com/products/pressure-calibration/automated-pressure-controller-calibrators/pneumatic-pressure-control-1" TargetMode="External"/><Relationship Id="rId55" Type="http://schemas.openxmlformats.org/officeDocument/2006/relationships/hyperlink" Target="https://us.flukecal.com/products/pressure-calibration/automated-pressure-controller-calibrators/high-pressure-pneumatic-co-1" TargetMode="Externa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1.wmf"/><Relationship Id="rId41" Type="http://schemas.openxmlformats.org/officeDocument/2006/relationships/hyperlink" Target="https://us.flukecal.com/products/pressure-calibration/automated-pressure-controller-calibrators/pneumatic-pressure-control-0" TargetMode="External"/><Relationship Id="rId54" Type="http://schemas.openxmlformats.org/officeDocument/2006/relationships/hyperlink" Target="https://us.flukecal.com/products/pressure-calibration/automated-pressure-controller-calibrators/high-pressure-pneumatic-co-1"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image" Target="media/image16.jpeg"/><Relationship Id="rId45" Type="http://schemas.openxmlformats.org/officeDocument/2006/relationships/hyperlink" Target="https://us.flukecal.com/products/pressure-calibration/automated-pressure-controller-calibrators/pneumatic-pressure-control-1" TargetMode="External"/><Relationship Id="rId53" Type="http://schemas.openxmlformats.org/officeDocument/2006/relationships/hyperlink" Target="https://us.flukecal.com/products/pressure-calibration/automated-pressure-controller-calibrators/pneumatic-pressure-control-1" TargetMode="External"/><Relationship Id="rId58" Type="http://schemas.openxmlformats.org/officeDocument/2006/relationships/image" Target="media/image19.png"/><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image" Target="media/image17.jpeg"/><Relationship Id="rId57" Type="http://schemas.openxmlformats.org/officeDocument/2006/relationships/image" Target="media/image18.png"/><Relationship Id="rId61"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hyperlink" Target="https://us.flukecal.com/products/pressure-calibration/automated-pressure-controller-calibrators/pneumatic-pressure-control-0" TargetMode="External"/><Relationship Id="rId52" Type="http://schemas.openxmlformats.org/officeDocument/2006/relationships/hyperlink" Target="https://us.flukecal.com/products/pressure-calibration/automated-pressure-controller-calibrators/high-pressure-pneumatic-co-1"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hyperlink" Target="https://us.flukecal.com/products/pressure-calibration/automated-pressure-controller-calibrators/high-pressure-pneumatic-co-1" TargetMode="External"/><Relationship Id="rId48" Type="http://schemas.openxmlformats.org/officeDocument/2006/relationships/hyperlink" Target="https://us.flukecal.com/products/pressure-calibration/automated-pressure-controller-calibrators/pneumatic-pressure-control-1" TargetMode="External"/><Relationship Id="rId56" Type="http://schemas.openxmlformats.org/officeDocument/2006/relationships/hyperlink" Target="https://us.flukecal.com/products/pressure-calibration/automated-pressure-controller-calibrators/high-pressure-pneumatic-co-1" TargetMode="External"/><Relationship Id="rId8" Type="http://schemas.openxmlformats.org/officeDocument/2006/relationships/oleObject" Target="embeddings/oleObject1.bin"/><Relationship Id="rId51" Type="http://schemas.openxmlformats.org/officeDocument/2006/relationships/hyperlink" Target="https://us.flukecal.com/products/pressure-calibration/automated-pressure-controller-calibrators/pneumatic-pressure-control-1" TargetMode="Externa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4.png"/><Relationship Id="rId46" Type="http://schemas.openxmlformats.org/officeDocument/2006/relationships/hyperlink" Target="https://us.flukecal.com/products/pressure-calibration/automated-pressure-controller-calibrators/high-pressure-pneumatic-co-1" TargetMode="Externa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20.png"/><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21.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CS001.DOT</Template>
  <TotalTime>0</TotalTime>
  <Pages>24</Pages>
  <Words>5353</Words>
  <Characters>30499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35781</CharactersWithSpaces>
  <SharedDoc>false</SharedDoc>
  <HLinks>
    <vt:vector size="114" baseType="variant">
      <vt:variant>
        <vt:i4>1572879</vt:i4>
      </vt:variant>
      <vt:variant>
        <vt:i4>146</vt:i4>
      </vt:variant>
      <vt:variant>
        <vt:i4>0</vt:i4>
      </vt:variant>
      <vt:variant>
        <vt:i4>5</vt:i4>
      </vt:variant>
      <vt:variant>
        <vt:lpwstr>https://us.flukecal.com/products/pressure-calibration/automated-pressure-controller-calibrators/high-pressure-pneumatic-co-1</vt:lpwstr>
      </vt:variant>
      <vt:variant>
        <vt:lpwstr/>
      </vt:variant>
      <vt:variant>
        <vt:i4>1572879</vt:i4>
      </vt:variant>
      <vt:variant>
        <vt:i4>143</vt:i4>
      </vt:variant>
      <vt:variant>
        <vt:i4>0</vt:i4>
      </vt:variant>
      <vt:variant>
        <vt:i4>5</vt:i4>
      </vt:variant>
      <vt:variant>
        <vt:lpwstr>https://us.flukecal.com/products/pressure-calibration/automated-pressure-controller-calibrators/high-pressure-pneumatic-co-1</vt:lpwstr>
      </vt:variant>
      <vt:variant>
        <vt:lpwstr/>
      </vt:variant>
      <vt:variant>
        <vt:i4>1572879</vt:i4>
      </vt:variant>
      <vt:variant>
        <vt:i4>140</vt:i4>
      </vt:variant>
      <vt:variant>
        <vt:i4>0</vt:i4>
      </vt:variant>
      <vt:variant>
        <vt:i4>5</vt:i4>
      </vt:variant>
      <vt:variant>
        <vt:lpwstr>https://us.flukecal.com/products/pressure-calibration/automated-pressure-controller-calibrators/high-pressure-pneumatic-co-1</vt:lpwstr>
      </vt:variant>
      <vt:variant>
        <vt:lpwstr/>
      </vt:variant>
      <vt:variant>
        <vt:i4>5046290</vt:i4>
      </vt:variant>
      <vt:variant>
        <vt:i4>137</vt:i4>
      </vt:variant>
      <vt:variant>
        <vt:i4>0</vt:i4>
      </vt:variant>
      <vt:variant>
        <vt:i4>5</vt:i4>
      </vt:variant>
      <vt:variant>
        <vt:lpwstr>https://us.flukecal.com/products/pressure-calibration/automated-pressure-controller-calibrators/pneumatic-pressure-control-1</vt:lpwstr>
      </vt:variant>
      <vt:variant>
        <vt:lpwstr/>
      </vt:variant>
      <vt:variant>
        <vt:i4>1572879</vt:i4>
      </vt:variant>
      <vt:variant>
        <vt:i4>134</vt:i4>
      </vt:variant>
      <vt:variant>
        <vt:i4>0</vt:i4>
      </vt:variant>
      <vt:variant>
        <vt:i4>5</vt:i4>
      </vt:variant>
      <vt:variant>
        <vt:lpwstr>https://us.flukecal.com/products/pressure-calibration/automated-pressure-controller-calibrators/high-pressure-pneumatic-co-1</vt:lpwstr>
      </vt:variant>
      <vt:variant>
        <vt:lpwstr/>
      </vt:variant>
      <vt:variant>
        <vt:i4>5046290</vt:i4>
      </vt:variant>
      <vt:variant>
        <vt:i4>131</vt:i4>
      </vt:variant>
      <vt:variant>
        <vt:i4>0</vt:i4>
      </vt:variant>
      <vt:variant>
        <vt:i4>5</vt:i4>
      </vt:variant>
      <vt:variant>
        <vt:lpwstr>https://us.flukecal.com/products/pressure-calibration/automated-pressure-controller-calibrators/pneumatic-pressure-control-1</vt:lpwstr>
      </vt:variant>
      <vt:variant>
        <vt:lpwstr/>
      </vt:variant>
      <vt:variant>
        <vt:i4>5046290</vt:i4>
      </vt:variant>
      <vt:variant>
        <vt:i4>128</vt:i4>
      </vt:variant>
      <vt:variant>
        <vt:i4>0</vt:i4>
      </vt:variant>
      <vt:variant>
        <vt:i4>5</vt:i4>
      </vt:variant>
      <vt:variant>
        <vt:lpwstr>https://us.flukecal.com/products/pressure-calibration/automated-pressure-controller-calibrators/pneumatic-pressure-control-1</vt:lpwstr>
      </vt:variant>
      <vt:variant>
        <vt:lpwstr/>
      </vt:variant>
      <vt:variant>
        <vt:i4>5046290</vt:i4>
      </vt:variant>
      <vt:variant>
        <vt:i4>122</vt:i4>
      </vt:variant>
      <vt:variant>
        <vt:i4>0</vt:i4>
      </vt:variant>
      <vt:variant>
        <vt:i4>5</vt:i4>
      </vt:variant>
      <vt:variant>
        <vt:lpwstr>https://us.flukecal.com/products/pressure-calibration/automated-pressure-controller-calibrators/pneumatic-pressure-control-1</vt:lpwstr>
      </vt:variant>
      <vt:variant>
        <vt:lpwstr/>
      </vt:variant>
      <vt:variant>
        <vt:i4>4980754</vt:i4>
      </vt:variant>
      <vt:variant>
        <vt:i4>119</vt:i4>
      </vt:variant>
      <vt:variant>
        <vt:i4>0</vt:i4>
      </vt:variant>
      <vt:variant>
        <vt:i4>5</vt:i4>
      </vt:variant>
      <vt:variant>
        <vt:lpwstr>https://us.flukecal.com/products/pressure-calibration/automated-pressure-controller-calibrators/pneumatic-pressure-control-0</vt:lpwstr>
      </vt:variant>
      <vt:variant>
        <vt:lpwstr/>
      </vt:variant>
      <vt:variant>
        <vt:i4>1572879</vt:i4>
      </vt:variant>
      <vt:variant>
        <vt:i4>116</vt:i4>
      </vt:variant>
      <vt:variant>
        <vt:i4>0</vt:i4>
      </vt:variant>
      <vt:variant>
        <vt:i4>5</vt:i4>
      </vt:variant>
      <vt:variant>
        <vt:lpwstr>https://us.flukecal.com/products/pressure-calibration/automated-pressure-controller-calibrators/high-pressure-pneumatic-co-1</vt:lpwstr>
      </vt:variant>
      <vt:variant>
        <vt:lpwstr/>
      </vt:variant>
      <vt:variant>
        <vt:i4>5046290</vt:i4>
      </vt:variant>
      <vt:variant>
        <vt:i4>113</vt:i4>
      </vt:variant>
      <vt:variant>
        <vt:i4>0</vt:i4>
      </vt:variant>
      <vt:variant>
        <vt:i4>5</vt:i4>
      </vt:variant>
      <vt:variant>
        <vt:lpwstr>https://us.flukecal.com/products/pressure-calibration/automated-pressure-controller-calibrators/pneumatic-pressure-control-1</vt:lpwstr>
      </vt:variant>
      <vt:variant>
        <vt:lpwstr/>
      </vt:variant>
      <vt:variant>
        <vt:i4>4980754</vt:i4>
      </vt:variant>
      <vt:variant>
        <vt:i4>110</vt:i4>
      </vt:variant>
      <vt:variant>
        <vt:i4>0</vt:i4>
      </vt:variant>
      <vt:variant>
        <vt:i4>5</vt:i4>
      </vt:variant>
      <vt:variant>
        <vt:lpwstr>https://us.flukecal.com/products/pressure-calibration/automated-pressure-controller-calibrators/pneumatic-pressure-control-0</vt:lpwstr>
      </vt:variant>
      <vt:variant>
        <vt:lpwstr/>
      </vt:variant>
      <vt:variant>
        <vt:i4>1572879</vt:i4>
      </vt:variant>
      <vt:variant>
        <vt:i4>107</vt:i4>
      </vt:variant>
      <vt:variant>
        <vt:i4>0</vt:i4>
      </vt:variant>
      <vt:variant>
        <vt:i4>5</vt:i4>
      </vt:variant>
      <vt:variant>
        <vt:lpwstr>https://us.flukecal.com/products/pressure-calibration/automated-pressure-controller-calibrators/high-pressure-pneumatic-co-1</vt:lpwstr>
      </vt:variant>
      <vt:variant>
        <vt:lpwstr/>
      </vt:variant>
      <vt:variant>
        <vt:i4>5046290</vt:i4>
      </vt:variant>
      <vt:variant>
        <vt:i4>104</vt:i4>
      </vt:variant>
      <vt:variant>
        <vt:i4>0</vt:i4>
      </vt:variant>
      <vt:variant>
        <vt:i4>5</vt:i4>
      </vt:variant>
      <vt:variant>
        <vt:lpwstr>https://us.flukecal.com/products/pressure-calibration/automated-pressure-controller-calibrators/pneumatic-pressure-control-1</vt:lpwstr>
      </vt:variant>
      <vt:variant>
        <vt:lpwstr/>
      </vt:variant>
      <vt:variant>
        <vt:i4>4980754</vt:i4>
      </vt:variant>
      <vt:variant>
        <vt:i4>101</vt:i4>
      </vt:variant>
      <vt:variant>
        <vt:i4>0</vt:i4>
      </vt:variant>
      <vt:variant>
        <vt:i4>5</vt:i4>
      </vt:variant>
      <vt:variant>
        <vt:lpwstr>https://us.flukecal.com/products/pressure-calibration/automated-pressure-controller-calibrators/pneumatic-pressure-control-0</vt:lpwstr>
      </vt:variant>
      <vt:variant>
        <vt:lpwstr/>
      </vt: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Mark Wollenberg</cp:lastModifiedBy>
  <cp:revision>2</cp:revision>
  <cp:lastPrinted>2008-09-11T17:31:00Z</cp:lastPrinted>
  <dcterms:created xsi:type="dcterms:W3CDTF">2021-02-03T18:35:00Z</dcterms:created>
  <dcterms:modified xsi:type="dcterms:W3CDTF">2021-02-03T18:35:00Z</dcterms:modified>
</cp:coreProperties>
</file>