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F4B" w:rsidRPr="00BD1F4B" w:rsidRDefault="00707503" w:rsidP="00BD1F4B">
      <w:pPr>
        <w:tabs>
          <w:tab w:val="left" w:pos="720"/>
        </w:tabs>
        <w:ind w:left="360" w:hanging="360"/>
        <w:rPr>
          <w:rFonts w:ascii="Arial" w:hAnsi="Arial"/>
          <w:b/>
        </w:rPr>
      </w:pPr>
      <w:r>
        <w:rPr>
          <w:rFonts w:ascii="Arial" w:hAnsi="Arial"/>
          <w:b/>
        </w:rPr>
        <w:t>Defining New Model</w:t>
      </w:r>
      <w:r w:rsidR="00B175E0">
        <w:rPr>
          <w:rFonts w:ascii="Arial" w:hAnsi="Arial"/>
          <w:b/>
        </w:rPr>
        <w:t>s</w:t>
      </w:r>
      <w:r w:rsidR="00BD1F4B" w:rsidRPr="00BD1F4B">
        <w:rPr>
          <w:rFonts w:ascii="Arial" w:hAnsi="Arial"/>
          <w:b/>
        </w:rPr>
        <w:t>:</w:t>
      </w:r>
    </w:p>
    <w:p w:rsidR="00BD1F4B" w:rsidRPr="000F7D79" w:rsidRDefault="00BD1F4B" w:rsidP="00BD1F4B">
      <w:pPr>
        <w:tabs>
          <w:tab w:val="left" w:pos="0"/>
        </w:tabs>
        <w:rPr>
          <w:rFonts w:ascii="Arial" w:hAnsi="Arial"/>
        </w:rPr>
      </w:pPr>
      <w:r w:rsidRPr="000F7D79">
        <w:rPr>
          <w:rFonts w:ascii="Arial" w:hAnsi="Arial"/>
        </w:rPr>
        <w:t>1) After determining the need for a new model, sales personnel obtain a new model number, for stock, standard and modified products, using the index in the Standard Model Book or the Specials Book, respectively.</w:t>
      </w:r>
    </w:p>
    <w:p w:rsidR="00BD1F4B" w:rsidRPr="000F7D79" w:rsidRDefault="00BD1F4B" w:rsidP="00BD1F4B">
      <w:pPr>
        <w:tabs>
          <w:tab w:val="left" w:pos="720"/>
        </w:tabs>
        <w:ind w:left="360" w:hanging="360"/>
        <w:rPr>
          <w:rFonts w:ascii="Arial" w:hAnsi="Arial"/>
        </w:rPr>
      </w:pPr>
    </w:p>
    <w:p w:rsidR="00BD1F4B" w:rsidRDefault="00BD1F4B" w:rsidP="0013260B">
      <w:pPr>
        <w:pStyle w:val="BodyTextIndent2"/>
        <w:tabs>
          <w:tab w:val="clear" w:pos="720"/>
          <w:tab w:val="left" w:pos="0"/>
        </w:tabs>
        <w:ind w:left="0" w:firstLine="0"/>
      </w:pPr>
      <w:proofErr w:type="gramStart"/>
      <w:r w:rsidRPr="000F7D79">
        <w:t xml:space="preserve">2) </w:t>
      </w:r>
      <w:r w:rsidR="00EA1C09">
        <w:t>Typically</w:t>
      </w:r>
      <w:proofErr w:type="gramEnd"/>
      <w:r w:rsidR="00EA1C09">
        <w:t xml:space="preserve"> </w:t>
      </w:r>
      <w:r w:rsidR="00DB04C9">
        <w:t>s</w:t>
      </w:r>
      <w:r w:rsidRPr="000F7D79">
        <w:t xml:space="preserve">ales personnel </w:t>
      </w:r>
      <w:r w:rsidR="00EA1C09">
        <w:t xml:space="preserve">will initiate a NMI request by </w:t>
      </w:r>
      <w:r w:rsidR="00E44607">
        <w:t>enter</w:t>
      </w:r>
      <w:r w:rsidR="00EA1C09">
        <w:t>ing</w:t>
      </w:r>
      <w:r w:rsidR="00E44607" w:rsidRPr="000F7D79">
        <w:t xml:space="preserve"> </w:t>
      </w:r>
      <w:r w:rsidRPr="000F7D79">
        <w:t xml:space="preserve">the information required </w:t>
      </w:r>
      <w:r w:rsidR="00C919B9" w:rsidRPr="000F7D79">
        <w:t>in</w:t>
      </w:r>
      <w:r w:rsidR="002543A0">
        <w:t xml:space="preserve"> </w:t>
      </w:r>
      <w:proofErr w:type="spellStart"/>
      <w:r w:rsidR="002543A0">
        <w:t>Planview</w:t>
      </w:r>
      <w:proofErr w:type="spellEnd"/>
      <w:r w:rsidRPr="000F7D79">
        <w:t xml:space="preserve"> according to the </w:t>
      </w:r>
      <w:r w:rsidR="00E44607">
        <w:t xml:space="preserve">current lifecycle steps as configured in </w:t>
      </w:r>
      <w:proofErr w:type="spellStart"/>
      <w:r w:rsidR="00E44607">
        <w:t>Planview</w:t>
      </w:r>
      <w:proofErr w:type="spellEnd"/>
      <w:r w:rsidR="00E44607">
        <w:t xml:space="preserve">.  </w:t>
      </w:r>
      <w:r w:rsidR="00EA1C09">
        <w:t xml:space="preserve">Input, review, and approval </w:t>
      </w:r>
      <w:r w:rsidR="00DB04C9">
        <w:t xml:space="preserve">by the </w:t>
      </w:r>
      <w:proofErr w:type="gramStart"/>
      <w:r w:rsidR="00DB04C9">
        <w:t>cross functional</w:t>
      </w:r>
      <w:proofErr w:type="gramEnd"/>
      <w:r w:rsidR="00DB04C9">
        <w:t xml:space="preserve"> disciplines will be managed by the current lifecycle steps defined in </w:t>
      </w:r>
      <w:proofErr w:type="spellStart"/>
      <w:r w:rsidR="00DB04C9">
        <w:t>Planview</w:t>
      </w:r>
      <w:proofErr w:type="spellEnd"/>
      <w:r w:rsidR="00DB04C9">
        <w:t xml:space="preserve">.  </w:t>
      </w:r>
      <w:r w:rsidR="00EA1C09">
        <w:t xml:space="preserve"> </w:t>
      </w:r>
    </w:p>
    <w:p w:rsidR="00EA1C09" w:rsidRPr="000F7D79" w:rsidRDefault="00EA1C09" w:rsidP="0013260B">
      <w:pPr>
        <w:pStyle w:val="BodyTextIndent2"/>
        <w:tabs>
          <w:tab w:val="clear" w:pos="720"/>
          <w:tab w:val="left" w:pos="0"/>
        </w:tabs>
        <w:ind w:left="0" w:firstLine="0"/>
      </w:pPr>
    </w:p>
    <w:p w:rsidR="00BD1F4B" w:rsidRPr="000F7D79" w:rsidRDefault="00BD1F4B" w:rsidP="00BD1F4B">
      <w:pPr>
        <w:tabs>
          <w:tab w:val="left" w:pos="720"/>
        </w:tabs>
        <w:ind w:left="360" w:hanging="360"/>
        <w:rPr>
          <w:rFonts w:ascii="Arial" w:hAnsi="Arial"/>
        </w:rPr>
      </w:pPr>
    </w:p>
    <w:p w:rsidR="00BD1F4B" w:rsidRPr="000F7D79" w:rsidRDefault="00BD1F4B" w:rsidP="00BD1F4B">
      <w:pPr>
        <w:tabs>
          <w:tab w:val="left" w:pos="0"/>
        </w:tabs>
        <w:rPr>
          <w:rFonts w:ascii="Arial" w:hAnsi="Arial"/>
        </w:rPr>
      </w:pPr>
      <w:r w:rsidRPr="000F7D79">
        <w:rPr>
          <w:rFonts w:ascii="Arial" w:hAnsi="Arial"/>
        </w:rPr>
        <w:t>If it is necessary to provide a preliminary specification and drawing to the customer for review and comment, Sales contacts the Lead (Team leader) Engineer (verbally or by E-mail) with the model and due date for the preliminary specification</w:t>
      </w:r>
      <w:r w:rsidR="00DB04C9">
        <w:rPr>
          <w:rFonts w:ascii="Arial" w:hAnsi="Arial"/>
        </w:rPr>
        <w:t xml:space="preserve"> in addition to documenting the requirement in </w:t>
      </w:r>
      <w:proofErr w:type="spellStart"/>
      <w:r w:rsidR="00DB04C9">
        <w:rPr>
          <w:rFonts w:ascii="Arial" w:hAnsi="Arial"/>
        </w:rPr>
        <w:t>Planview</w:t>
      </w:r>
      <w:proofErr w:type="spellEnd"/>
      <w:r w:rsidRPr="000F7D79">
        <w:rPr>
          <w:rFonts w:ascii="Arial" w:hAnsi="Arial"/>
        </w:rPr>
        <w:t xml:space="preserve">.  Engineering then generates a preliminary specification and/or drawing using the Web spec database or equivalent. </w:t>
      </w:r>
    </w:p>
    <w:p w:rsidR="00BD1F4B" w:rsidRPr="000F7D79" w:rsidRDefault="00BD1F4B" w:rsidP="00BD1F4B">
      <w:pPr>
        <w:tabs>
          <w:tab w:val="left" w:pos="720"/>
        </w:tabs>
        <w:ind w:left="360" w:hanging="360"/>
        <w:rPr>
          <w:rFonts w:ascii="Arial" w:hAnsi="Arial"/>
        </w:rPr>
      </w:pPr>
    </w:p>
    <w:p w:rsidR="00BD1F4B" w:rsidRPr="000F7D79" w:rsidRDefault="00BD1F4B" w:rsidP="00BD1F4B">
      <w:pPr>
        <w:tabs>
          <w:tab w:val="left" w:pos="0"/>
        </w:tabs>
        <w:rPr>
          <w:rFonts w:ascii="Arial" w:hAnsi="Arial"/>
        </w:rPr>
      </w:pPr>
      <w:r w:rsidRPr="000F7D79">
        <w:rPr>
          <w:rFonts w:ascii="Arial" w:hAnsi="Arial"/>
        </w:rPr>
        <w:t xml:space="preserve">If value of quotation is for a newly modified product that exceeds $25,000 and is not a simple modification.  (Simple modifications would include: Re-etch of a standard or stock product for OEM purposes, Assigning a different model number to a previously existing product with no changes, or </w:t>
      </w:r>
      <w:proofErr w:type="gramStart"/>
      <w:r w:rsidRPr="000F7D79">
        <w:rPr>
          <w:rFonts w:ascii="Arial" w:hAnsi="Arial"/>
        </w:rPr>
        <w:t>DM  approval</w:t>
      </w:r>
      <w:proofErr w:type="gramEnd"/>
      <w:r w:rsidRPr="000F7D79">
        <w:rPr>
          <w:rFonts w:ascii="Arial" w:hAnsi="Arial"/>
        </w:rPr>
        <w:t xml:space="preserve">) a preliminary specification is produced and sent to the customer for approval along with a copy of the SM028 (Statement of Modified products).  A signed copy of the statement and preliminary specification </w:t>
      </w:r>
      <w:proofErr w:type="gramStart"/>
      <w:r w:rsidRPr="000F7D79">
        <w:rPr>
          <w:rFonts w:ascii="Arial" w:hAnsi="Arial"/>
        </w:rPr>
        <w:t>is filed</w:t>
      </w:r>
      <w:proofErr w:type="gramEnd"/>
      <w:r w:rsidRPr="000F7D79">
        <w:rPr>
          <w:rFonts w:ascii="Arial" w:hAnsi="Arial"/>
        </w:rPr>
        <w:t xml:space="preserve"> with the quote and the original is filed in the design review folder.  Contract Review is not complete without the signed statement </w:t>
      </w:r>
      <w:proofErr w:type="gramStart"/>
      <w:r w:rsidRPr="000F7D79">
        <w:rPr>
          <w:rFonts w:ascii="Arial" w:hAnsi="Arial"/>
        </w:rPr>
        <w:t>being returned</w:t>
      </w:r>
      <w:proofErr w:type="gramEnd"/>
      <w:r w:rsidRPr="000F7D79">
        <w:rPr>
          <w:rFonts w:ascii="Arial" w:hAnsi="Arial"/>
        </w:rPr>
        <w:t>.</w:t>
      </w:r>
    </w:p>
    <w:p w:rsidR="00BD1F4B" w:rsidRPr="000F7D79" w:rsidRDefault="00BD1F4B" w:rsidP="00BD1F4B">
      <w:pPr>
        <w:tabs>
          <w:tab w:val="left" w:pos="720"/>
        </w:tabs>
        <w:rPr>
          <w:rFonts w:ascii="Arial" w:hAnsi="Arial"/>
        </w:rPr>
      </w:pPr>
    </w:p>
    <w:p w:rsidR="00BD1F4B" w:rsidRPr="000F7D79" w:rsidRDefault="00BD1F4B" w:rsidP="0013260B">
      <w:pPr>
        <w:pStyle w:val="Footer"/>
        <w:rPr>
          <w:rFonts w:ascii="Arial" w:hAnsi="Arial"/>
        </w:rPr>
      </w:pPr>
    </w:p>
    <w:p w:rsidR="00BD1F4B" w:rsidRPr="000F7D79" w:rsidRDefault="00BD1F4B" w:rsidP="00BD1F4B">
      <w:pPr>
        <w:pStyle w:val="BodyTextIndent3"/>
        <w:tabs>
          <w:tab w:val="clear" w:pos="810"/>
          <w:tab w:val="left" w:pos="0"/>
        </w:tabs>
        <w:ind w:left="0" w:firstLine="0"/>
      </w:pPr>
      <w:r w:rsidRPr="000F7D79">
        <w:t xml:space="preserve">The NMI defines the product for the first build.  If minor changes to the product </w:t>
      </w:r>
      <w:proofErr w:type="gramStart"/>
      <w:r w:rsidRPr="000F7D79">
        <w:t>are made</w:t>
      </w:r>
      <w:proofErr w:type="gramEnd"/>
      <w:r w:rsidRPr="000F7D79">
        <w:t xml:space="preserve"> after the initial shipment and/or after the Final design folder is approved, the specifications and drawing packages controlled by Drafting define the actual product. </w:t>
      </w:r>
    </w:p>
    <w:p w:rsidR="00BD1F4B" w:rsidRPr="000F7D79" w:rsidRDefault="00BD1F4B" w:rsidP="00BD1F4B">
      <w:pPr>
        <w:tabs>
          <w:tab w:val="left" w:pos="720"/>
        </w:tabs>
        <w:rPr>
          <w:rFonts w:ascii="Arial" w:hAnsi="Arial"/>
        </w:rPr>
      </w:pPr>
    </w:p>
    <w:p w:rsidR="00BD1F4B" w:rsidRPr="000F7D79" w:rsidRDefault="00BD1F4B" w:rsidP="00BD1F4B">
      <w:pPr>
        <w:tabs>
          <w:tab w:val="left" w:pos="720"/>
        </w:tabs>
        <w:rPr>
          <w:rFonts w:ascii="Arial" w:hAnsi="Arial"/>
          <w:b/>
        </w:rPr>
      </w:pPr>
      <w:r w:rsidRPr="000F7D79">
        <w:rPr>
          <w:rFonts w:ascii="Arial" w:hAnsi="Arial"/>
          <w:b/>
        </w:rPr>
        <w:t>Requirement changes during initial product manufacture:</w:t>
      </w:r>
    </w:p>
    <w:p w:rsidR="00BD1F4B" w:rsidRPr="000F7D79" w:rsidRDefault="00BD1F4B" w:rsidP="00BD1F4B">
      <w:pPr>
        <w:tabs>
          <w:tab w:val="left" w:pos="720"/>
        </w:tabs>
        <w:rPr>
          <w:rFonts w:ascii="Arial" w:hAnsi="Arial"/>
        </w:rPr>
      </w:pPr>
      <w:r w:rsidRPr="000F7D79">
        <w:rPr>
          <w:rFonts w:ascii="Arial" w:hAnsi="Arial"/>
        </w:rPr>
        <w:t xml:space="preserve">Should a customer change the requirements of a special model during the manufacture of the model, Sales places the order (CO) on hold (12/31/50 hold in the BSD) and production of the unit will </w:t>
      </w:r>
      <w:proofErr w:type="gramStart"/>
      <w:r w:rsidRPr="000F7D79">
        <w:rPr>
          <w:rFonts w:ascii="Arial" w:hAnsi="Arial"/>
        </w:rPr>
        <w:t>stop.</w:t>
      </w:r>
      <w:proofErr w:type="gramEnd"/>
      <w:r w:rsidRPr="000F7D79">
        <w:rPr>
          <w:rFonts w:ascii="Arial" w:hAnsi="Arial"/>
        </w:rPr>
        <w:t xml:space="preserve">  Engineering and production </w:t>
      </w:r>
      <w:proofErr w:type="gramStart"/>
      <w:r w:rsidRPr="000F7D79">
        <w:rPr>
          <w:rFonts w:ascii="Arial" w:hAnsi="Arial"/>
        </w:rPr>
        <w:t>are consulted</w:t>
      </w:r>
      <w:proofErr w:type="gramEnd"/>
      <w:r w:rsidRPr="000F7D79">
        <w:rPr>
          <w:rFonts w:ascii="Arial" w:hAnsi="Arial"/>
        </w:rPr>
        <w:t xml:space="preserve"> to the desired changes.</w:t>
      </w:r>
    </w:p>
    <w:p w:rsidR="00BD1F4B" w:rsidRPr="000F7D79" w:rsidRDefault="00BD1F4B" w:rsidP="00BD1F4B">
      <w:pPr>
        <w:tabs>
          <w:tab w:val="left" w:pos="720"/>
        </w:tabs>
        <w:rPr>
          <w:rFonts w:ascii="Arial" w:hAnsi="Arial"/>
        </w:rPr>
      </w:pPr>
    </w:p>
    <w:p w:rsidR="00BD1F4B" w:rsidRPr="000F7D79" w:rsidRDefault="00BD1F4B" w:rsidP="00BD1F4B">
      <w:pPr>
        <w:tabs>
          <w:tab w:val="left" w:pos="720"/>
        </w:tabs>
        <w:rPr>
          <w:rFonts w:ascii="Arial" w:hAnsi="Arial"/>
        </w:rPr>
      </w:pPr>
      <w:r w:rsidRPr="000F7D79">
        <w:rPr>
          <w:rFonts w:ascii="Arial" w:hAnsi="Arial"/>
        </w:rPr>
        <w:t xml:space="preserve">If adjustments are acceptable by PCB engineering and Production documented re-approval of specs and/or drawings </w:t>
      </w:r>
      <w:proofErr w:type="gramStart"/>
      <w:r w:rsidRPr="000F7D79">
        <w:rPr>
          <w:rFonts w:ascii="Arial" w:hAnsi="Arial"/>
        </w:rPr>
        <w:t>are requested</w:t>
      </w:r>
      <w:proofErr w:type="gramEnd"/>
      <w:r w:rsidRPr="000F7D79">
        <w:rPr>
          <w:rFonts w:ascii="Arial" w:hAnsi="Arial"/>
        </w:rPr>
        <w:t xml:space="preserve"> from the customer.  When received, production and sales information </w:t>
      </w:r>
      <w:proofErr w:type="gramStart"/>
      <w:r w:rsidRPr="000F7D79">
        <w:rPr>
          <w:rFonts w:ascii="Arial" w:hAnsi="Arial"/>
        </w:rPr>
        <w:t>is updated</w:t>
      </w:r>
      <w:proofErr w:type="gramEnd"/>
      <w:r w:rsidRPr="000F7D79">
        <w:rPr>
          <w:rFonts w:ascii="Arial" w:hAnsi="Arial"/>
        </w:rPr>
        <w:t xml:space="preserve"> in the NMI database.  The order </w:t>
      </w:r>
      <w:proofErr w:type="gramStart"/>
      <w:r w:rsidRPr="000F7D79">
        <w:rPr>
          <w:rFonts w:ascii="Arial" w:hAnsi="Arial"/>
        </w:rPr>
        <w:t>will be removed</w:t>
      </w:r>
      <w:proofErr w:type="gramEnd"/>
      <w:r w:rsidRPr="000F7D79">
        <w:rPr>
          <w:rFonts w:ascii="Arial" w:hAnsi="Arial"/>
        </w:rPr>
        <w:t xml:space="preserve"> from hold status.  Delivery date adjustments, if required </w:t>
      </w:r>
      <w:proofErr w:type="gramStart"/>
      <w:r w:rsidRPr="000F7D79">
        <w:rPr>
          <w:rFonts w:ascii="Arial" w:hAnsi="Arial"/>
        </w:rPr>
        <w:t>will be amended</w:t>
      </w:r>
      <w:proofErr w:type="gramEnd"/>
      <w:r w:rsidRPr="000F7D79">
        <w:rPr>
          <w:rFonts w:ascii="Arial" w:hAnsi="Arial"/>
        </w:rPr>
        <w:t xml:space="preserve"> to accommodate lead-time.</w:t>
      </w:r>
    </w:p>
    <w:p w:rsidR="00BD1F4B" w:rsidRPr="000F7D79" w:rsidRDefault="00BD1F4B" w:rsidP="00BD1F4B">
      <w:pPr>
        <w:tabs>
          <w:tab w:val="left" w:pos="720"/>
        </w:tabs>
        <w:rPr>
          <w:rFonts w:ascii="Arial" w:hAnsi="Arial"/>
        </w:rPr>
      </w:pPr>
    </w:p>
    <w:p w:rsidR="00BD1F4B" w:rsidRPr="000F7D79" w:rsidRDefault="00BD1F4B" w:rsidP="00BD1F4B">
      <w:pPr>
        <w:tabs>
          <w:tab w:val="left" w:pos="720"/>
        </w:tabs>
        <w:rPr>
          <w:rFonts w:ascii="Arial" w:hAnsi="Arial"/>
        </w:rPr>
      </w:pPr>
      <w:r w:rsidRPr="000F7D79">
        <w:rPr>
          <w:rFonts w:ascii="Arial" w:hAnsi="Arial"/>
        </w:rPr>
        <w:t xml:space="preserve">If the adjustments are not possible at the manufacturing stage of the model, the disposition of the order </w:t>
      </w:r>
      <w:proofErr w:type="gramStart"/>
      <w:r w:rsidRPr="000F7D79">
        <w:rPr>
          <w:rFonts w:ascii="Arial" w:hAnsi="Arial"/>
        </w:rPr>
        <w:t>is discussed</w:t>
      </w:r>
      <w:proofErr w:type="gramEnd"/>
      <w:r w:rsidRPr="000F7D79">
        <w:rPr>
          <w:rFonts w:ascii="Arial" w:hAnsi="Arial"/>
        </w:rPr>
        <w:t xml:space="preserve"> between sales and the customer.  Sales amends the order accordingly.</w:t>
      </w:r>
    </w:p>
    <w:p w:rsidR="00BD1F4B" w:rsidRPr="000F7D79" w:rsidRDefault="00BD1F4B" w:rsidP="00BD1F4B">
      <w:pPr>
        <w:tabs>
          <w:tab w:val="left" w:pos="360"/>
          <w:tab w:val="left" w:pos="720"/>
        </w:tabs>
        <w:rPr>
          <w:rFonts w:ascii="Arial" w:hAnsi="Arial"/>
        </w:rPr>
      </w:pPr>
    </w:p>
    <w:p w:rsidR="00BD1F4B" w:rsidRPr="000F7D79" w:rsidRDefault="00BD1F4B" w:rsidP="00BD1F4B">
      <w:pPr>
        <w:tabs>
          <w:tab w:val="left" w:pos="360"/>
          <w:tab w:val="left" w:pos="720"/>
        </w:tabs>
        <w:rPr>
          <w:rFonts w:ascii="Arial" w:hAnsi="Arial"/>
          <w:b/>
        </w:rPr>
      </w:pPr>
      <w:r w:rsidRPr="000F7D79">
        <w:rPr>
          <w:rFonts w:ascii="Arial" w:hAnsi="Arial"/>
          <w:b/>
        </w:rPr>
        <w:t>Re-orders of Modified Products:</w:t>
      </w:r>
    </w:p>
    <w:p w:rsidR="00BD1F4B" w:rsidRPr="000F7D79" w:rsidRDefault="00BD1F4B" w:rsidP="00BD1F4B">
      <w:pPr>
        <w:tabs>
          <w:tab w:val="left" w:pos="360"/>
          <w:tab w:val="left" w:pos="720"/>
        </w:tabs>
        <w:rPr>
          <w:rFonts w:ascii="Arial" w:hAnsi="Arial" w:cs="Arial"/>
        </w:rPr>
      </w:pPr>
      <w:r w:rsidRPr="000F7D79">
        <w:rPr>
          <w:rFonts w:ascii="Arial" w:hAnsi="Arial" w:cs="Arial"/>
        </w:rPr>
        <w:t xml:space="preserve">Modifications made to special models cannot be made if </w:t>
      </w:r>
      <w:proofErr w:type="gramStart"/>
      <w:r w:rsidRPr="000F7D79">
        <w:rPr>
          <w:rFonts w:ascii="Arial" w:hAnsi="Arial" w:cs="Arial"/>
        </w:rPr>
        <w:t>the product is purchased by more than one customer</w:t>
      </w:r>
      <w:proofErr w:type="gramEnd"/>
      <w:r w:rsidRPr="000F7D79">
        <w:rPr>
          <w:rFonts w:ascii="Arial" w:hAnsi="Arial" w:cs="Arial"/>
        </w:rPr>
        <w:t xml:space="preserve"> unless all parties agree to the proposed modification(s).  If one party does not agree to the changes, a new model is to </w:t>
      </w:r>
      <w:proofErr w:type="gramStart"/>
      <w:r w:rsidRPr="000F7D79">
        <w:rPr>
          <w:rFonts w:ascii="Arial" w:hAnsi="Arial" w:cs="Arial"/>
        </w:rPr>
        <w:t>be created</w:t>
      </w:r>
      <w:proofErr w:type="gramEnd"/>
      <w:r w:rsidRPr="000F7D79">
        <w:rPr>
          <w:rFonts w:ascii="Arial" w:hAnsi="Arial" w:cs="Arial"/>
        </w:rPr>
        <w:t xml:space="preserve"> to accommodate the desired product change.</w:t>
      </w:r>
    </w:p>
    <w:p w:rsidR="00BD1F4B" w:rsidRPr="000F7D79" w:rsidRDefault="00BD1F4B" w:rsidP="00BD1F4B">
      <w:pPr>
        <w:tabs>
          <w:tab w:val="left" w:pos="720"/>
        </w:tabs>
        <w:ind w:left="360" w:hanging="360"/>
        <w:rPr>
          <w:rFonts w:ascii="Arial" w:hAnsi="Arial"/>
        </w:rPr>
      </w:pPr>
    </w:p>
    <w:p w:rsidR="00BD1F4B" w:rsidRPr="000F7D79" w:rsidRDefault="00BD1F4B" w:rsidP="00BD1F4B">
      <w:pPr>
        <w:tabs>
          <w:tab w:val="left" w:pos="720"/>
        </w:tabs>
        <w:ind w:left="360" w:hanging="360"/>
        <w:rPr>
          <w:rFonts w:ascii="Arial" w:hAnsi="Arial"/>
        </w:rPr>
      </w:pPr>
      <w:smartTag w:uri="urn:schemas-microsoft-com:office:smarttags" w:element="City">
        <w:smartTag w:uri="urn:schemas-microsoft-com:office:smarttags" w:element="place">
          <w:r w:rsidRPr="000F7D79">
            <w:rPr>
              <w:rFonts w:ascii="Arial" w:hAnsi="Arial"/>
              <w:b/>
            </w:rPr>
            <w:t>Sale</w:t>
          </w:r>
        </w:smartTag>
      </w:smartTag>
      <w:r w:rsidRPr="000F7D79">
        <w:rPr>
          <w:rFonts w:ascii="Arial" w:hAnsi="Arial"/>
          <w:b/>
        </w:rPr>
        <w:t xml:space="preserve"> of Products without PCB model or Logo:</w:t>
      </w:r>
    </w:p>
    <w:p w:rsidR="000C2BDC" w:rsidRDefault="00BD1F4B" w:rsidP="0013260B">
      <w:pPr>
        <w:rPr>
          <w:rFonts w:ascii="Arial" w:hAnsi="Arial"/>
        </w:rPr>
      </w:pPr>
      <w:r w:rsidRPr="000F7D79">
        <w:rPr>
          <w:rFonts w:ascii="Arial" w:hAnsi="Arial"/>
        </w:rPr>
        <w:t>ANY Product sold without the PCB logo or Model number must have a capital “P” prefix in front of the serial number unless otherwise instructed by the customer.</w:t>
      </w:r>
    </w:p>
    <w:p w:rsidR="00F46ABF" w:rsidRDefault="00F46ABF" w:rsidP="000C2BDC">
      <w:pPr>
        <w:jc w:val="center"/>
        <w:rPr>
          <w:rFonts w:ascii="Arial" w:hAnsi="Arial"/>
        </w:rPr>
      </w:pPr>
    </w:p>
    <w:p w:rsidR="00F46ABF" w:rsidRPr="000F7D79" w:rsidRDefault="00F46ABF" w:rsidP="000C2BDC">
      <w:pPr>
        <w:jc w:val="center"/>
        <w:rPr>
          <w:rFonts w:ascii="Arial" w:hAnsi="Arial"/>
        </w:rPr>
      </w:pPr>
    </w:p>
    <w:p w:rsidR="000C2BDC" w:rsidRPr="000F7D79" w:rsidRDefault="000C2BDC" w:rsidP="0013260B">
      <w:pPr>
        <w:jc w:val="center"/>
        <w:rPr>
          <w:rFonts w:ascii="Arial" w:hAnsi="Arial"/>
        </w:rPr>
      </w:pPr>
      <w:bookmarkStart w:id="0" w:name="_GoBack"/>
      <w:bookmarkEnd w:id="0"/>
    </w:p>
    <w:sectPr w:rsidR="000C2BDC" w:rsidRPr="000F7D79" w:rsidSect="006B663F">
      <w:headerReference w:type="default" r:id="rId8"/>
      <w:footerReference w:type="default" r:id="rId9"/>
      <w:pgSz w:w="12240" w:h="15840" w:code="1"/>
      <w:pgMar w:top="1440" w:right="720" w:bottom="720" w:left="720" w:header="72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C8D" w:rsidRDefault="00F92C8D">
      <w:r>
        <w:separator/>
      </w:r>
    </w:p>
  </w:endnote>
  <w:endnote w:type="continuationSeparator" w:id="0">
    <w:p w:rsidR="00F92C8D" w:rsidRDefault="00F9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588"/>
      <w:gridCol w:w="6033"/>
      <w:gridCol w:w="1179"/>
    </w:tblGrid>
    <w:tr w:rsidR="00A642A9" w:rsidRPr="00A16209" w:rsidTr="00A16209">
      <w:tc>
        <w:tcPr>
          <w:tcW w:w="3672" w:type="dxa"/>
          <w:shd w:val="clear" w:color="auto" w:fill="auto"/>
          <w:vAlign w:val="center"/>
        </w:tcPr>
        <w:p w:rsidR="00A642A9" w:rsidRPr="00A16209" w:rsidRDefault="00A642A9" w:rsidP="00A16209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shd w:val="clear" w:color="auto" w:fill="auto"/>
          <w:vAlign w:val="center"/>
        </w:tcPr>
        <w:p w:rsidR="00A642A9" w:rsidRPr="00A16209" w:rsidRDefault="00A642A9" w:rsidP="00A16209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A16209">
            <w:rPr>
              <w:rFonts w:ascii="Arial" w:hAnsi="Arial" w:cs="Arial"/>
              <w:sz w:val="16"/>
              <w:szCs w:val="16"/>
            </w:rPr>
            <w:t>New Model Introduction User’s Guide</w:t>
          </w:r>
        </w:p>
      </w:tc>
      <w:tc>
        <w:tcPr>
          <w:tcW w:w="1188" w:type="dxa"/>
          <w:shd w:val="clear" w:color="auto" w:fill="auto"/>
          <w:vAlign w:val="center"/>
        </w:tcPr>
        <w:p w:rsidR="00A642A9" w:rsidRPr="00A16209" w:rsidRDefault="00A642A9" w:rsidP="00A16209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A16209">
            <w:rPr>
              <w:rFonts w:ascii="Arial" w:hAnsi="Arial" w:cs="Arial"/>
              <w:sz w:val="16"/>
              <w:szCs w:val="16"/>
            </w:rPr>
            <w:t>SM1008</w:t>
          </w:r>
        </w:p>
      </w:tc>
    </w:tr>
    <w:tr w:rsidR="00A642A9" w:rsidRPr="00A16209" w:rsidTr="00A16209">
      <w:tc>
        <w:tcPr>
          <w:tcW w:w="3672" w:type="dxa"/>
          <w:shd w:val="clear" w:color="auto" w:fill="auto"/>
          <w:vAlign w:val="center"/>
        </w:tcPr>
        <w:p w:rsidR="00A642A9" w:rsidRPr="00A16209" w:rsidRDefault="00A642A9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shd w:val="clear" w:color="auto" w:fill="auto"/>
          <w:vAlign w:val="center"/>
        </w:tcPr>
        <w:p w:rsidR="00A642A9" w:rsidRPr="00A16209" w:rsidRDefault="00A642A9" w:rsidP="00CD2070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A16209">
            <w:rPr>
              <w:rFonts w:ascii="Arial" w:hAnsi="Arial" w:cs="Arial"/>
              <w:sz w:val="16"/>
              <w:szCs w:val="16"/>
            </w:rPr>
            <w:t xml:space="preserve">                                    PAGE </w:t>
          </w:r>
          <w:r w:rsidRPr="00A16209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A16209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A16209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13260B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A16209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A16209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A16209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A16209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A16209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13260B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A16209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188" w:type="dxa"/>
          <w:shd w:val="clear" w:color="auto" w:fill="auto"/>
          <w:vAlign w:val="center"/>
        </w:tcPr>
        <w:p w:rsidR="00A642A9" w:rsidRPr="00A16209" w:rsidRDefault="000F7D79" w:rsidP="00A16209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REV </w:t>
          </w:r>
          <w:r w:rsidR="0013260B">
            <w:rPr>
              <w:rFonts w:ascii="Arial" w:hAnsi="Arial" w:cs="Arial"/>
              <w:sz w:val="16"/>
              <w:szCs w:val="16"/>
            </w:rPr>
            <w:t>T</w:t>
          </w:r>
        </w:p>
      </w:tc>
    </w:tr>
  </w:tbl>
  <w:p w:rsidR="00A642A9" w:rsidRPr="00895072" w:rsidRDefault="00A642A9" w:rsidP="006B663F">
    <w:pPr>
      <w:pStyle w:val="Footer"/>
      <w:rPr>
        <w:sz w:val="16"/>
        <w:szCs w:val="16"/>
      </w:rPr>
    </w:pPr>
    <w:r w:rsidRPr="00895072">
      <w:rPr>
        <w:sz w:val="16"/>
        <w:szCs w:val="16"/>
      </w:rPr>
      <w:t>CS001 Us</w:t>
    </w:r>
    <w:r>
      <w:rPr>
        <w:sz w:val="16"/>
        <w:szCs w:val="16"/>
      </w:rPr>
      <w:t>er’s Guide Template Rev. NR 10/3</w:t>
    </w:r>
    <w:r w:rsidRPr="00895072">
      <w:rPr>
        <w:sz w:val="16"/>
        <w:szCs w:val="16"/>
      </w:rPr>
      <w:t>0/08</w:t>
    </w:r>
  </w:p>
  <w:p w:rsidR="00A642A9" w:rsidRPr="006B663F" w:rsidRDefault="00A642A9" w:rsidP="006B6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C8D" w:rsidRDefault="00F92C8D">
      <w:r>
        <w:separator/>
      </w:r>
    </w:p>
  </w:footnote>
  <w:footnote w:type="continuationSeparator" w:id="0">
    <w:p w:rsidR="00F92C8D" w:rsidRDefault="00F92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2A9" w:rsidRDefault="00A642A9">
    <w:pPr>
      <w:pStyle w:val="Header"/>
      <w:rPr>
        <w:sz w:val="1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58240" behindDoc="0" locked="0" layoutInCell="1" allowOverlap="1" wp14:anchorId="6431E498" wp14:editId="691B92F4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8"/>
      </w:rPr>
      <w:drawing>
        <wp:anchor distT="0" distB="0" distL="114300" distR="114300" simplePos="0" relativeHeight="251657216" behindDoc="0" locked="0" layoutInCell="1" allowOverlap="1" wp14:anchorId="61E17E85" wp14:editId="22BF9307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3327400" cy="476250"/>
          <wp:effectExtent l="0" t="0" r="6350" b="0"/>
          <wp:wrapSquare wrapText="bothSides"/>
          <wp:docPr id="1" name="Picture 1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42A9" w:rsidRDefault="00A642A9" w:rsidP="00895072">
    <w:pPr>
      <w:rPr>
        <w:rFonts w:ascii="Arial" w:hAnsi="Arial"/>
        <w:sz w:val="28"/>
      </w:rPr>
    </w:pPr>
  </w:p>
  <w:p w:rsidR="00A642A9" w:rsidRDefault="00A642A9" w:rsidP="006C2FD8">
    <w:pPr>
      <w:jc w:val="center"/>
      <w:rPr>
        <w:rFonts w:ascii="Arial" w:hAnsi="Arial"/>
        <w:sz w:val="28"/>
      </w:rPr>
    </w:pPr>
  </w:p>
  <w:p w:rsidR="00A642A9" w:rsidRDefault="00A642A9" w:rsidP="006C2FD8">
    <w:pPr>
      <w:jc w:val="center"/>
      <w:rPr>
        <w:rFonts w:ascii="Arial" w:hAnsi="Arial"/>
        <w:sz w:val="28"/>
      </w:rPr>
    </w:pPr>
  </w:p>
  <w:p w:rsidR="00A642A9" w:rsidRPr="00FA50E8" w:rsidRDefault="00A642A9" w:rsidP="006C2FD8">
    <w:pPr>
      <w:jc w:val="center"/>
      <w:rPr>
        <w:rFonts w:ascii="Arial" w:hAnsi="Arial"/>
        <w:b/>
      </w:rPr>
    </w:pPr>
    <w:r w:rsidRPr="006C2FD8">
      <w:rPr>
        <w:rFonts w:ascii="Arial" w:hAnsi="Arial"/>
        <w:sz w:val="28"/>
      </w:rPr>
      <w:t xml:space="preserve">User Guide: </w:t>
    </w:r>
    <w:r>
      <w:rPr>
        <w:rFonts w:ascii="Arial" w:hAnsi="Arial"/>
        <w:sz w:val="28"/>
      </w:rPr>
      <w:t>New Model Introduction (Entry Instructions)</w:t>
    </w:r>
  </w:p>
  <w:p w:rsidR="00A642A9" w:rsidRDefault="00A64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159"/>
    <w:multiLevelType w:val="hybridMultilevel"/>
    <w:tmpl w:val="B21C7A7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8310B"/>
    <w:multiLevelType w:val="hybridMultilevel"/>
    <w:tmpl w:val="322E97F0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7663E"/>
    <w:multiLevelType w:val="hybridMultilevel"/>
    <w:tmpl w:val="0BE6C9D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A499C"/>
    <w:multiLevelType w:val="multilevel"/>
    <w:tmpl w:val="8C1A4BBA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2004E8"/>
    <w:multiLevelType w:val="hybridMultilevel"/>
    <w:tmpl w:val="7A72C740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B2DFD2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0D"/>
    <w:rsid w:val="00011772"/>
    <w:rsid w:val="000129B9"/>
    <w:rsid w:val="000400FC"/>
    <w:rsid w:val="00053D08"/>
    <w:rsid w:val="000B48F6"/>
    <w:rsid w:val="000C2BDC"/>
    <w:rsid w:val="000E3BBF"/>
    <w:rsid w:val="000F7D79"/>
    <w:rsid w:val="001249E0"/>
    <w:rsid w:val="0013260B"/>
    <w:rsid w:val="0013557A"/>
    <w:rsid w:val="001674BD"/>
    <w:rsid w:val="00186F41"/>
    <w:rsid w:val="0019286D"/>
    <w:rsid w:val="001C166F"/>
    <w:rsid w:val="001D699F"/>
    <w:rsid w:val="001E756A"/>
    <w:rsid w:val="001F0696"/>
    <w:rsid w:val="0020173C"/>
    <w:rsid w:val="0020547D"/>
    <w:rsid w:val="00211A82"/>
    <w:rsid w:val="0022518E"/>
    <w:rsid w:val="002543A0"/>
    <w:rsid w:val="00286012"/>
    <w:rsid w:val="002A315A"/>
    <w:rsid w:val="00305977"/>
    <w:rsid w:val="0030710F"/>
    <w:rsid w:val="00311C66"/>
    <w:rsid w:val="00330870"/>
    <w:rsid w:val="00336957"/>
    <w:rsid w:val="00361257"/>
    <w:rsid w:val="00367B08"/>
    <w:rsid w:val="00392317"/>
    <w:rsid w:val="003D332D"/>
    <w:rsid w:val="003E2F14"/>
    <w:rsid w:val="003E3B11"/>
    <w:rsid w:val="003E523A"/>
    <w:rsid w:val="004313F1"/>
    <w:rsid w:val="00446E3E"/>
    <w:rsid w:val="00470374"/>
    <w:rsid w:val="00486B1A"/>
    <w:rsid w:val="004B18B2"/>
    <w:rsid w:val="004B4814"/>
    <w:rsid w:val="004D350D"/>
    <w:rsid w:val="005027B3"/>
    <w:rsid w:val="0052472D"/>
    <w:rsid w:val="0053638F"/>
    <w:rsid w:val="00545F93"/>
    <w:rsid w:val="00555864"/>
    <w:rsid w:val="005651D4"/>
    <w:rsid w:val="00591DA1"/>
    <w:rsid w:val="005B6DF3"/>
    <w:rsid w:val="005D1E3B"/>
    <w:rsid w:val="005E245A"/>
    <w:rsid w:val="00631461"/>
    <w:rsid w:val="00634072"/>
    <w:rsid w:val="006435C0"/>
    <w:rsid w:val="0066339D"/>
    <w:rsid w:val="006B663F"/>
    <w:rsid w:val="006B70C8"/>
    <w:rsid w:val="006C2FD8"/>
    <w:rsid w:val="006C43AC"/>
    <w:rsid w:val="006D29DB"/>
    <w:rsid w:val="007000EA"/>
    <w:rsid w:val="00707503"/>
    <w:rsid w:val="00783648"/>
    <w:rsid w:val="007D2CD2"/>
    <w:rsid w:val="007D5F3C"/>
    <w:rsid w:val="007E506C"/>
    <w:rsid w:val="00800396"/>
    <w:rsid w:val="008061D5"/>
    <w:rsid w:val="00824BFF"/>
    <w:rsid w:val="00842C7D"/>
    <w:rsid w:val="00842F6C"/>
    <w:rsid w:val="008471A0"/>
    <w:rsid w:val="0087677C"/>
    <w:rsid w:val="00895072"/>
    <w:rsid w:val="008A0677"/>
    <w:rsid w:val="008A5003"/>
    <w:rsid w:val="008B1904"/>
    <w:rsid w:val="008E5234"/>
    <w:rsid w:val="008F0760"/>
    <w:rsid w:val="00900D64"/>
    <w:rsid w:val="00900EE1"/>
    <w:rsid w:val="00942332"/>
    <w:rsid w:val="00963265"/>
    <w:rsid w:val="00992D6C"/>
    <w:rsid w:val="009B3A82"/>
    <w:rsid w:val="009C78BB"/>
    <w:rsid w:val="009C7C6B"/>
    <w:rsid w:val="009D125A"/>
    <w:rsid w:val="00A16209"/>
    <w:rsid w:val="00A25E93"/>
    <w:rsid w:val="00A42B96"/>
    <w:rsid w:val="00A46EF4"/>
    <w:rsid w:val="00A6329F"/>
    <w:rsid w:val="00A642A9"/>
    <w:rsid w:val="00B00B28"/>
    <w:rsid w:val="00B059E4"/>
    <w:rsid w:val="00B175E0"/>
    <w:rsid w:val="00BB33DD"/>
    <w:rsid w:val="00BB4667"/>
    <w:rsid w:val="00BD1F4B"/>
    <w:rsid w:val="00BD7E41"/>
    <w:rsid w:val="00BF0CC6"/>
    <w:rsid w:val="00C348DA"/>
    <w:rsid w:val="00C53EA6"/>
    <w:rsid w:val="00C64DA8"/>
    <w:rsid w:val="00C76F9B"/>
    <w:rsid w:val="00C919B9"/>
    <w:rsid w:val="00CA0DC1"/>
    <w:rsid w:val="00CC0276"/>
    <w:rsid w:val="00CD2070"/>
    <w:rsid w:val="00CE659B"/>
    <w:rsid w:val="00CF285C"/>
    <w:rsid w:val="00D02206"/>
    <w:rsid w:val="00D2736D"/>
    <w:rsid w:val="00D51FBC"/>
    <w:rsid w:val="00D62D36"/>
    <w:rsid w:val="00D921F6"/>
    <w:rsid w:val="00DB04C9"/>
    <w:rsid w:val="00DC6D5C"/>
    <w:rsid w:val="00DD7EEF"/>
    <w:rsid w:val="00E07F72"/>
    <w:rsid w:val="00E3677A"/>
    <w:rsid w:val="00E37BF2"/>
    <w:rsid w:val="00E44607"/>
    <w:rsid w:val="00E52623"/>
    <w:rsid w:val="00E530C9"/>
    <w:rsid w:val="00E74435"/>
    <w:rsid w:val="00E935C3"/>
    <w:rsid w:val="00E94071"/>
    <w:rsid w:val="00EA1C09"/>
    <w:rsid w:val="00EA5B7E"/>
    <w:rsid w:val="00EB65E9"/>
    <w:rsid w:val="00F05226"/>
    <w:rsid w:val="00F46ABF"/>
    <w:rsid w:val="00F53273"/>
    <w:rsid w:val="00F92C8D"/>
    <w:rsid w:val="00FA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A98E0F1"/>
  <w15:docId w15:val="{0080F5C7-C001-48BE-A0A6-B0DA6C35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C64DA8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C64DA8"/>
    <w:pPr>
      <w:keepNext/>
      <w:ind w:left="360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rsid w:val="00C64DA8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C64DA8"/>
    <w:pPr>
      <w:keepNext/>
      <w:ind w:left="360"/>
      <w:outlineLvl w:val="3"/>
    </w:pPr>
    <w:rPr>
      <w:rFonts w:ascii="Arial" w:hAnsi="Arial"/>
      <w:b/>
      <w:u w:val="single"/>
    </w:rPr>
  </w:style>
  <w:style w:type="paragraph" w:styleId="Heading6">
    <w:name w:val="heading 6"/>
    <w:basedOn w:val="Normal"/>
    <w:next w:val="Normal"/>
    <w:qFormat/>
    <w:rsid w:val="00C64DA8"/>
    <w:pPr>
      <w:keepNext/>
      <w:tabs>
        <w:tab w:val="left" w:pos="720"/>
      </w:tabs>
      <w:overflowPunct/>
      <w:autoSpaceDE/>
      <w:autoSpaceDN/>
      <w:adjustRightInd/>
      <w:textAlignment w:val="auto"/>
      <w:outlineLvl w:val="5"/>
    </w:pPr>
    <w:rPr>
      <w:rFonts w:ascii="Arial" w:hAnsi="Arial"/>
      <w:b/>
      <w:bCs/>
      <w:sz w:val="24"/>
      <w:szCs w:val="24"/>
      <w:u w:val="single"/>
    </w:rPr>
  </w:style>
  <w:style w:type="paragraph" w:styleId="Heading7">
    <w:name w:val="heading 7"/>
    <w:basedOn w:val="Normal"/>
    <w:next w:val="Normal"/>
    <w:qFormat/>
    <w:rsid w:val="00C64DA8"/>
    <w:pPr>
      <w:keepNext/>
      <w:tabs>
        <w:tab w:val="left" w:pos="810"/>
      </w:tabs>
      <w:overflowPunct/>
      <w:autoSpaceDE/>
      <w:autoSpaceDN/>
      <w:adjustRightInd/>
      <w:ind w:left="360"/>
      <w:textAlignment w:val="auto"/>
      <w:outlineLvl w:val="6"/>
    </w:pPr>
    <w:rPr>
      <w:rFonts w:ascii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663F"/>
  </w:style>
  <w:style w:type="paragraph" w:styleId="BodyTextIndent3">
    <w:name w:val="Body Text Indent 3"/>
    <w:basedOn w:val="Normal"/>
    <w:rsid w:val="00C64DA8"/>
    <w:pPr>
      <w:tabs>
        <w:tab w:val="left" w:pos="810"/>
      </w:tabs>
      <w:ind w:left="810" w:hanging="450"/>
    </w:pPr>
    <w:rPr>
      <w:rFonts w:ascii="Arial" w:hAnsi="Arial"/>
    </w:rPr>
  </w:style>
  <w:style w:type="paragraph" w:styleId="BodyTextIndent2">
    <w:name w:val="Body Text Indent 2"/>
    <w:basedOn w:val="Normal"/>
    <w:rsid w:val="00C64DA8"/>
    <w:pPr>
      <w:tabs>
        <w:tab w:val="left" w:pos="720"/>
        <w:tab w:val="left" w:pos="1440"/>
      </w:tabs>
      <w:ind w:left="720" w:hanging="360"/>
    </w:pPr>
    <w:rPr>
      <w:rFonts w:ascii="Arial" w:hAnsi="Arial"/>
    </w:rPr>
  </w:style>
  <w:style w:type="paragraph" w:styleId="BodyTextIndent">
    <w:name w:val="Body Text Indent"/>
    <w:basedOn w:val="Normal"/>
    <w:rsid w:val="00C64DA8"/>
    <w:pPr>
      <w:tabs>
        <w:tab w:val="left" w:pos="1440"/>
      </w:tabs>
      <w:overflowPunct/>
      <w:autoSpaceDE/>
      <w:autoSpaceDN/>
      <w:adjustRightInd/>
      <w:ind w:left="360"/>
      <w:textAlignment w:val="auto"/>
    </w:pPr>
    <w:rPr>
      <w:rFonts w:ascii="Arial" w:hAnsi="Arial"/>
      <w:szCs w:val="24"/>
    </w:rPr>
  </w:style>
  <w:style w:type="character" w:styleId="Hyperlink">
    <w:name w:val="Hyperlink"/>
    <w:rsid w:val="00C64DA8"/>
    <w:rPr>
      <w:color w:val="0000FF"/>
      <w:u w:val="single"/>
    </w:rPr>
  </w:style>
  <w:style w:type="character" w:styleId="FollowedHyperlink">
    <w:name w:val="FollowedHyperlink"/>
    <w:rsid w:val="00C64DA8"/>
    <w:rPr>
      <w:color w:val="800080"/>
      <w:u w:val="single"/>
    </w:rPr>
  </w:style>
  <w:style w:type="paragraph" w:styleId="BalloonText">
    <w:name w:val="Balloon Text"/>
    <w:basedOn w:val="Normal"/>
    <w:semiHidden/>
    <w:rsid w:val="00486B1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44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1.gif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pc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3AAE5-5DBE-4877-B233-9A751085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CS001.DOT</Template>
  <TotalTime>31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3271</CharactersWithSpaces>
  <SharedDoc>false</SharedDoc>
  <HLinks>
    <vt:vector size="24" baseType="variant">
      <vt:variant>
        <vt:i4>3604594</vt:i4>
      </vt:variant>
      <vt:variant>
        <vt:i4>-1</vt:i4>
      </vt:variant>
      <vt:variant>
        <vt:i4>2049</vt:i4>
      </vt:variant>
      <vt:variant>
        <vt:i4>4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-1</vt:i4>
      </vt:variant>
      <vt:variant>
        <vt:i4>2049</vt:i4>
      </vt:variant>
      <vt:variant>
        <vt:i4>1</vt:i4>
      </vt:variant>
      <vt:variant>
        <vt:lpwstr>http://www.pcb.com/../images/Pcbhdr.gif</vt:lpwstr>
      </vt:variant>
      <vt:variant>
        <vt:lpwstr/>
      </vt:variant>
      <vt:variant>
        <vt:i4>5177427</vt:i4>
      </vt:variant>
      <vt:variant>
        <vt:i4>-1</vt:i4>
      </vt:variant>
      <vt:variant>
        <vt:i4>2050</vt:i4>
      </vt:variant>
      <vt:variant>
        <vt:i4>4</vt:i4>
      </vt:variant>
      <vt:variant>
        <vt:lpwstr>http://mypcb.pcb.com/tcs/</vt:lpwstr>
      </vt:variant>
      <vt:variant>
        <vt:lpwstr/>
      </vt:variant>
      <vt:variant>
        <vt:i4>8060997</vt:i4>
      </vt:variant>
      <vt:variant>
        <vt:i4>-1</vt:i4>
      </vt:variant>
      <vt:variant>
        <vt:i4>2050</vt:i4>
      </vt:variant>
      <vt:variant>
        <vt:i4>1</vt:i4>
      </vt:variant>
      <vt:variant>
        <vt:lpwstr>http://mypcb.pcb.com/images/tcs_hover.gif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dmatulich</dc:creator>
  <cp:keywords>template SOP</cp:keywords>
  <cp:lastModifiedBy>Cheryl Ernst</cp:lastModifiedBy>
  <cp:revision>7</cp:revision>
  <cp:lastPrinted>2019-06-20T20:22:00Z</cp:lastPrinted>
  <dcterms:created xsi:type="dcterms:W3CDTF">2019-06-20T20:23:00Z</dcterms:created>
  <dcterms:modified xsi:type="dcterms:W3CDTF">2019-08-09T18:46:00Z</dcterms:modified>
</cp:coreProperties>
</file>