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7D" w:rsidRDefault="00FF6C7D" w:rsidP="00B67A44"/>
    <w:p w:rsidR="00C50301" w:rsidRDefault="00C50301" w:rsidP="00B6605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459798594" w:history="1">
        <w:r w:rsidRPr="00F54D45">
          <w:rPr>
            <w:rStyle w:val="Hyperlink"/>
            <w:noProof/>
          </w:rPr>
          <w:t>Purpose: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_Toc459798594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5B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50301" w:rsidRDefault="00DE15B0" w:rsidP="00B6605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798595" w:history="1">
        <w:r w:rsidR="00C50301" w:rsidRPr="00F54D45">
          <w:rPr>
            <w:rStyle w:val="Hyperlink"/>
            <w:noProof/>
          </w:rPr>
          <w:t>Related Documents</w:t>
        </w:r>
        <w:r w:rsidR="00C50301">
          <w:rPr>
            <w:noProof/>
            <w:webHidden/>
          </w:rPr>
          <w:tab/>
        </w:r>
        <w:r w:rsidR="00C50301">
          <w:rPr>
            <w:noProof/>
            <w:webHidden/>
          </w:rPr>
          <w:fldChar w:fldCharType="begin"/>
        </w:r>
        <w:r w:rsidR="00C50301">
          <w:rPr>
            <w:noProof/>
            <w:webHidden/>
          </w:rPr>
          <w:instrText xml:space="preserve"> PAGEREF _Toc459798595 \h </w:instrText>
        </w:r>
        <w:r w:rsidR="00C50301">
          <w:rPr>
            <w:noProof/>
            <w:webHidden/>
          </w:rPr>
        </w:r>
        <w:r w:rsidR="00C50301">
          <w:rPr>
            <w:noProof/>
            <w:webHidden/>
          </w:rPr>
          <w:fldChar w:fldCharType="separate"/>
        </w:r>
        <w:r w:rsidR="002045B7">
          <w:rPr>
            <w:noProof/>
            <w:webHidden/>
          </w:rPr>
          <w:t>1</w:t>
        </w:r>
        <w:r w:rsidR="00C50301">
          <w:rPr>
            <w:noProof/>
            <w:webHidden/>
          </w:rPr>
          <w:fldChar w:fldCharType="end"/>
        </w:r>
      </w:hyperlink>
    </w:p>
    <w:p w:rsidR="00C50301" w:rsidRDefault="00DE15B0" w:rsidP="00B6605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798596" w:history="1">
        <w:r w:rsidR="00C50301" w:rsidRPr="00F54D45">
          <w:rPr>
            <w:rStyle w:val="Hyperlink"/>
            <w:noProof/>
          </w:rPr>
          <w:t>Responsible</w:t>
        </w:r>
        <w:r w:rsidR="00C50301">
          <w:rPr>
            <w:noProof/>
            <w:webHidden/>
          </w:rPr>
          <w:tab/>
        </w:r>
        <w:r w:rsidR="00C50301">
          <w:rPr>
            <w:noProof/>
            <w:webHidden/>
          </w:rPr>
          <w:fldChar w:fldCharType="begin"/>
        </w:r>
        <w:r w:rsidR="00C50301">
          <w:rPr>
            <w:noProof/>
            <w:webHidden/>
          </w:rPr>
          <w:instrText xml:space="preserve"> PAGEREF _Toc459798596 \h </w:instrText>
        </w:r>
        <w:r w:rsidR="00C50301">
          <w:rPr>
            <w:noProof/>
            <w:webHidden/>
          </w:rPr>
        </w:r>
        <w:r w:rsidR="00C50301">
          <w:rPr>
            <w:noProof/>
            <w:webHidden/>
          </w:rPr>
          <w:fldChar w:fldCharType="separate"/>
        </w:r>
        <w:r w:rsidR="002045B7">
          <w:rPr>
            <w:noProof/>
            <w:webHidden/>
          </w:rPr>
          <w:t>1</w:t>
        </w:r>
        <w:r w:rsidR="00C50301">
          <w:rPr>
            <w:noProof/>
            <w:webHidden/>
          </w:rPr>
          <w:fldChar w:fldCharType="end"/>
        </w:r>
      </w:hyperlink>
    </w:p>
    <w:p w:rsidR="00C50301" w:rsidRDefault="00DE15B0" w:rsidP="00B6605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798597" w:history="1">
        <w:r w:rsidR="00C50301" w:rsidRPr="00F54D45">
          <w:rPr>
            <w:rStyle w:val="Hyperlink"/>
            <w:noProof/>
          </w:rPr>
          <w:t>Rules:</w:t>
        </w:r>
        <w:r w:rsidR="00C50301">
          <w:rPr>
            <w:noProof/>
            <w:webHidden/>
          </w:rPr>
          <w:tab/>
        </w:r>
        <w:r w:rsidR="00C50301">
          <w:rPr>
            <w:noProof/>
            <w:webHidden/>
          </w:rPr>
          <w:fldChar w:fldCharType="begin"/>
        </w:r>
        <w:r w:rsidR="00C50301">
          <w:rPr>
            <w:noProof/>
            <w:webHidden/>
          </w:rPr>
          <w:instrText xml:space="preserve"> PAGEREF _Toc459798597 \h </w:instrText>
        </w:r>
        <w:r w:rsidR="00C50301">
          <w:rPr>
            <w:noProof/>
            <w:webHidden/>
          </w:rPr>
        </w:r>
        <w:r w:rsidR="00C50301">
          <w:rPr>
            <w:noProof/>
            <w:webHidden/>
          </w:rPr>
          <w:fldChar w:fldCharType="separate"/>
        </w:r>
        <w:r w:rsidR="002045B7">
          <w:rPr>
            <w:noProof/>
            <w:webHidden/>
          </w:rPr>
          <w:t>1</w:t>
        </w:r>
        <w:r w:rsidR="00C50301">
          <w:rPr>
            <w:noProof/>
            <w:webHidden/>
          </w:rPr>
          <w:fldChar w:fldCharType="end"/>
        </w:r>
      </w:hyperlink>
    </w:p>
    <w:p w:rsidR="00C50301" w:rsidRDefault="00DE15B0" w:rsidP="00B6605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798598" w:history="1">
        <w:r w:rsidR="00C50301" w:rsidRPr="00F54D45">
          <w:rPr>
            <w:rStyle w:val="Hyperlink"/>
            <w:noProof/>
          </w:rPr>
          <w:t>Sort Items and Set A,B,C codes</w:t>
        </w:r>
        <w:r w:rsidR="00C50301">
          <w:rPr>
            <w:noProof/>
            <w:webHidden/>
          </w:rPr>
          <w:tab/>
        </w:r>
        <w:r w:rsidR="00C50301">
          <w:rPr>
            <w:noProof/>
            <w:webHidden/>
          </w:rPr>
          <w:fldChar w:fldCharType="begin"/>
        </w:r>
        <w:r w:rsidR="00C50301">
          <w:rPr>
            <w:noProof/>
            <w:webHidden/>
          </w:rPr>
          <w:instrText xml:space="preserve"> PAGEREF _Toc459798598 \h </w:instrText>
        </w:r>
        <w:r w:rsidR="00C50301">
          <w:rPr>
            <w:noProof/>
            <w:webHidden/>
          </w:rPr>
        </w:r>
        <w:r w:rsidR="00C50301">
          <w:rPr>
            <w:noProof/>
            <w:webHidden/>
          </w:rPr>
          <w:fldChar w:fldCharType="separate"/>
        </w:r>
        <w:r w:rsidR="002045B7">
          <w:rPr>
            <w:noProof/>
            <w:webHidden/>
          </w:rPr>
          <w:t>2</w:t>
        </w:r>
        <w:r w:rsidR="00C50301">
          <w:rPr>
            <w:noProof/>
            <w:webHidden/>
          </w:rPr>
          <w:fldChar w:fldCharType="end"/>
        </w:r>
      </w:hyperlink>
    </w:p>
    <w:p w:rsidR="00FF6C7D" w:rsidRDefault="00C50301" w:rsidP="00855704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345134" w:rsidRDefault="00FF6C7D" w:rsidP="00FF6C7D">
      <w:pPr>
        <w:rPr>
          <w:sz w:val="24"/>
          <w:szCs w:val="24"/>
        </w:rPr>
      </w:pPr>
      <w:bookmarkStart w:id="0" w:name="_Toc459798594"/>
      <w:r w:rsidRPr="00C50301">
        <w:rPr>
          <w:rStyle w:val="Heading1Char"/>
          <w:sz w:val="24"/>
          <w:szCs w:val="24"/>
        </w:rPr>
        <w:t>Purpose:</w:t>
      </w:r>
      <w:bookmarkEnd w:id="0"/>
      <w:r>
        <w:rPr>
          <w:b/>
          <w:sz w:val="24"/>
          <w:szCs w:val="24"/>
        </w:rPr>
        <w:t xml:space="preserve"> </w:t>
      </w:r>
      <w:r w:rsidR="00345134">
        <w:rPr>
          <w:sz w:val="24"/>
          <w:szCs w:val="24"/>
        </w:rPr>
        <w:t xml:space="preserve"> </w:t>
      </w:r>
      <w:r w:rsidR="00FF1569" w:rsidRPr="00773E95">
        <w:rPr>
          <w:sz w:val="24"/>
          <w:szCs w:val="24"/>
        </w:rPr>
        <w:t>U</w:t>
      </w:r>
      <w:r w:rsidR="002C63D9" w:rsidRPr="00773E95">
        <w:rPr>
          <w:sz w:val="24"/>
          <w:szCs w:val="24"/>
        </w:rPr>
        <w:t>pdate Item ABC Codes as part of ensuring</w:t>
      </w:r>
      <w:r w:rsidR="00345134" w:rsidRPr="00773E95">
        <w:rPr>
          <w:sz w:val="24"/>
          <w:szCs w:val="24"/>
        </w:rPr>
        <w:t xml:space="preserve"> the cycle count process effectively a</w:t>
      </w:r>
      <w:r w:rsidR="002C63D9" w:rsidRPr="00773E95">
        <w:rPr>
          <w:sz w:val="24"/>
          <w:szCs w:val="24"/>
        </w:rPr>
        <w:t>udits the accuracy of inventory.</w:t>
      </w:r>
      <w:r w:rsidR="002C63D9">
        <w:rPr>
          <w:sz w:val="24"/>
          <w:szCs w:val="24"/>
        </w:rPr>
        <w:t xml:space="preserve">  </w:t>
      </w:r>
      <w:r w:rsidR="0038646F">
        <w:rPr>
          <w:sz w:val="24"/>
          <w:szCs w:val="24"/>
        </w:rPr>
        <w:t xml:space="preserve"> </w:t>
      </w:r>
    </w:p>
    <w:p w:rsidR="00345134" w:rsidRDefault="00345134" w:rsidP="00FF6C7D"/>
    <w:p w:rsidR="00FF6C7D" w:rsidRDefault="00FF6C7D" w:rsidP="00FF6C7D">
      <w:pPr>
        <w:rPr>
          <w:sz w:val="24"/>
        </w:rPr>
      </w:pPr>
      <w:bookmarkStart w:id="1" w:name="_Toc459798595"/>
      <w:r w:rsidRPr="00C50301">
        <w:rPr>
          <w:rStyle w:val="Heading1Char"/>
          <w:sz w:val="24"/>
          <w:szCs w:val="24"/>
        </w:rPr>
        <w:t>Related Documents:</w:t>
      </w:r>
      <w:bookmarkEnd w:id="1"/>
      <w:r>
        <w:rPr>
          <w:b/>
          <w:sz w:val="24"/>
        </w:rPr>
        <w:t xml:space="preserve"> </w:t>
      </w:r>
      <w:r w:rsidR="002C63D9">
        <w:rPr>
          <w:sz w:val="24"/>
        </w:rPr>
        <w:t>PCB Cycle Count Set-Up</w:t>
      </w:r>
    </w:p>
    <w:p w:rsidR="00FF6C7D" w:rsidRDefault="00FF6C7D" w:rsidP="00FF6C7D">
      <w:pPr>
        <w:rPr>
          <w:sz w:val="24"/>
        </w:rPr>
      </w:pPr>
    </w:p>
    <w:p w:rsidR="00FF6C7D" w:rsidRPr="00C50301" w:rsidRDefault="00FF6C7D" w:rsidP="00FF6C7D">
      <w:pPr>
        <w:rPr>
          <w:sz w:val="24"/>
        </w:rPr>
      </w:pPr>
      <w:bookmarkStart w:id="2" w:name="_Toc459798596"/>
      <w:r w:rsidRPr="00C50301">
        <w:rPr>
          <w:rStyle w:val="Heading1Char"/>
          <w:sz w:val="24"/>
          <w:szCs w:val="24"/>
        </w:rPr>
        <w:t>Responsible</w:t>
      </w:r>
      <w:bookmarkEnd w:id="2"/>
      <w:r w:rsidRPr="00C50301">
        <w:rPr>
          <w:b/>
          <w:sz w:val="24"/>
        </w:rPr>
        <w:t>:</w:t>
      </w:r>
      <w:r w:rsidRPr="00C50301">
        <w:rPr>
          <w:sz w:val="24"/>
        </w:rPr>
        <w:t xml:space="preserve"> </w:t>
      </w:r>
      <w:r w:rsidR="00EF2822" w:rsidRPr="00C50301">
        <w:rPr>
          <w:sz w:val="24"/>
        </w:rPr>
        <w:t xml:space="preserve"> </w:t>
      </w:r>
    </w:p>
    <w:p w:rsidR="00E3337F" w:rsidRDefault="00E3337F" w:rsidP="00E3337F">
      <w:pPr>
        <w:rPr>
          <w:sz w:val="24"/>
        </w:rPr>
      </w:pPr>
      <w:r w:rsidRPr="00E3337F">
        <w:rPr>
          <w:b/>
          <w:sz w:val="24"/>
        </w:rPr>
        <w:t>Approve:</w:t>
      </w:r>
      <w:r w:rsidR="0038646F">
        <w:rPr>
          <w:sz w:val="24"/>
        </w:rPr>
        <w:t xml:space="preserve">   Supply Chain Manager, Depew; Sr. Accountant, Depew</w:t>
      </w:r>
    </w:p>
    <w:p w:rsidR="00A35ABD" w:rsidRDefault="00A35ABD" w:rsidP="00A35ABD">
      <w:pPr>
        <w:rPr>
          <w:sz w:val="24"/>
        </w:rPr>
      </w:pPr>
      <w:r w:rsidRPr="00E3337F">
        <w:rPr>
          <w:b/>
          <w:sz w:val="24"/>
        </w:rPr>
        <w:t>Maintain:</w:t>
      </w:r>
      <w:r w:rsidRPr="00460F67">
        <w:rPr>
          <w:sz w:val="24"/>
        </w:rPr>
        <w:t xml:space="preserve">  </w:t>
      </w:r>
      <w:r w:rsidR="002C63D9">
        <w:rPr>
          <w:sz w:val="24"/>
        </w:rPr>
        <w:t>Sr. Business Analyst</w:t>
      </w:r>
    </w:p>
    <w:p w:rsidR="00EF2822" w:rsidRPr="00C50301" w:rsidRDefault="00A35ABD" w:rsidP="00FF6C7D">
      <w:pPr>
        <w:rPr>
          <w:sz w:val="24"/>
        </w:rPr>
      </w:pPr>
      <w:r w:rsidRPr="00A35ABD">
        <w:rPr>
          <w:b/>
          <w:sz w:val="24"/>
        </w:rPr>
        <w:t>Execute:</w:t>
      </w:r>
      <w:r>
        <w:rPr>
          <w:sz w:val="24"/>
        </w:rPr>
        <w:t xml:space="preserve">     IT</w:t>
      </w:r>
      <w:r w:rsidR="00DE13CF">
        <w:rPr>
          <w:rStyle w:val="Heading1Char"/>
          <w:sz w:val="24"/>
          <w:szCs w:val="24"/>
        </w:rPr>
        <w:t xml:space="preserve"> </w:t>
      </w:r>
    </w:p>
    <w:p w:rsidR="00EF2822" w:rsidRDefault="00400D74" w:rsidP="00752618">
      <w:pPr>
        <w:pStyle w:val="Heading1"/>
        <w:rPr>
          <w:sz w:val="24"/>
        </w:rPr>
      </w:pPr>
      <w:bookmarkStart w:id="3" w:name="_Toc459798597"/>
      <w:r w:rsidRPr="00C50301">
        <w:rPr>
          <w:sz w:val="24"/>
          <w:szCs w:val="24"/>
        </w:rPr>
        <w:t>Rules:</w:t>
      </w:r>
      <w:bookmarkEnd w:id="3"/>
      <w:r w:rsidR="00A3188B" w:rsidRPr="00C50301">
        <w:rPr>
          <w:sz w:val="24"/>
          <w:szCs w:val="24"/>
        </w:rPr>
        <w:t xml:space="preserve"> </w:t>
      </w:r>
      <w:r w:rsidR="00752618">
        <w:rPr>
          <w:sz w:val="24"/>
        </w:rPr>
        <w:t xml:space="preserve"> </w:t>
      </w:r>
    </w:p>
    <w:p w:rsidR="00261B16" w:rsidRPr="00F82F9B" w:rsidRDefault="00752618" w:rsidP="002B3FE6">
      <w:pPr>
        <w:pStyle w:val="ListParagraph"/>
        <w:numPr>
          <w:ilvl w:val="0"/>
          <w:numId w:val="6"/>
        </w:numPr>
        <w:rPr>
          <w:i/>
          <w:sz w:val="24"/>
        </w:rPr>
      </w:pPr>
      <w:r w:rsidRPr="00F82F9B">
        <w:rPr>
          <w:sz w:val="24"/>
        </w:rPr>
        <w:t xml:space="preserve">The Inventory Control Supervisor or other Authorized  </w:t>
      </w:r>
      <w:proofErr w:type="spellStart"/>
      <w:r w:rsidRPr="00F82F9B">
        <w:rPr>
          <w:sz w:val="24"/>
        </w:rPr>
        <w:t>staffmember</w:t>
      </w:r>
      <w:proofErr w:type="spellEnd"/>
      <w:r w:rsidRPr="00F82F9B">
        <w:rPr>
          <w:sz w:val="24"/>
        </w:rPr>
        <w:t xml:space="preserve"> will send an IT help desk ticket semiannu</w:t>
      </w:r>
      <w:r w:rsidR="00DE13CF" w:rsidRPr="00F82F9B">
        <w:rPr>
          <w:sz w:val="24"/>
        </w:rPr>
        <w:t xml:space="preserve">ally for IT to perform the tasks </w:t>
      </w:r>
      <w:r w:rsidR="0038646F" w:rsidRPr="00F82F9B">
        <w:rPr>
          <w:sz w:val="24"/>
        </w:rPr>
        <w:t xml:space="preserve">and </w:t>
      </w:r>
      <w:r w:rsidR="0038646F" w:rsidRPr="00F82F9B">
        <w:rPr>
          <w:sz w:val="24"/>
          <w:u w:val="single"/>
        </w:rPr>
        <w:t>COMMIT</w:t>
      </w:r>
      <w:r w:rsidR="0038646F" w:rsidRPr="00F82F9B">
        <w:rPr>
          <w:sz w:val="24"/>
        </w:rPr>
        <w:t xml:space="preserve"> </w:t>
      </w:r>
      <w:r w:rsidR="00DE13CF" w:rsidRPr="00F82F9B">
        <w:rPr>
          <w:sz w:val="24"/>
        </w:rPr>
        <w:t>for</w:t>
      </w:r>
      <w:r w:rsidR="00A35ABD" w:rsidRPr="00F82F9B">
        <w:rPr>
          <w:sz w:val="24"/>
        </w:rPr>
        <w:t xml:space="preserve"> all in scope instances</w:t>
      </w:r>
      <w:r w:rsidRPr="00F82F9B">
        <w:rPr>
          <w:sz w:val="24"/>
        </w:rPr>
        <w:t>.</w:t>
      </w:r>
    </w:p>
    <w:p w:rsidR="0038646F" w:rsidRPr="00865CB8" w:rsidRDefault="00FF1569" w:rsidP="001231A2">
      <w:pPr>
        <w:pStyle w:val="ListParagraph"/>
        <w:numPr>
          <w:ilvl w:val="0"/>
          <w:numId w:val="6"/>
        </w:numPr>
        <w:rPr>
          <w:i/>
          <w:sz w:val="24"/>
        </w:rPr>
      </w:pPr>
      <w:r w:rsidRPr="00865CB8">
        <w:rPr>
          <w:sz w:val="24"/>
        </w:rPr>
        <w:t>An assigned individual per site will ha</w:t>
      </w:r>
      <w:r w:rsidR="00773E95" w:rsidRPr="00865CB8">
        <w:rPr>
          <w:sz w:val="24"/>
        </w:rPr>
        <w:t>ve PREVIEW access to the form</w:t>
      </w:r>
      <w:r w:rsidRPr="00865CB8">
        <w:rPr>
          <w:sz w:val="24"/>
        </w:rPr>
        <w:t>.</w:t>
      </w:r>
    </w:p>
    <w:p w:rsidR="00651918" w:rsidRDefault="00E3337F" w:rsidP="00651918">
      <w:pPr>
        <w:pStyle w:val="Heading1"/>
        <w:rPr>
          <w:sz w:val="24"/>
          <w:szCs w:val="24"/>
        </w:rPr>
      </w:pPr>
      <w:r w:rsidRPr="00E3337F">
        <w:rPr>
          <w:sz w:val="24"/>
          <w:szCs w:val="24"/>
        </w:rPr>
        <w:t>Scope:</w:t>
      </w:r>
    </w:p>
    <w:p w:rsidR="00D511CD" w:rsidRPr="00A35ABD" w:rsidRDefault="00651918" w:rsidP="00651918">
      <w:pPr>
        <w:rPr>
          <w:sz w:val="24"/>
        </w:rPr>
      </w:pPr>
      <w:r w:rsidRPr="00A35ABD">
        <w:rPr>
          <w:sz w:val="24"/>
        </w:rPr>
        <w:t>All MTS Sensors</w:t>
      </w:r>
      <w:r w:rsidR="00E3337F" w:rsidRPr="00A35ABD">
        <w:rPr>
          <w:sz w:val="24"/>
        </w:rPr>
        <w:t xml:space="preserve"> sites using </w:t>
      </w:r>
      <w:r w:rsidR="00DE15B0" w:rsidRPr="00DE15B0">
        <w:rPr>
          <w:color w:val="FF0000"/>
          <w:sz w:val="24"/>
        </w:rPr>
        <w:t>the BSD</w:t>
      </w:r>
    </w:p>
    <w:p w:rsidR="00DE703C" w:rsidRPr="00C50301" w:rsidRDefault="0038646F" w:rsidP="00DE13CF">
      <w:pPr>
        <w:pStyle w:val="Heading1"/>
        <w:rPr>
          <w:b w:val="0"/>
        </w:rPr>
      </w:pPr>
      <w:bookmarkStart w:id="4" w:name="_Toc459798598"/>
      <w:r>
        <w:rPr>
          <w:sz w:val="24"/>
          <w:szCs w:val="24"/>
        </w:rPr>
        <w:t xml:space="preserve">Analyze, Sort </w:t>
      </w:r>
      <w:r w:rsidR="001B6732" w:rsidRPr="00C50301">
        <w:rPr>
          <w:sz w:val="24"/>
          <w:szCs w:val="24"/>
        </w:rPr>
        <w:t>and Set A</w:t>
      </w:r>
      <w:proofErr w:type="gramStart"/>
      <w:r w:rsidR="001B6732" w:rsidRPr="00C50301">
        <w:rPr>
          <w:sz w:val="24"/>
          <w:szCs w:val="24"/>
        </w:rPr>
        <w:t>,B,C</w:t>
      </w:r>
      <w:proofErr w:type="gramEnd"/>
      <w:r w:rsidR="001B6732" w:rsidRPr="00C50301">
        <w:rPr>
          <w:sz w:val="24"/>
          <w:szCs w:val="24"/>
        </w:rPr>
        <w:t xml:space="preserve"> code</w:t>
      </w:r>
      <w:r w:rsidR="005F33EE" w:rsidRPr="00C50301">
        <w:rPr>
          <w:sz w:val="24"/>
          <w:szCs w:val="24"/>
        </w:rPr>
        <w:t>s</w:t>
      </w:r>
      <w:bookmarkEnd w:id="4"/>
    </w:p>
    <w:p w:rsidR="00DE13CF" w:rsidRPr="00DE13CF" w:rsidRDefault="0038646F" w:rsidP="00DE13C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</w:t>
      </w:r>
      <w:r w:rsidR="00DE703C" w:rsidRPr="00DE13CF">
        <w:rPr>
          <w:sz w:val="24"/>
        </w:rPr>
        <w:t>pen</w:t>
      </w:r>
      <w:r w:rsidR="00A87713" w:rsidRPr="00DE13CF">
        <w:rPr>
          <w:sz w:val="24"/>
        </w:rPr>
        <w:t xml:space="preserve"> form titled</w:t>
      </w:r>
      <w:r w:rsidR="00DE703C" w:rsidRPr="00DE13CF">
        <w:rPr>
          <w:sz w:val="24"/>
        </w:rPr>
        <w:t xml:space="preserve"> PCB ABC Analysis.</w:t>
      </w:r>
      <w:r w:rsidR="00DE13CF">
        <w:rPr>
          <w:noProof/>
        </w:rPr>
        <w:drawing>
          <wp:inline distT="0" distB="0" distL="0" distR="0" wp14:anchorId="6793EAA5" wp14:editId="309D9B67">
            <wp:extent cx="5657850" cy="328771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28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0C0EDE" w:rsidRPr="00C50301" w:rsidRDefault="002C63D9" w:rsidP="00646798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 Set the parameters as follows for in-scope sites</w:t>
      </w:r>
    </w:p>
    <w:p w:rsidR="000C0EDE" w:rsidRPr="00C50301" w:rsidRDefault="000C0EDE" w:rsidP="00646798">
      <w:pPr>
        <w:numPr>
          <w:ilvl w:val="1"/>
          <w:numId w:val="1"/>
        </w:numPr>
        <w:rPr>
          <w:b/>
          <w:sz w:val="24"/>
        </w:rPr>
      </w:pPr>
      <w:r w:rsidRPr="00C50301">
        <w:rPr>
          <w:b/>
          <w:sz w:val="24"/>
        </w:rPr>
        <w:t>Analysis Method</w:t>
      </w:r>
      <w:r w:rsidR="00410A0B" w:rsidRPr="00C50301">
        <w:rPr>
          <w:b/>
          <w:sz w:val="24"/>
        </w:rPr>
        <w:t xml:space="preserve"> </w:t>
      </w:r>
      <w:r w:rsidR="004A78EA" w:rsidRPr="00C50301">
        <w:rPr>
          <w:b/>
          <w:sz w:val="24"/>
        </w:rPr>
        <w:t xml:space="preserve"> </w:t>
      </w:r>
    </w:p>
    <w:p w:rsidR="000C0EDE" w:rsidRPr="00C50301" w:rsidRDefault="000C0EDE" w:rsidP="00646798">
      <w:pPr>
        <w:numPr>
          <w:ilvl w:val="2"/>
          <w:numId w:val="1"/>
        </w:numPr>
        <w:rPr>
          <w:sz w:val="24"/>
        </w:rPr>
      </w:pPr>
      <w:r w:rsidRPr="00C50301">
        <w:rPr>
          <w:sz w:val="24"/>
        </w:rPr>
        <w:t>From the dropdown box select YTD</w:t>
      </w:r>
    </w:p>
    <w:p w:rsidR="000C0EDE" w:rsidRPr="00C50301" w:rsidRDefault="000C0EDE" w:rsidP="00646798">
      <w:pPr>
        <w:numPr>
          <w:ilvl w:val="1"/>
          <w:numId w:val="1"/>
        </w:numPr>
        <w:rPr>
          <w:b/>
          <w:sz w:val="24"/>
        </w:rPr>
      </w:pPr>
      <w:r w:rsidRPr="00C50301">
        <w:rPr>
          <w:b/>
          <w:sz w:val="24"/>
        </w:rPr>
        <w:t>Sort By</w:t>
      </w:r>
      <w:r w:rsidR="004A78EA" w:rsidRPr="00C50301">
        <w:rPr>
          <w:b/>
          <w:sz w:val="24"/>
        </w:rPr>
        <w:t xml:space="preserve"> </w:t>
      </w:r>
    </w:p>
    <w:p w:rsidR="000C0EDE" w:rsidRPr="00865CB8" w:rsidRDefault="000C0EDE" w:rsidP="00646798">
      <w:pPr>
        <w:numPr>
          <w:ilvl w:val="2"/>
          <w:numId w:val="1"/>
        </w:numPr>
        <w:rPr>
          <w:sz w:val="24"/>
        </w:rPr>
      </w:pPr>
      <w:r w:rsidRPr="00C50301">
        <w:rPr>
          <w:sz w:val="24"/>
        </w:rPr>
        <w:t>Fr</w:t>
      </w:r>
      <w:r w:rsidR="00DE13CF">
        <w:rPr>
          <w:sz w:val="24"/>
        </w:rPr>
        <w:t xml:space="preserve">om the dropdown box select </w:t>
      </w:r>
      <w:r w:rsidR="00DE13CF" w:rsidRPr="00865CB8">
        <w:rPr>
          <w:sz w:val="24"/>
        </w:rPr>
        <w:t>Value</w:t>
      </w:r>
    </w:p>
    <w:p w:rsidR="000C0EDE" w:rsidRPr="00C50301" w:rsidRDefault="000C0EDE" w:rsidP="00646798">
      <w:pPr>
        <w:numPr>
          <w:ilvl w:val="1"/>
          <w:numId w:val="1"/>
        </w:numPr>
        <w:rPr>
          <w:b/>
          <w:sz w:val="24"/>
        </w:rPr>
      </w:pPr>
      <w:r w:rsidRPr="00C50301">
        <w:rPr>
          <w:b/>
          <w:sz w:val="24"/>
        </w:rPr>
        <w:t>Source</w:t>
      </w:r>
    </w:p>
    <w:p w:rsidR="000C0EDE" w:rsidRPr="00C50301" w:rsidRDefault="004A78EA" w:rsidP="00646798">
      <w:pPr>
        <w:numPr>
          <w:ilvl w:val="2"/>
          <w:numId w:val="1"/>
        </w:numPr>
        <w:rPr>
          <w:sz w:val="24"/>
        </w:rPr>
      </w:pPr>
      <w:r w:rsidRPr="00C50301">
        <w:rPr>
          <w:sz w:val="24"/>
        </w:rPr>
        <w:t xml:space="preserve">Select all, </w:t>
      </w:r>
      <w:r w:rsidR="000C0EDE" w:rsidRPr="00C50301">
        <w:rPr>
          <w:b/>
          <w:sz w:val="24"/>
        </w:rPr>
        <w:t>Purchased, Manufactured</w:t>
      </w:r>
      <w:r w:rsidR="000C0EDE" w:rsidRPr="00C50301">
        <w:rPr>
          <w:sz w:val="24"/>
        </w:rPr>
        <w:t xml:space="preserve"> and </w:t>
      </w:r>
      <w:r w:rsidR="000C0EDE" w:rsidRPr="00C50301">
        <w:rPr>
          <w:b/>
          <w:sz w:val="24"/>
        </w:rPr>
        <w:t>Transferred</w:t>
      </w:r>
    </w:p>
    <w:p w:rsidR="00D750ED" w:rsidRPr="00C50301" w:rsidRDefault="00D750ED" w:rsidP="00646798">
      <w:pPr>
        <w:numPr>
          <w:ilvl w:val="1"/>
          <w:numId w:val="1"/>
        </w:numPr>
        <w:rPr>
          <w:b/>
          <w:sz w:val="24"/>
        </w:rPr>
      </w:pPr>
      <w:r w:rsidRPr="00C50301">
        <w:rPr>
          <w:b/>
          <w:sz w:val="24"/>
        </w:rPr>
        <w:t>FG Type</w:t>
      </w:r>
    </w:p>
    <w:p w:rsidR="00D750ED" w:rsidRPr="00C50301" w:rsidRDefault="004A78EA" w:rsidP="00646798">
      <w:pPr>
        <w:numPr>
          <w:ilvl w:val="2"/>
          <w:numId w:val="1"/>
        </w:numPr>
        <w:rPr>
          <w:sz w:val="24"/>
        </w:rPr>
      </w:pPr>
      <w:r w:rsidRPr="00C50301">
        <w:rPr>
          <w:sz w:val="24"/>
        </w:rPr>
        <w:t>Select</w:t>
      </w:r>
      <w:r w:rsidR="00D750ED" w:rsidRPr="00C50301">
        <w:rPr>
          <w:sz w:val="24"/>
        </w:rPr>
        <w:t xml:space="preserve"> all, </w:t>
      </w:r>
      <w:r w:rsidR="00D750ED" w:rsidRPr="00C50301">
        <w:rPr>
          <w:b/>
          <w:sz w:val="24"/>
        </w:rPr>
        <w:t>Stock, Standard</w:t>
      </w:r>
      <w:r w:rsidR="00D750ED" w:rsidRPr="00C50301">
        <w:rPr>
          <w:sz w:val="24"/>
        </w:rPr>
        <w:t xml:space="preserve"> and </w:t>
      </w:r>
      <w:r w:rsidR="00D750ED" w:rsidRPr="00C50301">
        <w:rPr>
          <w:b/>
          <w:sz w:val="24"/>
        </w:rPr>
        <w:t>Special</w:t>
      </w:r>
    </w:p>
    <w:p w:rsidR="001A2A9A" w:rsidRPr="00C50301" w:rsidRDefault="001A2A9A" w:rsidP="00646798">
      <w:pPr>
        <w:numPr>
          <w:ilvl w:val="1"/>
          <w:numId w:val="1"/>
        </w:numPr>
        <w:rPr>
          <w:b/>
          <w:sz w:val="24"/>
        </w:rPr>
      </w:pPr>
      <w:r w:rsidRPr="00C50301">
        <w:rPr>
          <w:b/>
          <w:sz w:val="24"/>
        </w:rPr>
        <w:t>Product Code</w:t>
      </w:r>
    </w:p>
    <w:p w:rsidR="001A2A9A" w:rsidRPr="00865CB8" w:rsidRDefault="00666C21" w:rsidP="00646798">
      <w:pPr>
        <w:numPr>
          <w:ilvl w:val="2"/>
          <w:numId w:val="1"/>
        </w:numPr>
        <w:rPr>
          <w:sz w:val="24"/>
        </w:rPr>
      </w:pPr>
      <w:proofErr w:type="gramStart"/>
      <w:r w:rsidRPr="00C50301">
        <w:rPr>
          <w:sz w:val="24"/>
        </w:rPr>
        <w:t>use</w:t>
      </w:r>
      <w:proofErr w:type="gramEnd"/>
      <w:r w:rsidR="001A2A9A" w:rsidRPr="00C50301">
        <w:rPr>
          <w:sz w:val="24"/>
        </w:rPr>
        <w:t xml:space="preserve"> the </w:t>
      </w:r>
      <w:r w:rsidRPr="00C50301">
        <w:rPr>
          <w:sz w:val="24"/>
        </w:rPr>
        <w:t>“</w:t>
      </w:r>
      <w:r w:rsidRPr="00C50301">
        <w:rPr>
          <w:b/>
          <w:sz w:val="24"/>
        </w:rPr>
        <w:t>From</w:t>
      </w:r>
      <w:r w:rsidRPr="00C50301">
        <w:rPr>
          <w:sz w:val="24"/>
        </w:rPr>
        <w:t>” and “</w:t>
      </w:r>
      <w:r w:rsidRPr="00C50301">
        <w:rPr>
          <w:b/>
          <w:sz w:val="24"/>
        </w:rPr>
        <w:t>To</w:t>
      </w:r>
      <w:r w:rsidRPr="00C50301">
        <w:rPr>
          <w:sz w:val="24"/>
        </w:rPr>
        <w:t xml:space="preserve">” </w:t>
      </w:r>
      <w:r w:rsidR="001A2A9A" w:rsidRPr="00C50301">
        <w:rPr>
          <w:sz w:val="24"/>
        </w:rPr>
        <w:t>dropdown box</w:t>
      </w:r>
      <w:r w:rsidRPr="00C50301">
        <w:rPr>
          <w:sz w:val="24"/>
        </w:rPr>
        <w:t>es</w:t>
      </w:r>
      <w:r w:rsidR="001A2A9A" w:rsidRPr="00C50301">
        <w:rPr>
          <w:sz w:val="24"/>
        </w:rPr>
        <w:t xml:space="preserve"> </w:t>
      </w:r>
      <w:r w:rsidRPr="00C50301">
        <w:rPr>
          <w:sz w:val="24"/>
        </w:rPr>
        <w:t xml:space="preserve">to </w:t>
      </w:r>
      <w:r w:rsidR="001A2A9A" w:rsidRPr="00C50301">
        <w:rPr>
          <w:sz w:val="24"/>
        </w:rPr>
        <w:t>select</w:t>
      </w:r>
      <w:r w:rsidRPr="00C50301">
        <w:rPr>
          <w:sz w:val="24"/>
        </w:rPr>
        <w:t xml:space="preserve"> </w:t>
      </w:r>
      <w:r w:rsidR="00C81F20" w:rsidRPr="00C50301">
        <w:rPr>
          <w:sz w:val="24"/>
        </w:rPr>
        <w:t xml:space="preserve">or enter </w:t>
      </w:r>
      <w:r w:rsidR="00DE13CF">
        <w:rPr>
          <w:sz w:val="24"/>
        </w:rPr>
        <w:t xml:space="preserve">the </w:t>
      </w:r>
      <w:r w:rsidRPr="00C50301">
        <w:rPr>
          <w:sz w:val="24"/>
        </w:rPr>
        <w:t xml:space="preserve"> prod</w:t>
      </w:r>
      <w:r w:rsidR="00DE13CF">
        <w:rPr>
          <w:sz w:val="24"/>
        </w:rPr>
        <w:t xml:space="preserve">uct code range </w:t>
      </w:r>
      <w:r w:rsidR="00DE13CF" w:rsidRPr="00865CB8">
        <w:rPr>
          <w:sz w:val="24"/>
        </w:rPr>
        <w:t xml:space="preserve">based upon the instance being updated. </w:t>
      </w:r>
    </w:p>
    <w:p w:rsidR="00A621E7" w:rsidRPr="00865CB8" w:rsidRDefault="00DE13CF" w:rsidP="00DE13CF">
      <w:pPr>
        <w:numPr>
          <w:ilvl w:val="3"/>
          <w:numId w:val="1"/>
        </w:numPr>
        <w:rPr>
          <w:sz w:val="24"/>
        </w:rPr>
      </w:pPr>
      <w:r w:rsidRPr="00865CB8">
        <w:rPr>
          <w:sz w:val="24"/>
        </w:rPr>
        <w:t>Depew</w:t>
      </w:r>
      <w:r w:rsidR="002C63D9" w:rsidRPr="00865CB8">
        <w:rPr>
          <w:sz w:val="24"/>
        </w:rPr>
        <w:t>(PCB)</w:t>
      </w:r>
      <w:r w:rsidRPr="00865CB8">
        <w:rPr>
          <w:sz w:val="24"/>
        </w:rPr>
        <w:t xml:space="preserve">: </w:t>
      </w:r>
      <w:r w:rsidR="00345134" w:rsidRPr="00865CB8">
        <w:rPr>
          <w:sz w:val="24"/>
        </w:rPr>
        <w:t xml:space="preserve">          </w:t>
      </w:r>
      <w:r w:rsidRPr="00865CB8">
        <w:rPr>
          <w:sz w:val="24"/>
        </w:rPr>
        <w:t>0100 - SA1500</w:t>
      </w:r>
    </w:p>
    <w:p w:rsidR="00DE13CF" w:rsidRPr="00865CB8" w:rsidRDefault="00DE13CF" w:rsidP="00DE13CF">
      <w:pPr>
        <w:numPr>
          <w:ilvl w:val="3"/>
          <w:numId w:val="1"/>
        </w:numPr>
        <w:rPr>
          <w:sz w:val="24"/>
        </w:rPr>
      </w:pPr>
      <w:r w:rsidRPr="00865CB8">
        <w:rPr>
          <w:sz w:val="24"/>
        </w:rPr>
        <w:t>Hali</w:t>
      </w:r>
      <w:r w:rsidR="002C63D9" w:rsidRPr="00865CB8">
        <w:rPr>
          <w:sz w:val="24"/>
        </w:rPr>
        <w:t>fax (NC):</w:t>
      </w:r>
      <w:r w:rsidR="00345134" w:rsidRPr="00865CB8">
        <w:rPr>
          <w:sz w:val="24"/>
        </w:rPr>
        <w:t xml:space="preserve">      </w:t>
      </w:r>
      <w:r w:rsidRPr="00865CB8">
        <w:rPr>
          <w:sz w:val="24"/>
        </w:rPr>
        <w:t xml:space="preserve"> </w:t>
      </w:r>
      <w:r w:rsidR="00345134" w:rsidRPr="00865CB8">
        <w:rPr>
          <w:sz w:val="24"/>
        </w:rPr>
        <w:t xml:space="preserve"> </w:t>
      </w:r>
      <w:r w:rsidR="002C63D9" w:rsidRPr="00865CB8">
        <w:rPr>
          <w:sz w:val="24"/>
        </w:rPr>
        <w:t xml:space="preserve">  </w:t>
      </w:r>
      <w:r w:rsidR="00345134" w:rsidRPr="00865CB8">
        <w:rPr>
          <w:sz w:val="24"/>
        </w:rPr>
        <w:t xml:space="preserve"> </w:t>
      </w:r>
      <w:r w:rsidR="002C63D9" w:rsidRPr="00865CB8">
        <w:rPr>
          <w:sz w:val="24"/>
        </w:rPr>
        <w:t xml:space="preserve"> </w:t>
      </w:r>
      <w:r w:rsidRPr="00865CB8">
        <w:rPr>
          <w:sz w:val="24"/>
        </w:rPr>
        <w:t xml:space="preserve">0100 - </w:t>
      </w:r>
      <w:r w:rsidR="00345134" w:rsidRPr="00865CB8">
        <w:rPr>
          <w:sz w:val="24"/>
        </w:rPr>
        <w:t>SA0899</w:t>
      </w:r>
    </w:p>
    <w:p w:rsidR="00345134" w:rsidRPr="00865CB8" w:rsidRDefault="00345134" w:rsidP="00DE13CF">
      <w:pPr>
        <w:numPr>
          <w:ilvl w:val="3"/>
          <w:numId w:val="1"/>
        </w:numPr>
        <w:rPr>
          <w:sz w:val="24"/>
        </w:rPr>
      </w:pPr>
      <w:r w:rsidRPr="00865CB8">
        <w:rPr>
          <w:sz w:val="24"/>
        </w:rPr>
        <w:t>Farmington</w:t>
      </w:r>
      <w:r w:rsidR="002C63D9" w:rsidRPr="00865CB8">
        <w:rPr>
          <w:sz w:val="24"/>
        </w:rPr>
        <w:t xml:space="preserve"> (Farm)</w:t>
      </w:r>
      <w:r w:rsidRPr="00865CB8">
        <w:rPr>
          <w:sz w:val="24"/>
        </w:rPr>
        <w:t>:   0224 - SA0286</w:t>
      </w:r>
    </w:p>
    <w:p w:rsidR="00345134" w:rsidRPr="00865CB8" w:rsidRDefault="00345134" w:rsidP="00DE13CF">
      <w:pPr>
        <w:numPr>
          <w:ilvl w:val="3"/>
          <w:numId w:val="1"/>
        </w:numPr>
        <w:rPr>
          <w:sz w:val="24"/>
        </w:rPr>
      </w:pPr>
      <w:r w:rsidRPr="00865CB8">
        <w:rPr>
          <w:sz w:val="24"/>
        </w:rPr>
        <w:t>Provo</w:t>
      </w:r>
      <w:r w:rsidR="002C63D9" w:rsidRPr="00865CB8">
        <w:rPr>
          <w:sz w:val="24"/>
        </w:rPr>
        <w:t xml:space="preserve"> (FARM)</w:t>
      </w:r>
      <w:r w:rsidRPr="00865CB8">
        <w:rPr>
          <w:sz w:val="24"/>
        </w:rPr>
        <w:t>:         0267 - SA0650</w:t>
      </w:r>
    </w:p>
    <w:p w:rsidR="00345134" w:rsidRDefault="00F82F9B" w:rsidP="00DE13CF">
      <w:pPr>
        <w:numPr>
          <w:ilvl w:val="3"/>
          <w:numId w:val="1"/>
        </w:numPr>
        <w:rPr>
          <w:sz w:val="24"/>
        </w:rPr>
      </w:pPr>
      <w:r w:rsidRPr="00F82F9B">
        <w:rPr>
          <w:color w:val="FF0000"/>
          <w:sz w:val="24"/>
        </w:rPr>
        <w:t>Latham</w:t>
      </w:r>
      <w:r w:rsidR="002C63D9" w:rsidRPr="00865CB8">
        <w:rPr>
          <w:sz w:val="24"/>
        </w:rPr>
        <w:t xml:space="preserve"> (NYS):    </w:t>
      </w:r>
      <w:r>
        <w:rPr>
          <w:sz w:val="24"/>
        </w:rPr>
        <w:t xml:space="preserve">      </w:t>
      </w:r>
      <w:r w:rsidR="00345134" w:rsidRPr="00865CB8">
        <w:rPr>
          <w:sz w:val="24"/>
        </w:rPr>
        <w:t>0410 - SA0430</w:t>
      </w:r>
    </w:p>
    <w:p w:rsidR="00F82F9B" w:rsidRPr="00F82F9B" w:rsidRDefault="00F82F9B" w:rsidP="00DE13CF">
      <w:pPr>
        <w:numPr>
          <w:ilvl w:val="3"/>
          <w:numId w:val="1"/>
        </w:numPr>
        <w:rPr>
          <w:color w:val="FF0000"/>
          <w:sz w:val="24"/>
        </w:rPr>
      </w:pPr>
      <w:proofErr w:type="spellStart"/>
      <w:r w:rsidRPr="00F82F9B">
        <w:rPr>
          <w:color w:val="FF0000"/>
          <w:sz w:val="24"/>
        </w:rPr>
        <w:t>Cincinatti</w:t>
      </w:r>
      <w:proofErr w:type="spellEnd"/>
      <w:r w:rsidRPr="00F82F9B">
        <w:rPr>
          <w:color w:val="FF0000"/>
          <w:sz w:val="24"/>
        </w:rPr>
        <w:t xml:space="preserve"> (TMS)</w:t>
      </w:r>
      <w:r>
        <w:rPr>
          <w:color w:val="FF0000"/>
          <w:sz w:val="24"/>
        </w:rPr>
        <w:t xml:space="preserve">       0710 – SA0753  </w:t>
      </w:r>
    </w:p>
    <w:p w:rsidR="008D5F92" w:rsidRPr="00C50301" w:rsidRDefault="00A621E7" w:rsidP="00646798">
      <w:pPr>
        <w:numPr>
          <w:ilvl w:val="1"/>
          <w:numId w:val="1"/>
        </w:numPr>
        <w:rPr>
          <w:b/>
          <w:sz w:val="24"/>
        </w:rPr>
      </w:pPr>
      <w:r w:rsidRPr="00C50301">
        <w:rPr>
          <w:sz w:val="24"/>
        </w:rPr>
        <w:t xml:space="preserve"> </w:t>
      </w:r>
      <w:r w:rsidR="008D5F92" w:rsidRPr="00C50301">
        <w:rPr>
          <w:b/>
          <w:sz w:val="24"/>
        </w:rPr>
        <w:t>Material Type</w:t>
      </w:r>
    </w:p>
    <w:p w:rsidR="008D5F92" w:rsidRPr="00C50301" w:rsidRDefault="00651918" w:rsidP="004F4008">
      <w:pPr>
        <w:numPr>
          <w:ilvl w:val="2"/>
          <w:numId w:val="1"/>
        </w:numPr>
        <w:rPr>
          <w:b/>
          <w:sz w:val="24"/>
        </w:rPr>
      </w:pPr>
      <w:r>
        <w:rPr>
          <w:sz w:val="24"/>
        </w:rPr>
        <w:t xml:space="preserve">Leave Material and Tool checked. </w:t>
      </w:r>
      <w:r w:rsidRPr="00C50301">
        <w:rPr>
          <w:sz w:val="24"/>
        </w:rPr>
        <w:t>Unselect</w:t>
      </w:r>
      <w:r>
        <w:rPr>
          <w:sz w:val="24"/>
        </w:rPr>
        <w:t xml:space="preserve"> Fixture and Other.</w:t>
      </w:r>
      <w:r w:rsidR="00086767" w:rsidRPr="00C50301">
        <w:rPr>
          <w:sz w:val="24"/>
        </w:rPr>
        <w:t xml:space="preserve">                                                                                                                               </w:t>
      </w:r>
    </w:p>
    <w:p w:rsidR="008D5F92" w:rsidRPr="00C50301" w:rsidRDefault="001140A3" w:rsidP="00646798">
      <w:pPr>
        <w:numPr>
          <w:ilvl w:val="1"/>
          <w:numId w:val="1"/>
        </w:numPr>
        <w:rPr>
          <w:b/>
          <w:sz w:val="24"/>
        </w:rPr>
      </w:pPr>
      <w:r w:rsidRPr="00C50301">
        <w:rPr>
          <w:b/>
          <w:sz w:val="24"/>
        </w:rPr>
        <w:t>M</w:t>
      </w:r>
      <w:r w:rsidR="008D5F92" w:rsidRPr="00C50301">
        <w:rPr>
          <w:b/>
          <w:sz w:val="24"/>
        </w:rPr>
        <w:t>aterial Status</w:t>
      </w:r>
    </w:p>
    <w:p w:rsidR="008D5F92" w:rsidRPr="00C50301" w:rsidRDefault="00651918" w:rsidP="00646798">
      <w:pPr>
        <w:numPr>
          <w:ilvl w:val="2"/>
          <w:numId w:val="1"/>
        </w:numPr>
        <w:rPr>
          <w:b/>
          <w:sz w:val="24"/>
        </w:rPr>
      </w:pPr>
      <w:r>
        <w:rPr>
          <w:sz w:val="24"/>
        </w:rPr>
        <w:t>Leave</w:t>
      </w:r>
      <w:r w:rsidR="008D5F92" w:rsidRPr="00C50301">
        <w:rPr>
          <w:sz w:val="24"/>
        </w:rPr>
        <w:t xml:space="preserve"> </w:t>
      </w:r>
      <w:r w:rsidR="008D5F92" w:rsidRPr="00651918">
        <w:rPr>
          <w:sz w:val="24"/>
        </w:rPr>
        <w:t>Active and Slow Moving</w:t>
      </w:r>
      <w:r w:rsidR="00EF2822" w:rsidRPr="00C50301">
        <w:rPr>
          <w:sz w:val="24"/>
        </w:rPr>
        <w:t xml:space="preserve"> </w:t>
      </w:r>
      <w:r>
        <w:rPr>
          <w:sz w:val="24"/>
        </w:rPr>
        <w:t xml:space="preserve">checked.  </w:t>
      </w:r>
      <w:r w:rsidR="00EF2822" w:rsidRPr="00C50301">
        <w:rPr>
          <w:sz w:val="24"/>
        </w:rPr>
        <w:t>Unselect Ob</w:t>
      </w:r>
      <w:r w:rsidR="00F6703F" w:rsidRPr="00C50301">
        <w:rPr>
          <w:sz w:val="24"/>
        </w:rPr>
        <w:t>solete</w:t>
      </w:r>
      <w:r>
        <w:rPr>
          <w:sz w:val="24"/>
        </w:rPr>
        <w:t>.</w:t>
      </w:r>
    </w:p>
    <w:p w:rsidR="00D511CD" w:rsidRPr="00C50301" w:rsidRDefault="00D511CD" w:rsidP="00646798">
      <w:pPr>
        <w:numPr>
          <w:ilvl w:val="1"/>
          <w:numId w:val="1"/>
        </w:numPr>
        <w:rPr>
          <w:b/>
          <w:sz w:val="24"/>
        </w:rPr>
      </w:pPr>
      <w:r w:rsidRPr="00C50301">
        <w:rPr>
          <w:b/>
          <w:sz w:val="24"/>
        </w:rPr>
        <w:t>Percentage</w:t>
      </w:r>
    </w:p>
    <w:p w:rsidR="00262424" w:rsidRPr="00C50301" w:rsidRDefault="00262424" w:rsidP="00646798">
      <w:pPr>
        <w:numPr>
          <w:ilvl w:val="2"/>
          <w:numId w:val="1"/>
        </w:numPr>
        <w:rPr>
          <w:b/>
          <w:sz w:val="24"/>
        </w:rPr>
      </w:pPr>
      <w:r w:rsidRPr="00C50301">
        <w:rPr>
          <w:sz w:val="24"/>
        </w:rPr>
        <w:t>Populate the A, B and C percentages as follows</w:t>
      </w:r>
    </w:p>
    <w:p w:rsidR="00262424" w:rsidRPr="00865CB8" w:rsidRDefault="00345134" w:rsidP="00262424">
      <w:pPr>
        <w:ind w:left="2160"/>
        <w:rPr>
          <w:sz w:val="24"/>
        </w:rPr>
      </w:pPr>
      <w:r w:rsidRPr="00865CB8">
        <w:rPr>
          <w:sz w:val="24"/>
        </w:rPr>
        <w:t xml:space="preserve"> A – 7</w:t>
      </w:r>
      <w:r w:rsidR="00262424" w:rsidRPr="00865CB8">
        <w:rPr>
          <w:sz w:val="24"/>
        </w:rPr>
        <w:t xml:space="preserve">0% </w:t>
      </w:r>
    </w:p>
    <w:p w:rsidR="00262424" w:rsidRPr="00865CB8" w:rsidRDefault="00345134" w:rsidP="00262424">
      <w:pPr>
        <w:ind w:left="2160"/>
        <w:rPr>
          <w:sz w:val="24"/>
        </w:rPr>
      </w:pPr>
      <w:r w:rsidRPr="00865CB8">
        <w:rPr>
          <w:sz w:val="24"/>
        </w:rPr>
        <w:t xml:space="preserve"> B – 2</w:t>
      </w:r>
      <w:r w:rsidR="00262424" w:rsidRPr="00865CB8">
        <w:rPr>
          <w:sz w:val="24"/>
        </w:rPr>
        <w:t xml:space="preserve">0%    </w:t>
      </w:r>
    </w:p>
    <w:p w:rsidR="00262424" w:rsidRPr="00865CB8" w:rsidRDefault="00345134" w:rsidP="00262424">
      <w:pPr>
        <w:ind w:left="2160"/>
        <w:rPr>
          <w:sz w:val="24"/>
        </w:rPr>
      </w:pPr>
      <w:r w:rsidRPr="00865CB8">
        <w:rPr>
          <w:sz w:val="24"/>
        </w:rPr>
        <w:t xml:space="preserve"> C – 1</w:t>
      </w:r>
      <w:r w:rsidR="00262424" w:rsidRPr="00865CB8">
        <w:rPr>
          <w:sz w:val="24"/>
        </w:rPr>
        <w:t>0%</w:t>
      </w:r>
    </w:p>
    <w:p w:rsidR="00086767" w:rsidRPr="00865CB8" w:rsidRDefault="00086767" w:rsidP="00627987">
      <w:pPr>
        <w:numPr>
          <w:ilvl w:val="1"/>
          <w:numId w:val="1"/>
        </w:numPr>
        <w:rPr>
          <w:b/>
          <w:sz w:val="24"/>
        </w:rPr>
      </w:pPr>
      <w:r w:rsidRPr="00865CB8">
        <w:rPr>
          <w:sz w:val="24"/>
        </w:rPr>
        <w:t>Commit</w:t>
      </w:r>
      <w:r w:rsidR="001140A3" w:rsidRPr="00865CB8">
        <w:rPr>
          <w:sz w:val="24"/>
        </w:rPr>
        <w:t>.   Commit will be pe</w:t>
      </w:r>
      <w:r w:rsidR="00C367D9" w:rsidRPr="00865CB8">
        <w:rPr>
          <w:sz w:val="24"/>
        </w:rPr>
        <w:t xml:space="preserve">rformed </w:t>
      </w:r>
      <w:r w:rsidR="00A621E7" w:rsidRPr="00865CB8">
        <w:rPr>
          <w:sz w:val="24"/>
        </w:rPr>
        <w:t>semi-annually</w:t>
      </w:r>
      <w:r w:rsidR="00FF1569" w:rsidRPr="00865CB8">
        <w:rPr>
          <w:sz w:val="24"/>
        </w:rPr>
        <w:t xml:space="preserve"> by IT.</w:t>
      </w:r>
      <w:r w:rsidR="00627987" w:rsidRPr="00865CB8">
        <w:rPr>
          <w:sz w:val="24"/>
        </w:rPr>
        <w:tab/>
      </w:r>
    </w:p>
    <w:p w:rsidR="00FF1569" w:rsidRPr="008A51DC" w:rsidRDefault="001140A3" w:rsidP="001140A3">
      <w:pPr>
        <w:numPr>
          <w:ilvl w:val="1"/>
          <w:numId w:val="1"/>
        </w:numPr>
        <w:rPr>
          <w:b/>
          <w:sz w:val="24"/>
        </w:rPr>
      </w:pPr>
      <w:r w:rsidRPr="00865CB8">
        <w:rPr>
          <w:b/>
          <w:sz w:val="24"/>
          <w:u w:val="single"/>
        </w:rPr>
        <w:t xml:space="preserve">Repeat steps a. – </w:t>
      </w:r>
      <w:proofErr w:type="spellStart"/>
      <w:r w:rsidRPr="00865CB8">
        <w:rPr>
          <w:b/>
          <w:sz w:val="24"/>
          <w:u w:val="single"/>
        </w:rPr>
        <w:t>i</w:t>
      </w:r>
      <w:proofErr w:type="spellEnd"/>
      <w:r w:rsidRPr="00865CB8">
        <w:rPr>
          <w:b/>
          <w:sz w:val="24"/>
          <w:u w:val="single"/>
        </w:rPr>
        <w:t>.</w:t>
      </w:r>
      <w:r w:rsidRPr="00865CB8">
        <w:rPr>
          <w:sz w:val="24"/>
        </w:rPr>
        <w:t xml:space="preserve"> </w:t>
      </w:r>
      <w:r w:rsidR="00F65AEF" w:rsidRPr="00865CB8">
        <w:rPr>
          <w:sz w:val="24"/>
        </w:rPr>
        <w:t>f</w:t>
      </w:r>
      <w:r w:rsidR="00A621E7" w:rsidRPr="00865CB8">
        <w:rPr>
          <w:sz w:val="24"/>
        </w:rPr>
        <w:t>or each</w:t>
      </w:r>
      <w:r w:rsidR="00651918" w:rsidRPr="00865CB8">
        <w:rPr>
          <w:sz w:val="24"/>
        </w:rPr>
        <w:t xml:space="preserve"> </w:t>
      </w:r>
      <w:r w:rsidR="00345134" w:rsidRPr="00865CB8">
        <w:rPr>
          <w:sz w:val="24"/>
        </w:rPr>
        <w:t xml:space="preserve">instance. </w:t>
      </w:r>
      <w:r w:rsidR="00F65AEF" w:rsidRPr="00865CB8">
        <w:rPr>
          <w:sz w:val="24"/>
        </w:rPr>
        <w:t xml:space="preserve"> </w:t>
      </w:r>
      <w:r w:rsidR="00651918" w:rsidRPr="00865CB8">
        <w:rPr>
          <w:sz w:val="24"/>
        </w:rPr>
        <w:t xml:space="preserve"> </w:t>
      </w:r>
    </w:p>
    <w:p w:rsidR="008A51DC" w:rsidRPr="008A51DC" w:rsidRDefault="008A51DC" w:rsidP="008A51DC">
      <w:pPr>
        <w:ind w:left="810"/>
        <w:rPr>
          <w:b/>
          <w:sz w:val="24"/>
          <w:highlight w:val="yellow"/>
        </w:rPr>
      </w:pPr>
    </w:p>
    <w:p w:rsidR="005E2BEA" w:rsidRPr="00F82F9B" w:rsidRDefault="008A51DC" w:rsidP="005E2BEA">
      <w:pPr>
        <w:numPr>
          <w:ilvl w:val="0"/>
          <w:numId w:val="1"/>
        </w:numPr>
        <w:rPr>
          <w:b/>
          <w:sz w:val="24"/>
        </w:rPr>
      </w:pPr>
      <w:r w:rsidRPr="00F82F9B">
        <w:rPr>
          <w:sz w:val="24"/>
        </w:rPr>
        <w:t>Export file showing prior and new A</w:t>
      </w:r>
      <w:proofErr w:type="gramStart"/>
      <w:r w:rsidRPr="00F82F9B">
        <w:rPr>
          <w:sz w:val="24"/>
        </w:rPr>
        <w:t>,B,C</w:t>
      </w:r>
      <w:proofErr w:type="gramEnd"/>
      <w:r w:rsidRPr="00F82F9B">
        <w:rPr>
          <w:sz w:val="24"/>
        </w:rPr>
        <w:t xml:space="preserve"> Code.</w:t>
      </w:r>
      <w:r w:rsidR="00F82F9B">
        <w:rPr>
          <w:sz w:val="24"/>
        </w:rPr>
        <w:t xml:space="preserve">  Send file to Senior Business Analyst and Inventory Control Supervisor.</w:t>
      </w:r>
    </w:p>
    <w:p w:rsidR="005E2BEA" w:rsidRDefault="005E2BEA" w:rsidP="005E2BEA">
      <w:pPr>
        <w:ind w:left="810"/>
        <w:rPr>
          <w:b/>
          <w:sz w:val="24"/>
          <w:highlight w:val="yellow"/>
        </w:rPr>
      </w:pPr>
    </w:p>
    <w:p w:rsidR="005E2BEA" w:rsidRPr="005E2BEA" w:rsidRDefault="005E2BEA" w:rsidP="005E2BEA">
      <w:pPr>
        <w:pStyle w:val="Heading1"/>
        <w:rPr>
          <w:sz w:val="24"/>
          <w:szCs w:val="24"/>
        </w:rPr>
      </w:pPr>
      <w:r w:rsidRPr="005E2BEA">
        <w:rPr>
          <w:sz w:val="24"/>
          <w:szCs w:val="24"/>
        </w:rPr>
        <w:t>Manage Documentation</w:t>
      </w:r>
    </w:p>
    <w:p w:rsidR="00FF1569" w:rsidRPr="00865CB8" w:rsidRDefault="00FF1569" w:rsidP="00FF1569">
      <w:pPr>
        <w:pStyle w:val="ListParagraph"/>
        <w:rPr>
          <w:sz w:val="24"/>
        </w:rPr>
      </w:pPr>
    </w:p>
    <w:p w:rsidR="00627987" w:rsidRPr="00865CB8" w:rsidRDefault="00FF1569" w:rsidP="00627987">
      <w:pPr>
        <w:numPr>
          <w:ilvl w:val="0"/>
          <w:numId w:val="1"/>
        </w:numPr>
        <w:rPr>
          <w:sz w:val="24"/>
        </w:rPr>
      </w:pPr>
      <w:r w:rsidRPr="00865CB8">
        <w:rPr>
          <w:sz w:val="24"/>
        </w:rPr>
        <w:t xml:space="preserve">Preview is used for </w:t>
      </w:r>
      <w:r w:rsidR="00627987" w:rsidRPr="00865CB8">
        <w:rPr>
          <w:sz w:val="24"/>
        </w:rPr>
        <w:t xml:space="preserve">business </w:t>
      </w:r>
      <w:r w:rsidRPr="00865CB8">
        <w:rPr>
          <w:sz w:val="24"/>
        </w:rPr>
        <w:t>analysis and will NOT change any codes.</w:t>
      </w:r>
    </w:p>
    <w:p w:rsidR="00627987" w:rsidRPr="00865CB8" w:rsidRDefault="00627987" w:rsidP="00627987">
      <w:pPr>
        <w:numPr>
          <w:ilvl w:val="2"/>
          <w:numId w:val="1"/>
        </w:numPr>
        <w:rPr>
          <w:sz w:val="24"/>
        </w:rPr>
      </w:pPr>
      <w:r w:rsidRPr="00865CB8">
        <w:rPr>
          <w:sz w:val="24"/>
        </w:rPr>
        <w:t xml:space="preserve">Steps a. through </w:t>
      </w:r>
      <w:proofErr w:type="spellStart"/>
      <w:r w:rsidRPr="00865CB8">
        <w:rPr>
          <w:sz w:val="24"/>
        </w:rPr>
        <w:t>i</w:t>
      </w:r>
      <w:proofErr w:type="spellEnd"/>
      <w:r w:rsidRPr="00865CB8">
        <w:rPr>
          <w:sz w:val="24"/>
        </w:rPr>
        <w:t xml:space="preserve">. can be set based upon the analysis needed by the business. </w:t>
      </w:r>
    </w:p>
    <w:p w:rsidR="008A51DC" w:rsidRDefault="00FF1569" w:rsidP="008A51DC">
      <w:pPr>
        <w:numPr>
          <w:ilvl w:val="2"/>
          <w:numId w:val="1"/>
        </w:numPr>
        <w:rPr>
          <w:b/>
          <w:sz w:val="24"/>
        </w:rPr>
      </w:pPr>
      <w:r w:rsidRPr="00865CB8">
        <w:rPr>
          <w:sz w:val="24"/>
        </w:rPr>
        <w:t>Select “</w:t>
      </w:r>
      <w:r w:rsidRPr="00865CB8">
        <w:rPr>
          <w:b/>
          <w:sz w:val="24"/>
        </w:rPr>
        <w:t>Preview</w:t>
      </w:r>
      <w:r w:rsidRPr="00865CB8">
        <w:rPr>
          <w:sz w:val="24"/>
        </w:rPr>
        <w:t>” and click “</w:t>
      </w:r>
      <w:r w:rsidRPr="00865CB8">
        <w:rPr>
          <w:b/>
          <w:sz w:val="24"/>
        </w:rPr>
        <w:t>Process</w:t>
      </w:r>
      <w:r w:rsidRPr="00865CB8">
        <w:rPr>
          <w:sz w:val="24"/>
        </w:rPr>
        <w:t>”</w:t>
      </w:r>
    </w:p>
    <w:sectPr w:rsidR="008A51DC" w:rsidSect="00E41BFA">
      <w:headerReference w:type="default" r:id="rId9"/>
      <w:footerReference w:type="default" r:id="rId10"/>
      <w:pgSz w:w="12240" w:h="15840" w:code="1"/>
      <w:pgMar w:top="720" w:right="720" w:bottom="720" w:left="720" w:header="72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69" w:rsidRDefault="00FF1569">
      <w:r>
        <w:separator/>
      </w:r>
    </w:p>
  </w:endnote>
  <w:endnote w:type="continuationSeparator" w:id="0">
    <w:p w:rsidR="00FF1569" w:rsidRDefault="00FF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2"/>
      <w:gridCol w:w="6030"/>
      <w:gridCol w:w="1178"/>
    </w:tblGrid>
    <w:tr w:rsidR="00FF1569" w:rsidRPr="00650CCD" w:rsidTr="00650CCD">
      <w:tc>
        <w:tcPr>
          <w:tcW w:w="3672" w:type="dxa"/>
          <w:shd w:val="clear" w:color="auto" w:fill="auto"/>
          <w:vAlign w:val="center"/>
        </w:tcPr>
        <w:p w:rsidR="00FF1569" w:rsidRPr="00650CCD" w:rsidRDefault="00FF1569" w:rsidP="00650CC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F1569" w:rsidRPr="00650CCD" w:rsidRDefault="00FF1569" w:rsidP="00650CC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FF1569" w:rsidRPr="00650CCD" w:rsidRDefault="00E41BFA" w:rsidP="00E41BF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IC1010</w:t>
          </w:r>
        </w:p>
      </w:tc>
    </w:tr>
    <w:tr w:rsidR="00FF1569" w:rsidRPr="00650CCD" w:rsidTr="00650CCD">
      <w:tc>
        <w:tcPr>
          <w:tcW w:w="3672" w:type="dxa"/>
          <w:shd w:val="clear" w:color="auto" w:fill="auto"/>
          <w:vAlign w:val="center"/>
        </w:tcPr>
        <w:p w:rsidR="00FF1569" w:rsidRPr="00650CCD" w:rsidRDefault="00FF1569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F1569" w:rsidRPr="00650CCD" w:rsidRDefault="00FF1569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650CC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E15B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E15B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FF1569" w:rsidRPr="00650CCD" w:rsidRDefault="00FF1569" w:rsidP="008F6D8A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650CCD">
            <w:rPr>
              <w:rFonts w:ascii="Arial" w:hAnsi="Arial" w:cs="Arial"/>
              <w:sz w:val="16"/>
              <w:szCs w:val="16"/>
            </w:rPr>
            <w:t xml:space="preserve">REV </w:t>
          </w:r>
          <w:r w:rsidR="008F6D8A">
            <w:rPr>
              <w:rFonts w:ascii="Arial" w:hAnsi="Arial" w:cs="Arial"/>
              <w:sz w:val="16"/>
              <w:szCs w:val="16"/>
            </w:rPr>
            <w:t>A</w:t>
          </w:r>
        </w:p>
      </w:tc>
    </w:tr>
  </w:tbl>
  <w:p w:rsidR="00FF1569" w:rsidRPr="00895072" w:rsidRDefault="00FF1569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FF1569" w:rsidRPr="006B663F" w:rsidRDefault="00FF1569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69" w:rsidRDefault="00FF1569">
      <w:r>
        <w:separator/>
      </w:r>
    </w:p>
  </w:footnote>
  <w:footnote w:type="continuationSeparator" w:id="0">
    <w:p w:rsidR="00FF1569" w:rsidRDefault="00FF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69" w:rsidRDefault="00FF1569">
    <w:pPr>
      <w:pStyle w:val="Header"/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EC03E7" wp14:editId="1E5EB3A0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1DBA85" wp14:editId="39895F67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569" w:rsidRDefault="00FF1569" w:rsidP="00895072">
    <w:pPr>
      <w:rPr>
        <w:rFonts w:ascii="Arial" w:hAnsi="Arial"/>
        <w:sz w:val="28"/>
      </w:rPr>
    </w:pPr>
  </w:p>
  <w:p w:rsidR="00FF1569" w:rsidRDefault="00FF1569" w:rsidP="006C2FD8">
    <w:pPr>
      <w:jc w:val="center"/>
      <w:rPr>
        <w:rFonts w:ascii="Arial" w:hAnsi="Arial"/>
        <w:sz w:val="28"/>
      </w:rPr>
    </w:pPr>
  </w:p>
  <w:p w:rsidR="00FF1569" w:rsidRDefault="00FF1569" w:rsidP="006C2FD8">
    <w:pPr>
      <w:jc w:val="center"/>
      <w:rPr>
        <w:rFonts w:ascii="Arial" w:hAnsi="Arial"/>
        <w:sz w:val="28"/>
      </w:rPr>
    </w:pPr>
  </w:p>
  <w:p w:rsidR="00FF1569" w:rsidRPr="00FA50E8" w:rsidRDefault="00FF1569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ABC Analysis</w:t>
    </w:r>
    <w:r>
      <w:rPr>
        <w:rFonts w:ascii="Arial" w:hAnsi="Arial"/>
        <w:sz w:val="28"/>
      </w:rPr>
      <w:tab/>
    </w:r>
    <w:r w:rsidRPr="006C2FD8">
      <w:rPr>
        <w:rFonts w:ascii="Arial" w:hAnsi="Arial"/>
        <w:sz w:val="28"/>
      </w:rPr>
      <w:t xml:space="preserve"> </w:t>
    </w:r>
  </w:p>
  <w:p w:rsidR="00FF1569" w:rsidRDefault="00FF1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C40"/>
    <w:multiLevelType w:val="hybridMultilevel"/>
    <w:tmpl w:val="054EBD6A"/>
    <w:lvl w:ilvl="0" w:tplc="955EA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D46BA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E06C13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155A"/>
    <w:multiLevelType w:val="hybridMultilevel"/>
    <w:tmpl w:val="A9407DA6"/>
    <w:lvl w:ilvl="0" w:tplc="2A9613E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43D46BA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E06C13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44F"/>
    <w:multiLevelType w:val="hybridMultilevel"/>
    <w:tmpl w:val="5762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0E90"/>
    <w:multiLevelType w:val="hybridMultilevel"/>
    <w:tmpl w:val="9A4C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043A1"/>
    <w:multiLevelType w:val="hybridMultilevel"/>
    <w:tmpl w:val="171AB2B2"/>
    <w:lvl w:ilvl="0" w:tplc="B6E4D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D46BA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E06C13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6402"/>
    <w:multiLevelType w:val="hybridMultilevel"/>
    <w:tmpl w:val="BFDE3E50"/>
    <w:lvl w:ilvl="0" w:tplc="51FE0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D46BA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E06C13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108A8"/>
    <w:rsid w:val="00020A9E"/>
    <w:rsid w:val="00043667"/>
    <w:rsid w:val="00061BDA"/>
    <w:rsid w:val="00076278"/>
    <w:rsid w:val="00086767"/>
    <w:rsid w:val="000932EB"/>
    <w:rsid w:val="000B48F6"/>
    <w:rsid w:val="000C0EDE"/>
    <w:rsid w:val="000E3BBF"/>
    <w:rsid w:val="000E7598"/>
    <w:rsid w:val="000E7EA8"/>
    <w:rsid w:val="000F105A"/>
    <w:rsid w:val="001140A3"/>
    <w:rsid w:val="00115C69"/>
    <w:rsid w:val="0011691D"/>
    <w:rsid w:val="001231A2"/>
    <w:rsid w:val="00184C5A"/>
    <w:rsid w:val="00186F41"/>
    <w:rsid w:val="001A2A9A"/>
    <w:rsid w:val="001B2195"/>
    <w:rsid w:val="001B6732"/>
    <w:rsid w:val="001D699F"/>
    <w:rsid w:val="001F0696"/>
    <w:rsid w:val="002045B7"/>
    <w:rsid w:val="0020547D"/>
    <w:rsid w:val="0022518E"/>
    <w:rsid w:val="00250E5F"/>
    <w:rsid w:val="00261B16"/>
    <w:rsid w:val="00262424"/>
    <w:rsid w:val="00273E0E"/>
    <w:rsid w:val="002A2E02"/>
    <w:rsid w:val="002A5C5F"/>
    <w:rsid w:val="002B5147"/>
    <w:rsid w:val="002C63D9"/>
    <w:rsid w:val="002C6952"/>
    <w:rsid w:val="002E14C2"/>
    <w:rsid w:val="0030710F"/>
    <w:rsid w:val="003119C9"/>
    <w:rsid w:val="00311C66"/>
    <w:rsid w:val="003138D8"/>
    <w:rsid w:val="00330870"/>
    <w:rsid w:val="00336957"/>
    <w:rsid w:val="00345134"/>
    <w:rsid w:val="00367B08"/>
    <w:rsid w:val="003861AF"/>
    <w:rsid w:val="0038646F"/>
    <w:rsid w:val="003B0AA3"/>
    <w:rsid w:val="003B2CAD"/>
    <w:rsid w:val="003D1065"/>
    <w:rsid w:val="003D4A9A"/>
    <w:rsid w:val="003E1F32"/>
    <w:rsid w:val="003F5C59"/>
    <w:rsid w:val="00400D74"/>
    <w:rsid w:val="00403FD7"/>
    <w:rsid w:val="00410A0B"/>
    <w:rsid w:val="00410E8A"/>
    <w:rsid w:val="004313F1"/>
    <w:rsid w:val="00481441"/>
    <w:rsid w:val="004A78EA"/>
    <w:rsid w:val="004B3295"/>
    <w:rsid w:val="004B718E"/>
    <w:rsid w:val="004D350D"/>
    <w:rsid w:val="004F4008"/>
    <w:rsid w:val="005234B7"/>
    <w:rsid w:val="0052782E"/>
    <w:rsid w:val="00543798"/>
    <w:rsid w:val="005651D4"/>
    <w:rsid w:val="00565697"/>
    <w:rsid w:val="00591DA1"/>
    <w:rsid w:val="005B6DF3"/>
    <w:rsid w:val="005B7EEF"/>
    <w:rsid w:val="005E245A"/>
    <w:rsid w:val="005E2BEA"/>
    <w:rsid w:val="005F33EE"/>
    <w:rsid w:val="0060027A"/>
    <w:rsid w:val="00627987"/>
    <w:rsid w:val="00631461"/>
    <w:rsid w:val="006435C0"/>
    <w:rsid w:val="00646798"/>
    <w:rsid w:val="00650CCD"/>
    <w:rsid w:val="00651918"/>
    <w:rsid w:val="00660D89"/>
    <w:rsid w:val="00666C21"/>
    <w:rsid w:val="006A0208"/>
    <w:rsid w:val="006B1434"/>
    <w:rsid w:val="006B3ABE"/>
    <w:rsid w:val="006B663F"/>
    <w:rsid w:val="006C2FD8"/>
    <w:rsid w:val="006C43AC"/>
    <w:rsid w:val="006D29DB"/>
    <w:rsid w:val="006D40EC"/>
    <w:rsid w:val="006E23B9"/>
    <w:rsid w:val="006F0011"/>
    <w:rsid w:val="00700279"/>
    <w:rsid w:val="0071434D"/>
    <w:rsid w:val="00720FCE"/>
    <w:rsid w:val="00742BE0"/>
    <w:rsid w:val="00752618"/>
    <w:rsid w:val="0075337D"/>
    <w:rsid w:val="00764016"/>
    <w:rsid w:val="00773E95"/>
    <w:rsid w:val="007778A4"/>
    <w:rsid w:val="007B1A8E"/>
    <w:rsid w:val="007D2CD2"/>
    <w:rsid w:val="0083425F"/>
    <w:rsid w:val="00855704"/>
    <w:rsid w:val="00865CB8"/>
    <w:rsid w:val="008841BA"/>
    <w:rsid w:val="0089425E"/>
    <w:rsid w:val="00895072"/>
    <w:rsid w:val="008A0677"/>
    <w:rsid w:val="008A51DC"/>
    <w:rsid w:val="008C4C22"/>
    <w:rsid w:val="008C6185"/>
    <w:rsid w:val="008D5F92"/>
    <w:rsid w:val="008F6D8A"/>
    <w:rsid w:val="00900D64"/>
    <w:rsid w:val="00957359"/>
    <w:rsid w:val="00976AEB"/>
    <w:rsid w:val="00991C41"/>
    <w:rsid w:val="009A00E8"/>
    <w:rsid w:val="009B6538"/>
    <w:rsid w:val="009C7C6B"/>
    <w:rsid w:val="009D64BF"/>
    <w:rsid w:val="00A25E93"/>
    <w:rsid w:val="00A3188B"/>
    <w:rsid w:val="00A35ABD"/>
    <w:rsid w:val="00A46EF4"/>
    <w:rsid w:val="00A621E7"/>
    <w:rsid w:val="00A6329F"/>
    <w:rsid w:val="00A72C31"/>
    <w:rsid w:val="00A87713"/>
    <w:rsid w:val="00A97D3D"/>
    <w:rsid w:val="00AA7A81"/>
    <w:rsid w:val="00AB30F6"/>
    <w:rsid w:val="00AC50BF"/>
    <w:rsid w:val="00AD06BA"/>
    <w:rsid w:val="00AE7E44"/>
    <w:rsid w:val="00AF71D3"/>
    <w:rsid w:val="00B059E4"/>
    <w:rsid w:val="00B273F4"/>
    <w:rsid w:val="00B63CF4"/>
    <w:rsid w:val="00B6605A"/>
    <w:rsid w:val="00B663EA"/>
    <w:rsid w:val="00B67A44"/>
    <w:rsid w:val="00B808B1"/>
    <w:rsid w:val="00B8524B"/>
    <w:rsid w:val="00B925E0"/>
    <w:rsid w:val="00BA341F"/>
    <w:rsid w:val="00BB4667"/>
    <w:rsid w:val="00BC3997"/>
    <w:rsid w:val="00BF0CC6"/>
    <w:rsid w:val="00C0309C"/>
    <w:rsid w:val="00C0608A"/>
    <w:rsid w:val="00C348DA"/>
    <w:rsid w:val="00C367D9"/>
    <w:rsid w:val="00C50301"/>
    <w:rsid w:val="00C53EA6"/>
    <w:rsid w:val="00C700F2"/>
    <w:rsid w:val="00C77699"/>
    <w:rsid w:val="00C81F20"/>
    <w:rsid w:val="00CA0DC1"/>
    <w:rsid w:val="00CD2070"/>
    <w:rsid w:val="00CD211E"/>
    <w:rsid w:val="00D04DF5"/>
    <w:rsid w:val="00D26ED5"/>
    <w:rsid w:val="00D511CD"/>
    <w:rsid w:val="00D51B8B"/>
    <w:rsid w:val="00D750ED"/>
    <w:rsid w:val="00D82691"/>
    <w:rsid w:val="00D91357"/>
    <w:rsid w:val="00D922F5"/>
    <w:rsid w:val="00DA599C"/>
    <w:rsid w:val="00DB439D"/>
    <w:rsid w:val="00DE13CF"/>
    <w:rsid w:val="00DE15B0"/>
    <w:rsid w:val="00DE703C"/>
    <w:rsid w:val="00DF279D"/>
    <w:rsid w:val="00DF531D"/>
    <w:rsid w:val="00E05DCA"/>
    <w:rsid w:val="00E07EF1"/>
    <w:rsid w:val="00E27145"/>
    <w:rsid w:val="00E3337F"/>
    <w:rsid w:val="00E3677A"/>
    <w:rsid w:val="00E41BFA"/>
    <w:rsid w:val="00E52623"/>
    <w:rsid w:val="00E8109C"/>
    <w:rsid w:val="00E845A2"/>
    <w:rsid w:val="00E910C0"/>
    <w:rsid w:val="00E935C3"/>
    <w:rsid w:val="00E95538"/>
    <w:rsid w:val="00E962F9"/>
    <w:rsid w:val="00EA5B7E"/>
    <w:rsid w:val="00EB65E9"/>
    <w:rsid w:val="00EC31A9"/>
    <w:rsid w:val="00EF2822"/>
    <w:rsid w:val="00F20278"/>
    <w:rsid w:val="00F53273"/>
    <w:rsid w:val="00F65AEF"/>
    <w:rsid w:val="00F6703F"/>
    <w:rsid w:val="00F67121"/>
    <w:rsid w:val="00F82F9B"/>
    <w:rsid w:val="00FA50E8"/>
    <w:rsid w:val="00FF1569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24E4560F"/>
  <w15:docId w15:val="{E6647887-3C13-496A-A1FF-B0D54CA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1B6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511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B6605A"/>
    <w:pPr>
      <w:tabs>
        <w:tab w:val="right" w:leader="dot" w:pos="8900"/>
      </w:tabs>
    </w:pPr>
  </w:style>
  <w:style w:type="character" w:styleId="Hyperlink">
    <w:name w:val="Hyperlink"/>
    <w:uiPriority w:val="99"/>
    <w:rsid w:val="00FF6C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6732"/>
    <w:pPr>
      <w:ind w:left="720"/>
    </w:pPr>
  </w:style>
  <w:style w:type="character" w:customStyle="1" w:styleId="Heading1Char">
    <w:name w:val="Heading 1 Char"/>
    <w:link w:val="Heading1"/>
    <w:rsid w:val="001B67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semiHidden/>
    <w:rsid w:val="00D511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714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348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061899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1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21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210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8192-AEEC-417E-B74B-092CA6BA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11</TotalTime>
  <Pages>2</Pages>
  <Words>344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2496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Nathan Paul</cp:lastModifiedBy>
  <cp:revision>5</cp:revision>
  <cp:lastPrinted>2017-04-17T18:43:00Z</cp:lastPrinted>
  <dcterms:created xsi:type="dcterms:W3CDTF">2017-08-31T16:37:00Z</dcterms:created>
  <dcterms:modified xsi:type="dcterms:W3CDTF">2019-08-15T11:29:00Z</dcterms:modified>
</cp:coreProperties>
</file>