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A7A91" w:rsidRDefault="00A03527">
      <w:pPr>
        <w:pStyle w:val="TOC1"/>
        <w:rPr>
          <w:rFonts w:asciiTheme="minorHAnsi" w:eastAsiaTheme="minorEastAsia" w:hAnsiTheme="minorHAnsi" w:cstheme="minorBidi"/>
          <w:noProof/>
          <w:sz w:val="22"/>
          <w:szCs w:val="22"/>
        </w:rPr>
      </w:pPr>
      <w:r w:rsidRPr="00530A6C">
        <w:rPr>
          <w:sz w:val="24"/>
          <w:szCs w:val="24"/>
        </w:rPr>
        <w:fldChar w:fldCharType="begin"/>
      </w:r>
      <w:r w:rsidRPr="00530A6C">
        <w:rPr>
          <w:sz w:val="24"/>
          <w:szCs w:val="24"/>
        </w:rPr>
        <w:instrText xml:space="preserve"> TOC \o "1-3" \h \z \u </w:instrText>
      </w:r>
      <w:r w:rsidRPr="00530A6C">
        <w:rPr>
          <w:sz w:val="24"/>
          <w:szCs w:val="24"/>
        </w:rPr>
        <w:fldChar w:fldCharType="separate"/>
      </w:r>
      <w:hyperlink w:anchor="_Toc397685211" w:history="1">
        <w:r w:rsidR="005A7A91" w:rsidRPr="0029360D">
          <w:rPr>
            <w:rStyle w:val="Hyperlink"/>
            <w:noProof/>
          </w:rPr>
          <w:t>Purpose:</w:t>
        </w:r>
        <w:r w:rsidR="005A7A91">
          <w:rPr>
            <w:noProof/>
            <w:webHidden/>
          </w:rPr>
          <w:tab/>
        </w:r>
        <w:r w:rsidR="005A7A91">
          <w:rPr>
            <w:noProof/>
            <w:webHidden/>
          </w:rPr>
          <w:fldChar w:fldCharType="begin"/>
        </w:r>
        <w:r w:rsidR="005A7A91">
          <w:rPr>
            <w:noProof/>
            <w:webHidden/>
          </w:rPr>
          <w:instrText xml:space="preserve"> PAGEREF _Toc397685211 \h </w:instrText>
        </w:r>
        <w:r w:rsidR="005A7A91">
          <w:rPr>
            <w:noProof/>
            <w:webHidden/>
          </w:rPr>
        </w:r>
        <w:r w:rsidR="005A7A91">
          <w:rPr>
            <w:noProof/>
            <w:webHidden/>
          </w:rPr>
          <w:fldChar w:fldCharType="separate"/>
        </w:r>
        <w:r w:rsidR="00132B5E">
          <w:rPr>
            <w:noProof/>
            <w:webHidden/>
          </w:rPr>
          <w:t>1</w:t>
        </w:r>
        <w:r w:rsidR="005A7A91">
          <w:rPr>
            <w:noProof/>
            <w:webHidden/>
          </w:rPr>
          <w:fldChar w:fldCharType="end"/>
        </w:r>
      </w:hyperlink>
    </w:p>
    <w:p w:rsidR="005A7A91" w:rsidRDefault="00095577">
      <w:pPr>
        <w:pStyle w:val="TOC1"/>
        <w:rPr>
          <w:rFonts w:asciiTheme="minorHAnsi" w:eastAsiaTheme="minorEastAsia" w:hAnsiTheme="minorHAnsi" w:cstheme="minorBidi"/>
          <w:noProof/>
          <w:sz w:val="22"/>
          <w:szCs w:val="22"/>
        </w:rPr>
      </w:pPr>
      <w:hyperlink w:anchor="_Toc397685212" w:history="1">
        <w:r w:rsidR="005A7A91" w:rsidRPr="0029360D">
          <w:rPr>
            <w:rStyle w:val="Hyperlink"/>
            <w:noProof/>
          </w:rPr>
          <w:t>Related Documents:</w:t>
        </w:r>
        <w:r w:rsidR="005A7A91">
          <w:rPr>
            <w:noProof/>
            <w:webHidden/>
          </w:rPr>
          <w:tab/>
        </w:r>
        <w:r w:rsidR="005A7A91">
          <w:rPr>
            <w:noProof/>
            <w:webHidden/>
          </w:rPr>
          <w:fldChar w:fldCharType="begin"/>
        </w:r>
        <w:r w:rsidR="005A7A91">
          <w:rPr>
            <w:noProof/>
            <w:webHidden/>
          </w:rPr>
          <w:instrText xml:space="preserve"> PAGEREF _Toc397685212 \h </w:instrText>
        </w:r>
        <w:r w:rsidR="005A7A91">
          <w:rPr>
            <w:noProof/>
            <w:webHidden/>
          </w:rPr>
        </w:r>
        <w:r w:rsidR="005A7A91">
          <w:rPr>
            <w:noProof/>
            <w:webHidden/>
          </w:rPr>
          <w:fldChar w:fldCharType="separate"/>
        </w:r>
        <w:r w:rsidR="00132B5E">
          <w:rPr>
            <w:noProof/>
            <w:webHidden/>
          </w:rPr>
          <w:t>1</w:t>
        </w:r>
        <w:r w:rsidR="005A7A91">
          <w:rPr>
            <w:noProof/>
            <w:webHidden/>
          </w:rPr>
          <w:fldChar w:fldCharType="end"/>
        </w:r>
      </w:hyperlink>
    </w:p>
    <w:p w:rsidR="005A7A91" w:rsidRDefault="00095577">
      <w:pPr>
        <w:pStyle w:val="TOC1"/>
        <w:rPr>
          <w:rFonts w:asciiTheme="minorHAnsi" w:eastAsiaTheme="minorEastAsia" w:hAnsiTheme="minorHAnsi" w:cstheme="minorBidi"/>
          <w:noProof/>
          <w:sz w:val="22"/>
          <w:szCs w:val="22"/>
        </w:rPr>
      </w:pPr>
      <w:hyperlink w:anchor="_Toc397685213" w:history="1">
        <w:r w:rsidR="005A7A91" w:rsidRPr="0029360D">
          <w:rPr>
            <w:rStyle w:val="Hyperlink"/>
            <w:noProof/>
          </w:rPr>
          <w:t>Responsible:</w:t>
        </w:r>
        <w:r w:rsidR="005A7A91">
          <w:rPr>
            <w:noProof/>
            <w:webHidden/>
          </w:rPr>
          <w:tab/>
        </w:r>
        <w:r w:rsidR="005A7A91">
          <w:rPr>
            <w:noProof/>
            <w:webHidden/>
          </w:rPr>
          <w:fldChar w:fldCharType="begin"/>
        </w:r>
        <w:r w:rsidR="005A7A91">
          <w:rPr>
            <w:noProof/>
            <w:webHidden/>
          </w:rPr>
          <w:instrText xml:space="preserve"> PAGEREF _Toc397685213 \h </w:instrText>
        </w:r>
        <w:r w:rsidR="005A7A91">
          <w:rPr>
            <w:noProof/>
            <w:webHidden/>
          </w:rPr>
        </w:r>
        <w:r w:rsidR="005A7A91">
          <w:rPr>
            <w:noProof/>
            <w:webHidden/>
          </w:rPr>
          <w:fldChar w:fldCharType="separate"/>
        </w:r>
        <w:r w:rsidR="00132B5E">
          <w:rPr>
            <w:noProof/>
            <w:webHidden/>
          </w:rPr>
          <w:t>1</w:t>
        </w:r>
        <w:r w:rsidR="005A7A91">
          <w:rPr>
            <w:noProof/>
            <w:webHidden/>
          </w:rPr>
          <w:fldChar w:fldCharType="end"/>
        </w:r>
      </w:hyperlink>
    </w:p>
    <w:p w:rsidR="005A7A91" w:rsidRDefault="00095577">
      <w:pPr>
        <w:pStyle w:val="TOC1"/>
        <w:rPr>
          <w:rFonts w:asciiTheme="minorHAnsi" w:eastAsiaTheme="minorEastAsia" w:hAnsiTheme="minorHAnsi" w:cstheme="minorBidi"/>
          <w:noProof/>
          <w:sz w:val="22"/>
          <w:szCs w:val="22"/>
        </w:rPr>
      </w:pPr>
      <w:hyperlink w:anchor="_Toc397685214" w:history="1">
        <w:r w:rsidR="005A7A91" w:rsidRPr="0029360D">
          <w:rPr>
            <w:rStyle w:val="Hyperlink"/>
            <w:noProof/>
          </w:rPr>
          <w:t>Rules:</w:t>
        </w:r>
        <w:r w:rsidR="005A7A91">
          <w:rPr>
            <w:noProof/>
            <w:webHidden/>
          </w:rPr>
          <w:tab/>
        </w:r>
        <w:r w:rsidR="005A7A91">
          <w:rPr>
            <w:noProof/>
            <w:webHidden/>
          </w:rPr>
          <w:fldChar w:fldCharType="begin"/>
        </w:r>
        <w:r w:rsidR="005A7A91">
          <w:rPr>
            <w:noProof/>
            <w:webHidden/>
          </w:rPr>
          <w:instrText xml:space="preserve"> PAGEREF _Toc397685214 \h </w:instrText>
        </w:r>
        <w:r w:rsidR="005A7A91">
          <w:rPr>
            <w:noProof/>
            <w:webHidden/>
          </w:rPr>
        </w:r>
        <w:r w:rsidR="005A7A91">
          <w:rPr>
            <w:noProof/>
            <w:webHidden/>
          </w:rPr>
          <w:fldChar w:fldCharType="separate"/>
        </w:r>
        <w:r w:rsidR="00132B5E">
          <w:rPr>
            <w:noProof/>
            <w:webHidden/>
          </w:rPr>
          <w:t>1</w:t>
        </w:r>
        <w:r w:rsidR="005A7A91">
          <w:rPr>
            <w:noProof/>
            <w:webHidden/>
          </w:rPr>
          <w:fldChar w:fldCharType="end"/>
        </w:r>
      </w:hyperlink>
    </w:p>
    <w:p w:rsidR="005A7A91" w:rsidRDefault="00095577">
      <w:pPr>
        <w:pStyle w:val="TOC1"/>
        <w:rPr>
          <w:rFonts w:asciiTheme="minorHAnsi" w:eastAsiaTheme="minorEastAsia" w:hAnsiTheme="minorHAnsi" w:cstheme="minorBidi"/>
          <w:noProof/>
          <w:sz w:val="22"/>
          <w:szCs w:val="22"/>
        </w:rPr>
      </w:pPr>
      <w:hyperlink w:anchor="_Toc397685215" w:history="1">
        <w:r w:rsidR="005A7A91" w:rsidRPr="0029360D">
          <w:rPr>
            <w:rStyle w:val="Hyperlink"/>
            <w:noProof/>
          </w:rPr>
          <w:t>How to Request a Change to OBS/EFF Dates on BOM Structures</w:t>
        </w:r>
        <w:r w:rsidR="005A7A91">
          <w:rPr>
            <w:noProof/>
            <w:webHidden/>
          </w:rPr>
          <w:tab/>
        </w:r>
        <w:r w:rsidR="005A7A91">
          <w:rPr>
            <w:noProof/>
            <w:webHidden/>
          </w:rPr>
          <w:fldChar w:fldCharType="begin"/>
        </w:r>
        <w:r w:rsidR="005A7A91">
          <w:rPr>
            <w:noProof/>
            <w:webHidden/>
          </w:rPr>
          <w:instrText xml:space="preserve"> PAGEREF _Toc397685215 \h </w:instrText>
        </w:r>
        <w:r w:rsidR="005A7A91">
          <w:rPr>
            <w:noProof/>
            <w:webHidden/>
          </w:rPr>
        </w:r>
        <w:r w:rsidR="005A7A91">
          <w:rPr>
            <w:noProof/>
            <w:webHidden/>
          </w:rPr>
          <w:fldChar w:fldCharType="separate"/>
        </w:r>
        <w:r w:rsidR="00132B5E">
          <w:rPr>
            <w:noProof/>
            <w:webHidden/>
          </w:rPr>
          <w:t>2</w:t>
        </w:r>
        <w:r w:rsidR="005A7A91">
          <w:rPr>
            <w:noProof/>
            <w:webHidden/>
          </w:rPr>
          <w:fldChar w:fldCharType="end"/>
        </w:r>
      </w:hyperlink>
    </w:p>
    <w:p w:rsidR="005A7A91" w:rsidRDefault="00095577">
      <w:pPr>
        <w:pStyle w:val="TOC1"/>
        <w:rPr>
          <w:rFonts w:asciiTheme="minorHAnsi" w:eastAsiaTheme="minorEastAsia" w:hAnsiTheme="minorHAnsi" w:cstheme="minorBidi"/>
          <w:noProof/>
          <w:sz w:val="22"/>
          <w:szCs w:val="22"/>
        </w:rPr>
      </w:pPr>
      <w:hyperlink w:anchor="_Toc397685216" w:history="1">
        <w:r w:rsidR="005A7A91" w:rsidRPr="0029360D">
          <w:rPr>
            <w:rStyle w:val="Hyperlink"/>
            <w:noProof/>
          </w:rPr>
          <w:t>Create the file</w:t>
        </w:r>
        <w:r w:rsidR="005A7A91">
          <w:rPr>
            <w:noProof/>
            <w:webHidden/>
          </w:rPr>
          <w:tab/>
        </w:r>
        <w:r w:rsidR="005A7A91">
          <w:rPr>
            <w:noProof/>
            <w:webHidden/>
          </w:rPr>
          <w:fldChar w:fldCharType="begin"/>
        </w:r>
        <w:r w:rsidR="005A7A91">
          <w:rPr>
            <w:noProof/>
            <w:webHidden/>
          </w:rPr>
          <w:instrText xml:space="preserve"> PAGEREF _Toc397685216 \h </w:instrText>
        </w:r>
        <w:r w:rsidR="005A7A91">
          <w:rPr>
            <w:noProof/>
            <w:webHidden/>
          </w:rPr>
        </w:r>
        <w:r w:rsidR="005A7A91">
          <w:rPr>
            <w:noProof/>
            <w:webHidden/>
          </w:rPr>
          <w:fldChar w:fldCharType="separate"/>
        </w:r>
        <w:r w:rsidR="00132B5E">
          <w:rPr>
            <w:noProof/>
            <w:webHidden/>
          </w:rPr>
          <w:t>2</w:t>
        </w:r>
        <w:r w:rsidR="005A7A91">
          <w:rPr>
            <w:noProof/>
            <w:webHidden/>
          </w:rPr>
          <w:fldChar w:fldCharType="end"/>
        </w:r>
      </w:hyperlink>
    </w:p>
    <w:p w:rsidR="005A7A91" w:rsidRDefault="00095577">
      <w:pPr>
        <w:pStyle w:val="TOC1"/>
        <w:rPr>
          <w:rFonts w:asciiTheme="minorHAnsi" w:eastAsiaTheme="minorEastAsia" w:hAnsiTheme="minorHAnsi" w:cstheme="minorBidi"/>
          <w:noProof/>
          <w:sz w:val="22"/>
          <w:szCs w:val="22"/>
        </w:rPr>
      </w:pPr>
      <w:hyperlink w:anchor="_Toc397685217" w:history="1">
        <w:r w:rsidR="005A7A91" w:rsidRPr="0029360D">
          <w:rPr>
            <w:rStyle w:val="Hyperlink"/>
            <w:noProof/>
          </w:rPr>
          <w:t>Review parent items for any related OBS/EFF Dates</w:t>
        </w:r>
        <w:r w:rsidR="005A7A91">
          <w:rPr>
            <w:noProof/>
            <w:webHidden/>
          </w:rPr>
          <w:tab/>
        </w:r>
        <w:r w:rsidR="005A7A91">
          <w:rPr>
            <w:noProof/>
            <w:webHidden/>
          </w:rPr>
          <w:fldChar w:fldCharType="begin"/>
        </w:r>
        <w:r w:rsidR="005A7A91">
          <w:rPr>
            <w:noProof/>
            <w:webHidden/>
          </w:rPr>
          <w:instrText xml:space="preserve"> PAGEREF _Toc397685217 \h </w:instrText>
        </w:r>
        <w:r w:rsidR="005A7A91">
          <w:rPr>
            <w:noProof/>
            <w:webHidden/>
          </w:rPr>
        </w:r>
        <w:r w:rsidR="005A7A91">
          <w:rPr>
            <w:noProof/>
            <w:webHidden/>
          </w:rPr>
          <w:fldChar w:fldCharType="separate"/>
        </w:r>
        <w:r w:rsidR="00132B5E">
          <w:rPr>
            <w:noProof/>
            <w:webHidden/>
          </w:rPr>
          <w:t>2</w:t>
        </w:r>
        <w:r w:rsidR="005A7A91">
          <w:rPr>
            <w:noProof/>
            <w:webHidden/>
          </w:rPr>
          <w:fldChar w:fldCharType="end"/>
        </w:r>
      </w:hyperlink>
    </w:p>
    <w:p w:rsidR="005A7A91" w:rsidRDefault="00095577">
      <w:pPr>
        <w:pStyle w:val="TOC1"/>
        <w:rPr>
          <w:rFonts w:asciiTheme="minorHAnsi" w:eastAsiaTheme="minorEastAsia" w:hAnsiTheme="minorHAnsi" w:cstheme="minorBidi"/>
          <w:noProof/>
          <w:sz w:val="22"/>
          <w:szCs w:val="22"/>
        </w:rPr>
      </w:pPr>
      <w:hyperlink w:anchor="_Toc397685218" w:history="1">
        <w:r w:rsidR="005A7A91" w:rsidRPr="0029360D">
          <w:rPr>
            <w:rStyle w:val="Hyperlink"/>
            <w:noProof/>
          </w:rPr>
          <w:t>Analyze and recalculate your new OBS/EFF Dates.</w:t>
        </w:r>
        <w:r w:rsidR="005A7A91">
          <w:rPr>
            <w:noProof/>
            <w:webHidden/>
          </w:rPr>
          <w:tab/>
        </w:r>
        <w:r w:rsidR="005A7A91">
          <w:rPr>
            <w:noProof/>
            <w:webHidden/>
          </w:rPr>
          <w:fldChar w:fldCharType="begin"/>
        </w:r>
        <w:r w:rsidR="005A7A91">
          <w:rPr>
            <w:noProof/>
            <w:webHidden/>
          </w:rPr>
          <w:instrText xml:space="preserve"> PAGEREF _Toc397685218 \h </w:instrText>
        </w:r>
        <w:r w:rsidR="005A7A91">
          <w:rPr>
            <w:noProof/>
            <w:webHidden/>
          </w:rPr>
        </w:r>
        <w:r w:rsidR="005A7A91">
          <w:rPr>
            <w:noProof/>
            <w:webHidden/>
          </w:rPr>
          <w:fldChar w:fldCharType="separate"/>
        </w:r>
        <w:r w:rsidR="00132B5E">
          <w:rPr>
            <w:noProof/>
            <w:webHidden/>
          </w:rPr>
          <w:t>3</w:t>
        </w:r>
        <w:r w:rsidR="005A7A91">
          <w:rPr>
            <w:noProof/>
            <w:webHidden/>
          </w:rPr>
          <w:fldChar w:fldCharType="end"/>
        </w:r>
      </w:hyperlink>
    </w:p>
    <w:p w:rsidR="005A7A91" w:rsidRDefault="00095577">
      <w:pPr>
        <w:pStyle w:val="TOC1"/>
        <w:rPr>
          <w:rFonts w:asciiTheme="minorHAnsi" w:eastAsiaTheme="minorEastAsia" w:hAnsiTheme="minorHAnsi" w:cstheme="minorBidi"/>
          <w:noProof/>
          <w:sz w:val="22"/>
          <w:szCs w:val="22"/>
        </w:rPr>
      </w:pPr>
      <w:hyperlink w:anchor="_Toc397685219" w:history="1">
        <w:r w:rsidR="005A7A91" w:rsidRPr="0029360D">
          <w:rPr>
            <w:rStyle w:val="Hyperlink"/>
            <w:noProof/>
          </w:rPr>
          <w:t>What to do if there is 0 on hand of the old item.</w:t>
        </w:r>
        <w:r w:rsidR="005A7A91">
          <w:rPr>
            <w:noProof/>
            <w:webHidden/>
          </w:rPr>
          <w:tab/>
        </w:r>
        <w:r w:rsidR="005A7A91">
          <w:rPr>
            <w:noProof/>
            <w:webHidden/>
          </w:rPr>
          <w:fldChar w:fldCharType="begin"/>
        </w:r>
        <w:r w:rsidR="005A7A91">
          <w:rPr>
            <w:noProof/>
            <w:webHidden/>
          </w:rPr>
          <w:instrText xml:space="preserve"> PAGEREF _Toc397685219 \h </w:instrText>
        </w:r>
        <w:r w:rsidR="005A7A91">
          <w:rPr>
            <w:noProof/>
            <w:webHidden/>
          </w:rPr>
        </w:r>
        <w:r w:rsidR="005A7A91">
          <w:rPr>
            <w:noProof/>
            <w:webHidden/>
          </w:rPr>
          <w:fldChar w:fldCharType="separate"/>
        </w:r>
        <w:r w:rsidR="00132B5E">
          <w:rPr>
            <w:noProof/>
            <w:webHidden/>
          </w:rPr>
          <w:t>3</w:t>
        </w:r>
        <w:r w:rsidR="005A7A91">
          <w:rPr>
            <w:noProof/>
            <w:webHidden/>
          </w:rPr>
          <w:fldChar w:fldCharType="end"/>
        </w:r>
      </w:hyperlink>
    </w:p>
    <w:p w:rsidR="00A03527" w:rsidRDefault="00A03527" w:rsidP="00A03527">
      <w:pPr>
        <w:rPr>
          <w:sz w:val="24"/>
          <w:szCs w:val="24"/>
        </w:rPr>
      </w:pPr>
      <w:r w:rsidRPr="00530A6C">
        <w:rPr>
          <w:sz w:val="24"/>
          <w:szCs w:val="24"/>
        </w:rPr>
        <w:fldChar w:fldCharType="end"/>
      </w:r>
    </w:p>
    <w:p w:rsidR="00A03527" w:rsidRPr="007A0518" w:rsidRDefault="00A03527" w:rsidP="00A03527">
      <w:pPr>
        <w:ind w:left="990" w:hanging="990"/>
        <w:rPr>
          <w:sz w:val="24"/>
          <w:szCs w:val="24"/>
        </w:rPr>
      </w:pPr>
      <w:bookmarkStart w:id="1" w:name="_Toc354142543"/>
      <w:bookmarkStart w:id="2" w:name="_Toc397685211"/>
      <w:r w:rsidRPr="007A0518">
        <w:rPr>
          <w:rStyle w:val="Heading1Char"/>
          <w:rFonts w:ascii="Times New Roman" w:hAnsi="Times New Roman" w:cs="Times New Roman"/>
          <w:sz w:val="24"/>
        </w:rPr>
        <w:t>Purpose:</w:t>
      </w:r>
      <w:bookmarkEnd w:id="1"/>
      <w:bookmarkEnd w:id="2"/>
    </w:p>
    <w:p w:rsidR="004D3DA1" w:rsidRPr="004D3DA1" w:rsidRDefault="004D3DA1" w:rsidP="004D3DA1">
      <w:pPr>
        <w:rPr>
          <w:sz w:val="22"/>
          <w:szCs w:val="22"/>
        </w:rPr>
      </w:pPr>
      <w:r w:rsidRPr="004D3DA1">
        <w:rPr>
          <w:sz w:val="22"/>
          <w:szCs w:val="22"/>
        </w:rPr>
        <w:t xml:space="preserve">This process is to be utilized to request changes to the OBS and EFF dates that have already been implemented via a formal ECO.  This secondary process is necessary as consumption of inventory is dynamic (as opposed to static).  The OBS / EFF dates identified when the original ECO was submitted was the best date that could be derived </w:t>
      </w:r>
      <w:r w:rsidRPr="004D3DA1">
        <w:rPr>
          <w:i/>
          <w:sz w:val="22"/>
          <w:szCs w:val="22"/>
        </w:rPr>
        <w:t>with the information that was available at that time</w:t>
      </w:r>
      <w:r w:rsidR="00623F1B">
        <w:rPr>
          <w:sz w:val="22"/>
          <w:szCs w:val="22"/>
        </w:rPr>
        <w:t>.</w:t>
      </w:r>
    </w:p>
    <w:p w:rsidR="004D3DA1" w:rsidRPr="00623F1B" w:rsidRDefault="004D3DA1" w:rsidP="004D3DA1">
      <w:pPr>
        <w:rPr>
          <w:sz w:val="24"/>
          <w:szCs w:val="24"/>
        </w:rPr>
      </w:pPr>
    </w:p>
    <w:p w:rsidR="004D3DA1" w:rsidRDefault="004D3DA1" w:rsidP="004D3DA1">
      <w:r w:rsidRPr="004D3DA1">
        <w:rPr>
          <w:sz w:val="22"/>
          <w:szCs w:val="22"/>
        </w:rPr>
        <w:t>This process can only be used to request changes to OBS and EFF dates.  The End User of the spreadsheet that will be created during this process is a Drafting Admin.  Should additional tasks need to be completed in conjunction with the change to the OBS and EFF Dates (i.e. Create a job to allocate on-hand material, scrap inventory, etc), DO NOT include those tasks in your Design Request ticket</w:t>
      </w:r>
      <w:r>
        <w:t>.</w:t>
      </w:r>
    </w:p>
    <w:p w:rsidR="00A03527" w:rsidRPr="00A45745" w:rsidRDefault="00A03527" w:rsidP="00A03527">
      <w:pPr>
        <w:ind w:left="990" w:hanging="990"/>
        <w:rPr>
          <w:sz w:val="24"/>
          <w:szCs w:val="24"/>
        </w:rPr>
      </w:pPr>
    </w:p>
    <w:p w:rsidR="00A03527" w:rsidRPr="007A0518" w:rsidRDefault="00A03527" w:rsidP="00A03527">
      <w:pPr>
        <w:rPr>
          <w:rStyle w:val="Heading1Char"/>
          <w:rFonts w:ascii="Times New Roman" w:hAnsi="Times New Roman" w:cs="Times New Roman"/>
          <w:sz w:val="24"/>
        </w:rPr>
      </w:pPr>
      <w:bookmarkStart w:id="3" w:name="_Toc320523325"/>
      <w:bookmarkStart w:id="4" w:name="_Toc354142544"/>
      <w:bookmarkStart w:id="5" w:name="_Toc397685212"/>
      <w:r w:rsidRPr="007A0518">
        <w:rPr>
          <w:rStyle w:val="Heading1Char"/>
          <w:rFonts w:ascii="Times New Roman" w:hAnsi="Times New Roman" w:cs="Times New Roman"/>
          <w:sz w:val="24"/>
        </w:rPr>
        <w:t>Related Documents:</w:t>
      </w:r>
      <w:bookmarkEnd w:id="3"/>
      <w:bookmarkEnd w:id="4"/>
      <w:bookmarkEnd w:id="5"/>
    </w:p>
    <w:p w:rsidR="00A03527" w:rsidRPr="00506819" w:rsidRDefault="004D3DA1" w:rsidP="00A03527">
      <w:pPr>
        <w:rPr>
          <w:sz w:val="22"/>
          <w:szCs w:val="22"/>
        </w:rPr>
      </w:pPr>
      <w:r>
        <w:rPr>
          <w:sz w:val="22"/>
          <w:szCs w:val="22"/>
        </w:rPr>
        <w:t>None</w:t>
      </w:r>
    </w:p>
    <w:p w:rsidR="00A03527" w:rsidRDefault="00A03527" w:rsidP="00A03527">
      <w:pPr>
        <w:pStyle w:val="Heading1"/>
        <w:rPr>
          <w:rFonts w:ascii="Times New Roman" w:hAnsi="Times New Roman" w:cs="Times New Roman"/>
          <w:sz w:val="24"/>
          <w:szCs w:val="24"/>
        </w:rPr>
      </w:pPr>
      <w:bookmarkStart w:id="6" w:name="_Toc354142545"/>
      <w:bookmarkStart w:id="7" w:name="_Toc397685213"/>
      <w:bookmarkStart w:id="8" w:name="_Toc320523326"/>
      <w:r>
        <w:rPr>
          <w:rFonts w:ascii="Times New Roman" w:hAnsi="Times New Roman" w:cs="Times New Roman"/>
          <w:sz w:val="24"/>
          <w:szCs w:val="24"/>
        </w:rPr>
        <w:t>Responsible:</w:t>
      </w:r>
      <w:bookmarkEnd w:id="6"/>
      <w:bookmarkEnd w:id="7"/>
    </w:p>
    <w:p w:rsidR="00A03527" w:rsidRDefault="00A03527" w:rsidP="00A03527">
      <w:pPr>
        <w:rPr>
          <w:sz w:val="22"/>
          <w:szCs w:val="22"/>
        </w:rPr>
      </w:pPr>
      <w:r w:rsidRPr="00506819">
        <w:rPr>
          <w:sz w:val="22"/>
          <w:szCs w:val="22"/>
        </w:rPr>
        <w:t xml:space="preserve">Maintained by </w:t>
      </w:r>
      <w:r w:rsidR="004D3DA1">
        <w:rPr>
          <w:sz w:val="22"/>
          <w:szCs w:val="22"/>
        </w:rPr>
        <w:t>Supply Chain Continuous Improvement Coordinator (SCCI)</w:t>
      </w:r>
    </w:p>
    <w:p w:rsidR="00380CC5" w:rsidRPr="00380CC5" w:rsidRDefault="00380CC5" w:rsidP="00380CC5">
      <w:pPr>
        <w:ind w:left="990" w:hanging="990"/>
        <w:rPr>
          <w:sz w:val="22"/>
          <w:szCs w:val="22"/>
        </w:rPr>
      </w:pPr>
      <w:r w:rsidRPr="00380CC5">
        <w:rPr>
          <w:sz w:val="22"/>
          <w:szCs w:val="22"/>
        </w:rPr>
        <w:t xml:space="preserve">Approved by: </w:t>
      </w:r>
      <w:r w:rsidR="008523EE">
        <w:rPr>
          <w:sz w:val="22"/>
          <w:szCs w:val="22"/>
        </w:rPr>
        <w:t>Produc</w:t>
      </w:r>
      <w:r w:rsidRPr="00380CC5">
        <w:rPr>
          <w:sz w:val="22"/>
          <w:szCs w:val="22"/>
        </w:rPr>
        <w:t>t</w:t>
      </w:r>
      <w:r w:rsidR="008523EE">
        <w:rPr>
          <w:sz w:val="22"/>
          <w:szCs w:val="22"/>
        </w:rPr>
        <w:t>i</w:t>
      </w:r>
      <w:r w:rsidRPr="00380CC5">
        <w:rPr>
          <w:sz w:val="22"/>
          <w:szCs w:val="22"/>
        </w:rPr>
        <w:t>on Planning and Inventory Control (PPIC) Manager; Supply Chain Manager</w:t>
      </w:r>
      <w:r>
        <w:rPr>
          <w:sz w:val="22"/>
          <w:szCs w:val="22"/>
        </w:rPr>
        <w:t>;</w:t>
      </w:r>
      <w:r w:rsidR="008523EE">
        <w:rPr>
          <w:sz w:val="22"/>
          <w:szCs w:val="22"/>
        </w:rPr>
        <w:t xml:space="preserve"> </w:t>
      </w:r>
      <w:r>
        <w:rPr>
          <w:sz w:val="22"/>
          <w:szCs w:val="22"/>
        </w:rPr>
        <w:t>Purchasing Manager</w:t>
      </w:r>
    </w:p>
    <w:p w:rsidR="00A03527" w:rsidRPr="00506819" w:rsidRDefault="00A03527" w:rsidP="00A03527">
      <w:pPr>
        <w:rPr>
          <w:sz w:val="22"/>
          <w:szCs w:val="22"/>
        </w:rPr>
      </w:pPr>
      <w:r w:rsidRPr="00506819">
        <w:rPr>
          <w:sz w:val="22"/>
          <w:szCs w:val="22"/>
        </w:rPr>
        <w:t xml:space="preserve">Carried </w:t>
      </w:r>
      <w:r w:rsidRPr="004D3DA1">
        <w:rPr>
          <w:sz w:val="22"/>
          <w:szCs w:val="22"/>
        </w:rPr>
        <w:t>out by</w:t>
      </w:r>
      <w:r w:rsidR="00C90131">
        <w:rPr>
          <w:sz w:val="22"/>
          <w:szCs w:val="22"/>
        </w:rPr>
        <w:t xml:space="preserve"> Purchasing and</w:t>
      </w:r>
      <w:r w:rsidRPr="004D3DA1">
        <w:rPr>
          <w:sz w:val="22"/>
          <w:szCs w:val="22"/>
        </w:rPr>
        <w:t xml:space="preserve"> Production Planning Staff</w:t>
      </w:r>
      <w:r w:rsidR="00623F1B">
        <w:rPr>
          <w:sz w:val="22"/>
          <w:szCs w:val="22"/>
        </w:rPr>
        <w:t>.</w:t>
      </w:r>
    </w:p>
    <w:p w:rsidR="00A03527" w:rsidRDefault="00A03527" w:rsidP="00A03527">
      <w:pPr>
        <w:pStyle w:val="Heading1"/>
        <w:rPr>
          <w:rFonts w:ascii="Times New Roman" w:hAnsi="Times New Roman" w:cs="Times New Roman"/>
          <w:sz w:val="24"/>
          <w:szCs w:val="24"/>
        </w:rPr>
      </w:pPr>
      <w:bookmarkStart w:id="9" w:name="_Toc354142546"/>
      <w:bookmarkStart w:id="10" w:name="_Toc397685214"/>
      <w:r>
        <w:rPr>
          <w:rFonts w:ascii="Times New Roman" w:hAnsi="Times New Roman" w:cs="Times New Roman"/>
          <w:sz w:val="24"/>
          <w:szCs w:val="24"/>
        </w:rPr>
        <w:t>Rules:</w:t>
      </w:r>
      <w:bookmarkEnd w:id="8"/>
      <w:bookmarkEnd w:id="9"/>
      <w:bookmarkEnd w:id="10"/>
    </w:p>
    <w:p w:rsidR="005A7A91" w:rsidRPr="00623F1B" w:rsidRDefault="005A7A91" w:rsidP="005A7A91">
      <w:pPr>
        <w:pStyle w:val="ListParagraph"/>
        <w:numPr>
          <w:ilvl w:val="0"/>
          <w:numId w:val="8"/>
        </w:numPr>
      </w:pPr>
      <w:r w:rsidRPr="00623F1B">
        <w:t xml:space="preserve">A buy or make signal for a Slow Moving  – SLL/UTD will be addressed as follows: The </w:t>
      </w:r>
      <w:r w:rsidRPr="00623F1B">
        <w:rPr>
          <w:bCs/>
        </w:rPr>
        <w:t xml:space="preserve">person </w:t>
      </w:r>
      <w:r w:rsidRPr="00623F1B">
        <w:t xml:space="preserve">receiving the signal will work with the </w:t>
      </w:r>
      <w:r w:rsidRPr="00623F1B">
        <w:rPr>
          <w:bCs/>
        </w:rPr>
        <w:t>planner</w:t>
      </w:r>
      <w:r w:rsidRPr="00623F1B">
        <w:t xml:space="preserve"> where </w:t>
      </w:r>
      <w:r w:rsidR="00B83D11">
        <w:t>the demand originated. Within 2</w:t>
      </w:r>
      <w:r w:rsidRPr="00623F1B">
        <w:t xml:space="preserve"> business days </w:t>
      </w:r>
      <w:r w:rsidRPr="00623F1B">
        <w:rPr>
          <w:bCs/>
        </w:rPr>
        <w:t xml:space="preserve">the two will </w:t>
      </w:r>
      <w:r w:rsidRPr="00623F1B">
        <w:t xml:space="preserve">perform the necessary inquiries and calculations and agree on the new OBS/EFF effectivity date. </w:t>
      </w:r>
      <w:r w:rsidRPr="00623F1B">
        <w:rPr>
          <w:bCs/>
        </w:rPr>
        <w:t>The person who is the source supplier for the item</w:t>
      </w:r>
      <w:r w:rsidRPr="00623F1B">
        <w:t xml:space="preserve"> on Slow Moving – SLL/UTD is responsible to then submit the Design Request ticket to have the OBS/EFF date updated.</w:t>
      </w:r>
    </w:p>
    <w:p w:rsidR="00035F6A" w:rsidRPr="00623F1B" w:rsidRDefault="00035F6A">
      <w:pPr>
        <w:overflowPunct/>
        <w:autoSpaceDE/>
        <w:autoSpaceDN/>
        <w:adjustRightInd/>
        <w:textAlignment w:val="auto"/>
        <w:rPr>
          <w:rFonts w:cs="Arial"/>
          <w:b/>
          <w:bCs/>
          <w:kern w:val="32"/>
          <w:sz w:val="24"/>
          <w:szCs w:val="32"/>
        </w:rPr>
      </w:pPr>
      <w:r w:rsidRPr="00124F73">
        <w:rPr>
          <w:color w:val="FF0000"/>
          <w:sz w:val="24"/>
        </w:rPr>
        <w:br w:type="page"/>
      </w:r>
    </w:p>
    <w:p w:rsidR="00A03527" w:rsidRDefault="004D3DA1" w:rsidP="00A03527">
      <w:pPr>
        <w:pStyle w:val="Heading1"/>
        <w:rPr>
          <w:rFonts w:ascii="Times New Roman" w:hAnsi="Times New Roman"/>
          <w:sz w:val="24"/>
        </w:rPr>
      </w:pPr>
      <w:bookmarkStart w:id="11" w:name="_Toc397685215"/>
      <w:r>
        <w:rPr>
          <w:rFonts w:ascii="Times New Roman" w:hAnsi="Times New Roman"/>
          <w:sz w:val="24"/>
        </w:rPr>
        <w:lastRenderedPageBreak/>
        <w:t>How to Request a Change to OBS/EFF Dates on BOM Structures</w:t>
      </w:r>
      <w:bookmarkEnd w:id="11"/>
    </w:p>
    <w:p w:rsidR="000336F5" w:rsidRDefault="000336F5" w:rsidP="000336F5">
      <w:pPr>
        <w:pStyle w:val="Heading1"/>
        <w:rPr>
          <w:rFonts w:ascii="Times New Roman" w:hAnsi="Times New Roman"/>
          <w:sz w:val="24"/>
        </w:rPr>
      </w:pPr>
      <w:bookmarkStart w:id="12" w:name="_Toc397685216"/>
      <w:r>
        <w:rPr>
          <w:rFonts w:ascii="Times New Roman" w:hAnsi="Times New Roman"/>
          <w:sz w:val="24"/>
        </w:rPr>
        <w:t>Cre</w:t>
      </w:r>
      <w:r w:rsidR="00075DF4">
        <w:rPr>
          <w:rFonts w:ascii="Times New Roman" w:hAnsi="Times New Roman"/>
          <w:sz w:val="24"/>
        </w:rPr>
        <w:t>ate the file</w:t>
      </w:r>
      <w:bookmarkEnd w:id="12"/>
    </w:p>
    <w:p w:rsidR="00B45DAE" w:rsidRPr="00623F1B" w:rsidRDefault="00B45DAE" w:rsidP="00A03527">
      <w:pPr>
        <w:rPr>
          <w:sz w:val="24"/>
          <w:szCs w:val="24"/>
        </w:rPr>
      </w:pPr>
    </w:p>
    <w:p w:rsidR="00B45DAE" w:rsidRDefault="00B45DAE" w:rsidP="00A03527">
      <w:r w:rsidRPr="00B45DAE">
        <w:rPr>
          <w:noProof/>
        </w:rPr>
        <w:drawing>
          <wp:inline distT="0" distB="0" distL="0" distR="0" wp14:anchorId="7C4C43CB" wp14:editId="14D1CF64">
            <wp:extent cx="6858000" cy="1009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009796"/>
                    </a:xfrm>
                    <a:prstGeom prst="rect">
                      <a:avLst/>
                    </a:prstGeom>
                    <a:noFill/>
                    <a:ln>
                      <a:noFill/>
                    </a:ln>
                  </pic:spPr>
                </pic:pic>
              </a:graphicData>
            </a:graphic>
          </wp:inline>
        </w:drawing>
      </w:r>
    </w:p>
    <w:p w:rsidR="00F8505C" w:rsidRPr="00F511B7" w:rsidRDefault="00623F1B" w:rsidP="00623F1B">
      <w:pPr>
        <w:jc w:val="center"/>
        <w:rPr>
          <w:sz w:val="16"/>
          <w:szCs w:val="16"/>
        </w:rPr>
      </w:pPr>
      <w:r w:rsidRPr="00F11458">
        <w:rPr>
          <w:sz w:val="16"/>
          <w:szCs w:val="16"/>
        </w:rPr>
        <w:t>Figure 1</w:t>
      </w:r>
    </w:p>
    <w:p w:rsidR="00623F1B" w:rsidRPr="00623F1B" w:rsidRDefault="00623F1B" w:rsidP="00623F1B">
      <w:pPr>
        <w:rPr>
          <w:sz w:val="24"/>
          <w:szCs w:val="24"/>
        </w:rPr>
      </w:pPr>
    </w:p>
    <w:p w:rsidR="004D3DA1" w:rsidRDefault="004D3DA1" w:rsidP="000336F5">
      <w:pPr>
        <w:pStyle w:val="ListParagraph"/>
        <w:numPr>
          <w:ilvl w:val="0"/>
          <w:numId w:val="10"/>
        </w:numPr>
      </w:pPr>
      <w:r>
        <w:t>Identify all BOM Structures containing the P/N with an invalid OBS date.</w:t>
      </w:r>
    </w:p>
    <w:p w:rsidR="004D3DA1" w:rsidRDefault="004D3DA1" w:rsidP="000336F5">
      <w:pPr>
        <w:pStyle w:val="ListParagraph"/>
        <w:numPr>
          <w:ilvl w:val="1"/>
          <w:numId w:val="10"/>
        </w:numPr>
      </w:pPr>
      <w:r>
        <w:t>Open the Current Materials form in Syteline.</w:t>
      </w:r>
    </w:p>
    <w:p w:rsidR="004D3DA1" w:rsidRDefault="004D3DA1" w:rsidP="000336F5">
      <w:pPr>
        <w:pStyle w:val="ListParagraph"/>
        <w:numPr>
          <w:ilvl w:val="1"/>
          <w:numId w:val="10"/>
        </w:numPr>
      </w:pPr>
      <w:r>
        <w:t>In the “Material” field (Note: Not the “Item” field), enter the item that is going obsolete.  Run your query.</w:t>
      </w:r>
    </w:p>
    <w:p w:rsidR="004D3DA1" w:rsidRDefault="004D3DA1" w:rsidP="000336F5">
      <w:pPr>
        <w:pStyle w:val="ListParagraph"/>
        <w:numPr>
          <w:ilvl w:val="1"/>
          <w:numId w:val="10"/>
        </w:numPr>
      </w:pPr>
      <w:r>
        <w:t>Export the data collection to Excel</w:t>
      </w:r>
      <w:r w:rsidR="00623F1B">
        <w:t>.</w:t>
      </w:r>
    </w:p>
    <w:p w:rsidR="004D3DA1" w:rsidRDefault="004D3DA1" w:rsidP="000336F5">
      <w:pPr>
        <w:pStyle w:val="ListParagraph"/>
        <w:numPr>
          <w:ilvl w:val="0"/>
          <w:numId w:val="10"/>
        </w:numPr>
      </w:pPr>
      <w:r>
        <w:t>Identify all BOM Structures containing the P/N with an invalid EFF date.</w:t>
      </w:r>
    </w:p>
    <w:p w:rsidR="004D3DA1" w:rsidRDefault="004D3DA1" w:rsidP="000336F5">
      <w:pPr>
        <w:pStyle w:val="ListParagraph"/>
        <w:numPr>
          <w:ilvl w:val="1"/>
          <w:numId w:val="10"/>
        </w:numPr>
      </w:pPr>
      <w:r>
        <w:t>Open the Current Materials form in Syteline.</w:t>
      </w:r>
    </w:p>
    <w:p w:rsidR="004D3DA1" w:rsidRDefault="004D3DA1" w:rsidP="000336F5">
      <w:pPr>
        <w:pStyle w:val="ListParagraph"/>
        <w:numPr>
          <w:ilvl w:val="1"/>
          <w:numId w:val="10"/>
        </w:numPr>
      </w:pPr>
      <w:r>
        <w:t>In the “Material” field (Note: Not the “Item” field), enter the item that will replace the item going obsolete.  Run your query.</w:t>
      </w:r>
    </w:p>
    <w:p w:rsidR="004D3DA1" w:rsidRDefault="004D3DA1" w:rsidP="000336F5">
      <w:pPr>
        <w:pStyle w:val="ListParagraph"/>
        <w:numPr>
          <w:ilvl w:val="1"/>
          <w:numId w:val="10"/>
        </w:numPr>
      </w:pPr>
      <w:r>
        <w:t>Export the data collection to Excel</w:t>
      </w:r>
      <w:r w:rsidR="00623F1B">
        <w:t>.</w:t>
      </w:r>
    </w:p>
    <w:p w:rsidR="004D3DA1" w:rsidRDefault="004D3DA1" w:rsidP="000336F5">
      <w:pPr>
        <w:pStyle w:val="ListParagraph"/>
        <w:numPr>
          <w:ilvl w:val="0"/>
          <w:numId w:val="10"/>
        </w:numPr>
      </w:pPr>
      <w:r>
        <w:t>Complete the process above in NC, if applicable</w:t>
      </w:r>
      <w:r w:rsidR="00623F1B">
        <w:t>.</w:t>
      </w:r>
    </w:p>
    <w:p w:rsidR="004D3DA1" w:rsidRDefault="004D3DA1" w:rsidP="000336F5">
      <w:pPr>
        <w:pStyle w:val="ListParagraph"/>
        <w:numPr>
          <w:ilvl w:val="0"/>
          <w:numId w:val="10"/>
        </w:numPr>
      </w:pPr>
      <w:r>
        <w:t>Merge all data into a single Excel spread sheet (one tab only).  Note:  List data from NY, then list data from NC.</w:t>
      </w:r>
    </w:p>
    <w:p w:rsidR="004D3DA1" w:rsidRPr="00F11458" w:rsidRDefault="004D3DA1" w:rsidP="000336F5">
      <w:pPr>
        <w:pStyle w:val="ListParagraph"/>
        <w:numPr>
          <w:ilvl w:val="0"/>
          <w:numId w:val="10"/>
        </w:numPr>
      </w:pPr>
      <w:r w:rsidRPr="00F11458">
        <w:t>Delete the following columns: S – A</w:t>
      </w:r>
      <w:r w:rsidR="00623F1B" w:rsidRPr="00F11458">
        <w:t>I.</w:t>
      </w:r>
    </w:p>
    <w:p w:rsidR="004D3DA1" w:rsidRPr="00F11458" w:rsidRDefault="004D3DA1" w:rsidP="000336F5">
      <w:pPr>
        <w:pStyle w:val="ListParagraph"/>
        <w:numPr>
          <w:ilvl w:val="0"/>
          <w:numId w:val="10"/>
        </w:numPr>
      </w:pPr>
      <w:r w:rsidRPr="00F11458">
        <w:t>Add the following header to column S “Change To”</w:t>
      </w:r>
      <w:r w:rsidR="00623F1B" w:rsidRPr="00F11458">
        <w:t>.</w:t>
      </w:r>
    </w:p>
    <w:p w:rsidR="004D3DA1" w:rsidRPr="00F11458" w:rsidRDefault="004D3DA1" w:rsidP="000336F5">
      <w:pPr>
        <w:pStyle w:val="ListParagraph"/>
        <w:numPr>
          <w:ilvl w:val="0"/>
          <w:numId w:val="10"/>
        </w:numPr>
      </w:pPr>
      <w:r w:rsidRPr="00F11458">
        <w:t>Add the following header to column T “Site”</w:t>
      </w:r>
      <w:r w:rsidR="00623F1B" w:rsidRPr="00F11458">
        <w:t>.</w:t>
      </w:r>
    </w:p>
    <w:p w:rsidR="00623F1B" w:rsidRPr="00F11458" w:rsidRDefault="00623F1B" w:rsidP="000336F5">
      <w:pPr>
        <w:pStyle w:val="ListParagraph"/>
        <w:numPr>
          <w:ilvl w:val="0"/>
          <w:numId w:val="10"/>
        </w:numPr>
      </w:pPr>
      <w:r w:rsidRPr="00F11458">
        <w:t>Verify the column headers are identical to the headers that appear in the example above (see figure 1).</w:t>
      </w:r>
      <w:r w:rsidR="00DF0265" w:rsidRPr="00F11458">
        <w:t xml:space="preserve">  If the columns do not match, please notify the Supply Chain Continuous Improvement Coordinator.</w:t>
      </w:r>
    </w:p>
    <w:p w:rsidR="000336F5" w:rsidRPr="00623F1B" w:rsidRDefault="000336F5" w:rsidP="000336F5">
      <w:pPr>
        <w:rPr>
          <w:sz w:val="24"/>
          <w:szCs w:val="24"/>
        </w:rPr>
      </w:pPr>
    </w:p>
    <w:p w:rsidR="000336F5" w:rsidRDefault="000336F5" w:rsidP="000336F5">
      <w:pPr>
        <w:pStyle w:val="Heading1"/>
        <w:rPr>
          <w:rFonts w:ascii="Times New Roman" w:hAnsi="Times New Roman"/>
          <w:sz w:val="24"/>
        </w:rPr>
      </w:pPr>
      <w:bookmarkStart w:id="13" w:name="_Toc397685217"/>
      <w:r>
        <w:rPr>
          <w:rFonts w:ascii="Times New Roman" w:hAnsi="Times New Roman"/>
          <w:sz w:val="24"/>
        </w:rPr>
        <w:t>Review parent items for any related OBS/EFF Dates</w:t>
      </w:r>
      <w:bookmarkEnd w:id="13"/>
    </w:p>
    <w:p w:rsidR="00F8505C" w:rsidRPr="00623F1B" w:rsidRDefault="00F8505C" w:rsidP="000336F5">
      <w:pPr>
        <w:rPr>
          <w:sz w:val="24"/>
          <w:szCs w:val="24"/>
        </w:rPr>
      </w:pPr>
    </w:p>
    <w:p w:rsidR="00075DF4" w:rsidRDefault="004D3DA1" w:rsidP="00075DF4">
      <w:pPr>
        <w:pStyle w:val="ListParagraph"/>
        <w:numPr>
          <w:ilvl w:val="0"/>
          <w:numId w:val="11"/>
        </w:numPr>
      </w:pPr>
      <w:r>
        <w:t xml:space="preserve">View the BOM Structures of all Parent Items (Column A) </w:t>
      </w:r>
      <w:r w:rsidR="00075DF4">
        <w:t xml:space="preserve">from the spreadsheet created above, </w:t>
      </w:r>
      <w:r>
        <w:t xml:space="preserve">to ensure that the material you are requesting a change to is not associated with another item on the BOM Structure.  For Example: </w:t>
      </w:r>
      <w:r w:rsidR="00075DF4">
        <w:t>38546-01 (</w:t>
      </w:r>
      <w:r>
        <w:t>483C05 (Rev H)</w:t>
      </w:r>
      <w:r w:rsidR="00075DF4">
        <w:t>)</w:t>
      </w:r>
      <w:r>
        <w:t xml:space="preserve"> has a Lexan overlay that attaches to the front panel.  In the past, changes made to one part often required Engineering to make a change to the other.  Since the two parts mate, if you adjust the OBS / EFF dates on one of these items you need to adjust the other a</w:t>
      </w:r>
      <w:r w:rsidR="00623F1B">
        <w:t>s well.</w:t>
      </w:r>
    </w:p>
    <w:p w:rsidR="00075DF4" w:rsidRDefault="004D3DA1" w:rsidP="00075DF4">
      <w:pPr>
        <w:pStyle w:val="ListParagraph"/>
        <w:numPr>
          <w:ilvl w:val="0"/>
          <w:numId w:val="11"/>
        </w:numPr>
      </w:pPr>
      <w:r>
        <w:t xml:space="preserve">Review the current BOM in Syteline looking for more than 1 item on a BOM structure with the same OBS / EFF date.  If you encounter this, contact Engineering to determine if the parts mate and the </w:t>
      </w:r>
      <w:r w:rsidR="00623F1B">
        <w:t>OBS / EFF dates need to match.</w:t>
      </w:r>
    </w:p>
    <w:p w:rsidR="00F8505C" w:rsidRDefault="004D3DA1" w:rsidP="00075DF4">
      <w:pPr>
        <w:pStyle w:val="ListParagraph"/>
        <w:numPr>
          <w:ilvl w:val="0"/>
          <w:numId w:val="11"/>
        </w:numPr>
      </w:pPr>
      <w:r>
        <w:t>Based on the response from Engineering you may need to add additional items to your spread sheet (Repeat steps</w:t>
      </w:r>
      <w:r w:rsidR="00075DF4">
        <w:t xml:space="preserve"> 1-6 in the “Create the File” section above.</w:t>
      </w:r>
    </w:p>
    <w:p w:rsidR="004D3DA1" w:rsidRDefault="00F8505C" w:rsidP="00075DF4">
      <w:pPr>
        <w:pStyle w:val="ListParagraph"/>
        <w:ind w:left="360"/>
        <w:rPr>
          <w:noProof/>
        </w:rPr>
      </w:pPr>
      <w:r w:rsidRPr="00F8505C">
        <w:rPr>
          <w:noProof/>
        </w:rPr>
        <w:lastRenderedPageBreak/>
        <w:t xml:space="preserve"> </w:t>
      </w:r>
      <w:r>
        <w:rPr>
          <w:noProof/>
        </w:rPr>
        <w:drawing>
          <wp:inline distT="0" distB="0" distL="0" distR="0" wp14:anchorId="3C022418" wp14:editId="392F92D9">
            <wp:extent cx="5943600" cy="32111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211195"/>
                    </a:xfrm>
                    <a:prstGeom prst="rect">
                      <a:avLst/>
                    </a:prstGeom>
                  </pic:spPr>
                </pic:pic>
              </a:graphicData>
            </a:graphic>
          </wp:inline>
        </w:drawing>
      </w:r>
    </w:p>
    <w:p w:rsidR="000336F5" w:rsidRPr="00F11458" w:rsidRDefault="00623F1B" w:rsidP="00623F1B">
      <w:pPr>
        <w:jc w:val="center"/>
      </w:pPr>
      <w:r w:rsidRPr="00F11458">
        <w:rPr>
          <w:sz w:val="16"/>
          <w:szCs w:val="16"/>
        </w:rPr>
        <w:t>Figure 2</w:t>
      </w:r>
    </w:p>
    <w:p w:rsidR="000336F5" w:rsidRDefault="000336F5" w:rsidP="000336F5">
      <w:pPr>
        <w:pStyle w:val="Heading1"/>
        <w:rPr>
          <w:rFonts w:ascii="Times New Roman" w:hAnsi="Times New Roman"/>
          <w:sz w:val="24"/>
        </w:rPr>
      </w:pPr>
      <w:bookmarkStart w:id="14" w:name="_Toc397685218"/>
      <w:r>
        <w:rPr>
          <w:rFonts w:ascii="Times New Roman" w:hAnsi="Times New Roman"/>
          <w:sz w:val="24"/>
        </w:rPr>
        <w:t>Analyze and recalculate your new OBS/EFF Dates.</w:t>
      </w:r>
      <w:bookmarkEnd w:id="14"/>
    </w:p>
    <w:p w:rsidR="000336F5" w:rsidRDefault="000336F5" w:rsidP="00F73FD8">
      <w:pPr>
        <w:pStyle w:val="ListParagraph"/>
        <w:ind w:left="0"/>
      </w:pPr>
    </w:p>
    <w:p w:rsidR="00075DF4" w:rsidRDefault="004D3DA1" w:rsidP="00075DF4">
      <w:pPr>
        <w:pStyle w:val="ListParagraph"/>
        <w:numPr>
          <w:ilvl w:val="0"/>
          <w:numId w:val="12"/>
        </w:numPr>
      </w:pPr>
      <w:r>
        <w:t>Analyze demand / usage to recalcu</w:t>
      </w:r>
      <w:r w:rsidR="00623F1B">
        <w:t>late your new OBS / EFF dates.</w:t>
      </w:r>
    </w:p>
    <w:p w:rsidR="00075DF4" w:rsidRDefault="00075DF4" w:rsidP="00075DF4">
      <w:pPr>
        <w:pStyle w:val="ListParagraph"/>
        <w:numPr>
          <w:ilvl w:val="0"/>
          <w:numId w:val="12"/>
        </w:numPr>
      </w:pPr>
      <w:r>
        <w:t>P</w:t>
      </w:r>
      <w:r w:rsidR="004D3DA1">
        <w:t>opulate the revised date in column S (“Change To”)</w:t>
      </w:r>
      <w:r>
        <w:t xml:space="preserve"> of the file created above</w:t>
      </w:r>
      <w:r w:rsidR="00623F1B">
        <w:t>.</w:t>
      </w:r>
    </w:p>
    <w:p w:rsidR="004D3DA1" w:rsidRDefault="004D3DA1" w:rsidP="00075DF4">
      <w:pPr>
        <w:pStyle w:val="ListParagraph"/>
        <w:numPr>
          <w:ilvl w:val="0"/>
          <w:numId w:val="12"/>
        </w:numPr>
      </w:pPr>
      <w:r>
        <w:t xml:space="preserve">Save the spread sheet using the following naming convention </w:t>
      </w:r>
      <w:r w:rsidRPr="00767AE1">
        <w:t>OBS EFF Date Mod</w:t>
      </w:r>
      <w:r>
        <w:t xml:space="preserve"> - xxxxx-xx</w:t>
      </w:r>
      <w:r w:rsidRPr="00767AE1">
        <w:t xml:space="preserve"> to </w:t>
      </w:r>
      <w:r>
        <w:t>xxxxx-xx (Note: Where xxxxx-xx enter the actual PCB P/N).</w:t>
      </w:r>
    </w:p>
    <w:p w:rsidR="004D3DA1" w:rsidRDefault="004D3DA1" w:rsidP="004D3DA1">
      <w:pPr>
        <w:pStyle w:val="ListParagraph"/>
        <w:numPr>
          <w:ilvl w:val="0"/>
          <w:numId w:val="12"/>
        </w:numPr>
      </w:pPr>
      <w:r>
        <w:t xml:space="preserve">Submit the change to Design Request via MS Outlook.  CC </w:t>
      </w:r>
      <w:r w:rsidR="00DE7AD6" w:rsidRPr="000F41D9">
        <w:rPr>
          <w:color w:val="FF0000"/>
        </w:rPr>
        <w:t>the Engineering C</w:t>
      </w:r>
      <w:r w:rsidR="00DE7AD6">
        <w:rPr>
          <w:color w:val="FF0000"/>
        </w:rPr>
        <w:t>onfiguration</w:t>
      </w:r>
      <w:r w:rsidR="00DE7AD6" w:rsidRPr="000F41D9">
        <w:rPr>
          <w:color w:val="FF0000"/>
        </w:rPr>
        <w:t xml:space="preserve"> Coordinator</w:t>
      </w:r>
      <w:r w:rsidR="00623F1B" w:rsidRPr="00F11458">
        <w:t>.</w:t>
      </w:r>
    </w:p>
    <w:p w:rsidR="007D6CF2" w:rsidRDefault="007D6CF2" w:rsidP="007D6CF2">
      <w:pPr>
        <w:pStyle w:val="Heading1"/>
        <w:rPr>
          <w:rFonts w:ascii="Times New Roman" w:hAnsi="Times New Roman"/>
          <w:sz w:val="24"/>
        </w:rPr>
      </w:pPr>
      <w:bookmarkStart w:id="15" w:name="_Toc397685219"/>
      <w:r>
        <w:rPr>
          <w:rFonts w:ascii="Times New Roman" w:hAnsi="Times New Roman"/>
          <w:sz w:val="24"/>
        </w:rPr>
        <w:t>What to do if there is 0 on hand of the old item.</w:t>
      </w:r>
      <w:bookmarkEnd w:id="15"/>
    </w:p>
    <w:p w:rsidR="007D6CF2" w:rsidRDefault="007D6CF2" w:rsidP="00F73FD8"/>
    <w:p w:rsidR="007D6CF2" w:rsidRDefault="007D6CF2" w:rsidP="007D6CF2">
      <w:pPr>
        <w:pStyle w:val="ListParagraph"/>
        <w:numPr>
          <w:ilvl w:val="0"/>
          <w:numId w:val="13"/>
        </w:numPr>
      </w:pPr>
      <w:r>
        <w:t>Once all material has been depleted on the obsolete part, you should request that the item be removed from the BOM and the effectivity date removed from the corresponding item using the same file format created above.</w:t>
      </w:r>
    </w:p>
    <w:p w:rsidR="007D6CF2" w:rsidRDefault="007D6CF2" w:rsidP="007D6CF2">
      <w:pPr>
        <w:pStyle w:val="ListParagraph"/>
        <w:numPr>
          <w:ilvl w:val="0"/>
          <w:numId w:val="13"/>
        </w:numPr>
      </w:pPr>
      <w:r>
        <w:t>For the Obsolete item, populate “Delete Item from BOM) in column S (“Change T</w:t>
      </w:r>
      <w:r w:rsidR="00623F1B">
        <w:t>o”) of the file created above.</w:t>
      </w:r>
    </w:p>
    <w:p w:rsidR="007D6CF2" w:rsidRDefault="007D6CF2" w:rsidP="007D6CF2">
      <w:pPr>
        <w:pStyle w:val="ListParagraph"/>
        <w:numPr>
          <w:ilvl w:val="0"/>
          <w:numId w:val="13"/>
        </w:numPr>
      </w:pPr>
      <w:r>
        <w:t>For the Effective item, populate “Remove Effective Date” in column S (“Change To”) o</w:t>
      </w:r>
      <w:r w:rsidR="00623F1B">
        <w:t>f the file created above.</w:t>
      </w:r>
    </w:p>
    <w:p w:rsidR="007D6CF2" w:rsidRDefault="007D6CF2" w:rsidP="007D6CF2">
      <w:pPr>
        <w:pStyle w:val="ListParagraph"/>
        <w:numPr>
          <w:ilvl w:val="0"/>
          <w:numId w:val="13"/>
        </w:numPr>
      </w:pPr>
      <w:r>
        <w:t xml:space="preserve">Save the spread sheet using the following naming convention </w:t>
      </w:r>
      <w:r w:rsidRPr="00767AE1">
        <w:t>OBS EFF Date Mod</w:t>
      </w:r>
      <w:r>
        <w:t xml:space="preserve"> - xxxxx-xx</w:t>
      </w:r>
      <w:r w:rsidRPr="00767AE1">
        <w:t xml:space="preserve"> to </w:t>
      </w:r>
      <w:r>
        <w:t>xxxxx-xx (Note: Where xxxxx-xx enter the actual PCB P/N).</w:t>
      </w:r>
    </w:p>
    <w:p w:rsidR="004D3DA1" w:rsidRDefault="007D6CF2" w:rsidP="00F11458">
      <w:pPr>
        <w:pStyle w:val="ListParagraph"/>
        <w:numPr>
          <w:ilvl w:val="0"/>
          <w:numId w:val="12"/>
        </w:numPr>
      </w:pPr>
      <w:r>
        <w:t xml:space="preserve">Submit the change to Design Request via MS Outlook.  CC </w:t>
      </w:r>
      <w:r w:rsidR="000F41D9" w:rsidRPr="000F41D9">
        <w:rPr>
          <w:color w:val="FF0000"/>
        </w:rPr>
        <w:t>the Engineering C</w:t>
      </w:r>
      <w:r w:rsidR="00DE7AD6">
        <w:rPr>
          <w:color w:val="FF0000"/>
        </w:rPr>
        <w:t>onfiguration</w:t>
      </w:r>
      <w:r w:rsidR="000F41D9" w:rsidRPr="000F41D9">
        <w:rPr>
          <w:color w:val="FF0000"/>
        </w:rPr>
        <w:t xml:space="preserve"> Coordinator</w:t>
      </w:r>
      <w:r w:rsidR="00F11458" w:rsidRPr="00F11458">
        <w:t>.</w:t>
      </w:r>
    </w:p>
    <w:sectPr w:rsidR="004D3DA1" w:rsidSect="006B663F">
      <w:headerReference w:type="default" r:id="rId10"/>
      <w:footerReference w:type="default" r:id="rId11"/>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595" w:rsidRDefault="00D72595">
      <w:r>
        <w:separator/>
      </w:r>
    </w:p>
  </w:endnote>
  <w:endnote w:type="continuationSeparator" w:id="0">
    <w:p w:rsidR="00D72595" w:rsidRDefault="00D7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3"/>
      <w:gridCol w:w="6029"/>
      <w:gridCol w:w="1178"/>
    </w:tblGrid>
    <w:tr w:rsidR="005A7A91" w:rsidRPr="00E52623">
      <w:tc>
        <w:tcPr>
          <w:tcW w:w="3672" w:type="dxa"/>
          <w:vAlign w:val="center"/>
        </w:tcPr>
        <w:p w:rsidR="005A7A91" w:rsidRPr="00E52623" w:rsidRDefault="005A7A91" w:rsidP="006B663F">
          <w:pPr>
            <w:pStyle w:val="Footer"/>
            <w:jc w:val="center"/>
            <w:rPr>
              <w:rFonts w:ascii="Arial" w:hAnsi="Arial" w:cs="Arial"/>
              <w:sz w:val="16"/>
              <w:szCs w:val="16"/>
            </w:rPr>
          </w:pPr>
        </w:p>
      </w:tc>
      <w:tc>
        <w:tcPr>
          <w:tcW w:w="6156" w:type="dxa"/>
          <w:vAlign w:val="center"/>
        </w:tcPr>
        <w:p w:rsidR="005A7A91" w:rsidRPr="00E52623" w:rsidRDefault="005A7A91" w:rsidP="006B663F">
          <w:pPr>
            <w:pStyle w:val="Footer"/>
            <w:jc w:val="right"/>
            <w:rPr>
              <w:rFonts w:ascii="Arial" w:hAnsi="Arial" w:cs="Arial"/>
              <w:sz w:val="16"/>
              <w:szCs w:val="16"/>
            </w:rPr>
          </w:pPr>
        </w:p>
      </w:tc>
      <w:tc>
        <w:tcPr>
          <w:tcW w:w="1188" w:type="dxa"/>
          <w:vAlign w:val="center"/>
        </w:tcPr>
        <w:p w:rsidR="005A7A91" w:rsidRPr="00E52623" w:rsidRDefault="005A7A91" w:rsidP="000D0750">
          <w:pPr>
            <w:pStyle w:val="Footer"/>
            <w:jc w:val="center"/>
            <w:rPr>
              <w:rFonts w:ascii="Arial" w:hAnsi="Arial" w:cs="Arial"/>
              <w:sz w:val="16"/>
              <w:szCs w:val="16"/>
            </w:rPr>
          </w:pPr>
          <w:r>
            <w:rPr>
              <w:rFonts w:ascii="Arial" w:hAnsi="Arial" w:cs="Arial"/>
              <w:sz w:val="16"/>
              <w:szCs w:val="16"/>
            </w:rPr>
            <w:t xml:space="preserve">       PL1043</w:t>
          </w:r>
        </w:p>
      </w:tc>
    </w:tr>
    <w:tr w:rsidR="005A7A91" w:rsidRPr="00E52623">
      <w:tc>
        <w:tcPr>
          <w:tcW w:w="3672" w:type="dxa"/>
          <w:vAlign w:val="center"/>
        </w:tcPr>
        <w:p w:rsidR="005A7A91" w:rsidRPr="00E52623" w:rsidRDefault="005A7A91" w:rsidP="006B663F">
          <w:pPr>
            <w:pStyle w:val="Footer"/>
            <w:rPr>
              <w:rFonts w:ascii="Arial" w:hAnsi="Arial" w:cs="Arial"/>
              <w:sz w:val="16"/>
              <w:szCs w:val="16"/>
            </w:rPr>
          </w:pPr>
        </w:p>
      </w:tc>
      <w:tc>
        <w:tcPr>
          <w:tcW w:w="6156" w:type="dxa"/>
          <w:vAlign w:val="center"/>
        </w:tcPr>
        <w:p w:rsidR="005A7A91" w:rsidRPr="00E52623" w:rsidRDefault="005A7A91" w:rsidP="00CD2070">
          <w:pPr>
            <w:pStyle w:val="Footer"/>
            <w:rPr>
              <w:rFonts w:ascii="Arial" w:hAnsi="Arial" w:cs="Arial"/>
              <w:sz w:val="16"/>
              <w:szCs w:val="16"/>
            </w:rPr>
          </w:pPr>
          <w:r w:rsidRPr="00E52623">
            <w:rPr>
              <w:rFonts w:ascii="Arial" w:hAnsi="Arial" w:cs="Arial"/>
              <w:sz w:val="16"/>
              <w:szCs w:val="16"/>
            </w:rPr>
            <w:t xml:space="preserve">                                    PAGE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PAGE </w:instrText>
          </w:r>
          <w:r w:rsidRPr="00E52623">
            <w:rPr>
              <w:rStyle w:val="PageNumber"/>
              <w:rFonts w:ascii="Arial" w:hAnsi="Arial" w:cs="Arial"/>
              <w:sz w:val="16"/>
              <w:szCs w:val="16"/>
            </w:rPr>
            <w:fldChar w:fldCharType="separate"/>
          </w:r>
          <w:r w:rsidR="00095577">
            <w:rPr>
              <w:rStyle w:val="PageNumber"/>
              <w:rFonts w:ascii="Arial" w:hAnsi="Arial" w:cs="Arial"/>
              <w:noProof/>
              <w:sz w:val="16"/>
              <w:szCs w:val="16"/>
            </w:rPr>
            <w:t>2</w:t>
          </w:r>
          <w:r w:rsidRPr="00E52623">
            <w:rPr>
              <w:rStyle w:val="PageNumber"/>
              <w:rFonts w:ascii="Arial" w:hAnsi="Arial" w:cs="Arial"/>
              <w:sz w:val="16"/>
              <w:szCs w:val="16"/>
            </w:rPr>
            <w:fldChar w:fldCharType="end"/>
          </w:r>
          <w:r w:rsidRPr="00E52623">
            <w:rPr>
              <w:rStyle w:val="PageNumber"/>
              <w:rFonts w:ascii="Arial" w:hAnsi="Arial" w:cs="Arial"/>
              <w:sz w:val="16"/>
              <w:szCs w:val="16"/>
            </w:rPr>
            <w:t xml:space="preserve"> of </w:t>
          </w:r>
          <w:r w:rsidRPr="00E52623">
            <w:rPr>
              <w:rStyle w:val="PageNumber"/>
              <w:rFonts w:ascii="Arial" w:hAnsi="Arial" w:cs="Arial"/>
              <w:sz w:val="16"/>
              <w:szCs w:val="16"/>
            </w:rPr>
            <w:fldChar w:fldCharType="begin"/>
          </w:r>
          <w:r w:rsidRPr="00E52623">
            <w:rPr>
              <w:rStyle w:val="PageNumber"/>
              <w:rFonts w:ascii="Arial" w:hAnsi="Arial" w:cs="Arial"/>
              <w:sz w:val="16"/>
              <w:szCs w:val="16"/>
            </w:rPr>
            <w:instrText xml:space="preserve"> NUMPAGES </w:instrText>
          </w:r>
          <w:r w:rsidRPr="00E52623">
            <w:rPr>
              <w:rStyle w:val="PageNumber"/>
              <w:rFonts w:ascii="Arial" w:hAnsi="Arial" w:cs="Arial"/>
              <w:sz w:val="16"/>
              <w:szCs w:val="16"/>
            </w:rPr>
            <w:fldChar w:fldCharType="separate"/>
          </w:r>
          <w:r w:rsidR="00095577">
            <w:rPr>
              <w:rStyle w:val="PageNumber"/>
              <w:rFonts w:ascii="Arial" w:hAnsi="Arial" w:cs="Arial"/>
              <w:noProof/>
              <w:sz w:val="16"/>
              <w:szCs w:val="16"/>
            </w:rPr>
            <w:t>3</w:t>
          </w:r>
          <w:r w:rsidRPr="00E52623">
            <w:rPr>
              <w:rStyle w:val="PageNumber"/>
              <w:rFonts w:ascii="Arial" w:hAnsi="Arial" w:cs="Arial"/>
              <w:sz w:val="16"/>
              <w:szCs w:val="16"/>
            </w:rPr>
            <w:fldChar w:fldCharType="end"/>
          </w:r>
        </w:p>
      </w:tc>
      <w:tc>
        <w:tcPr>
          <w:tcW w:w="1188" w:type="dxa"/>
          <w:vAlign w:val="center"/>
        </w:tcPr>
        <w:p w:rsidR="005A7A91" w:rsidRPr="00E52623" w:rsidRDefault="005A7A91" w:rsidP="00DE7AD6">
          <w:pPr>
            <w:pStyle w:val="Footer"/>
            <w:jc w:val="right"/>
            <w:rPr>
              <w:rFonts w:ascii="Arial" w:hAnsi="Arial" w:cs="Arial"/>
              <w:sz w:val="16"/>
              <w:szCs w:val="16"/>
            </w:rPr>
          </w:pPr>
          <w:r w:rsidRPr="00E52623">
            <w:rPr>
              <w:rFonts w:ascii="Arial" w:hAnsi="Arial" w:cs="Arial"/>
              <w:sz w:val="16"/>
              <w:szCs w:val="16"/>
            </w:rPr>
            <w:t xml:space="preserve">REV </w:t>
          </w:r>
          <w:r w:rsidR="00DE7AD6">
            <w:rPr>
              <w:rFonts w:ascii="Arial" w:hAnsi="Arial" w:cs="Arial"/>
              <w:color w:val="FF0000"/>
              <w:sz w:val="16"/>
              <w:szCs w:val="16"/>
            </w:rPr>
            <w:t>E</w:t>
          </w:r>
        </w:p>
      </w:tc>
    </w:tr>
  </w:tbl>
  <w:p w:rsidR="005A7A91" w:rsidRPr="00895072" w:rsidRDefault="005A7A91"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5A7A91" w:rsidRPr="006B663F" w:rsidRDefault="005A7A91"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595" w:rsidRDefault="00D72595">
      <w:r>
        <w:separator/>
      </w:r>
    </w:p>
  </w:footnote>
  <w:footnote w:type="continuationSeparator" w:id="0">
    <w:p w:rsidR="00D72595" w:rsidRDefault="00D7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91" w:rsidRDefault="005A7A91">
    <w:pPr>
      <w:pStyle w:val="Header"/>
      <w:rPr>
        <w:sz w:val="18"/>
      </w:rPr>
    </w:pPr>
    <w:r>
      <w:rPr>
        <w:rFonts w:ascii="Arial" w:hAnsi="Arial"/>
        <w:noProof/>
        <w:sz w:val="28"/>
      </w:rPr>
      <w:drawing>
        <wp:anchor distT="0" distB="0" distL="114300" distR="114300" simplePos="0" relativeHeight="251658240" behindDoc="0" locked="0" layoutInCell="1" allowOverlap="1" wp14:anchorId="785129F3" wp14:editId="5CC35938">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4D42A29E" wp14:editId="1065691C">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A91" w:rsidRDefault="005A7A91" w:rsidP="00895072">
    <w:pPr>
      <w:rPr>
        <w:rFonts w:ascii="Arial" w:hAnsi="Arial"/>
        <w:sz w:val="28"/>
      </w:rPr>
    </w:pPr>
  </w:p>
  <w:p w:rsidR="005A7A91" w:rsidRDefault="005A7A91" w:rsidP="006C2FD8">
    <w:pPr>
      <w:jc w:val="center"/>
      <w:rPr>
        <w:rFonts w:ascii="Arial" w:hAnsi="Arial"/>
        <w:sz w:val="28"/>
      </w:rPr>
    </w:pPr>
  </w:p>
  <w:p w:rsidR="005A7A91" w:rsidRDefault="005A7A91" w:rsidP="006C2FD8">
    <w:pPr>
      <w:jc w:val="center"/>
      <w:rPr>
        <w:rFonts w:ascii="Arial" w:hAnsi="Arial"/>
        <w:sz w:val="28"/>
      </w:rPr>
    </w:pPr>
  </w:p>
  <w:p w:rsidR="005A7A91" w:rsidRPr="00FA50E8" w:rsidRDefault="005A7A91" w:rsidP="006C2FD8">
    <w:pPr>
      <w:jc w:val="center"/>
      <w:rPr>
        <w:rFonts w:ascii="Arial" w:hAnsi="Arial"/>
        <w:b/>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Request a Change to OBS/EFF Dates Users Guide</w:t>
    </w:r>
  </w:p>
  <w:p w:rsidR="005A7A91" w:rsidRDefault="005A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D39"/>
    <w:multiLevelType w:val="hybridMultilevel"/>
    <w:tmpl w:val="8C727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9712D"/>
    <w:multiLevelType w:val="hybridMultilevel"/>
    <w:tmpl w:val="3A845932"/>
    <w:lvl w:ilvl="0" w:tplc="22FEB2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F79B9"/>
    <w:multiLevelType w:val="hybridMultilevel"/>
    <w:tmpl w:val="E1843E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D3C1B"/>
    <w:multiLevelType w:val="hybridMultilevel"/>
    <w:tmpl w:val="38D24AE0"/>
    <w:lvl w:ilvl="0" w:tplc="20B628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3DD724D9"/>
    <w:multiLevelType w:val="hybridMultilevel"/>
    <w:tmpl w:val="ADE843E8"/>
    <w:lvl w:ilvl="0" w:tplc="E6CA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A3ABB"/>
    <w:multiLevelType w:val="hybridMultilevel"/>
    <w:tmpl w:val="5A6E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26B4500"/>
    <w:multiLevelType w:val="hybridMultilevel"/>
    <w:tmpl w:val="9776187C"/>
    <w:lvl w:ilvl="0" w:tplc="C39A64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0"/>
  </w:num>
  <w:num w:numId="5">
    <w:abstractNumId w:val="6"/>
  </w:num>
  <w:num w:numId="6">
    <w:abstractNumId w:val="2"/>
  </w:num>
  <w:num w:numId="7">
    <w:abstractNumId w:val="0"/>
  </w:num>
  <w:num w:numId="8">
    <w:abstractNumId w:val="3"/>
  </w:num>
  <w:num w:numId="9">
    <w:abstractNumId w:val="8"/>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336F5"/>
    <w:rsid w:val="00035F6A"/>
    <w:rsid w:val="000640EE"/>
    <w:rsid w:val="00075DF4"/>
    <w:rsid w:val="00095577"/>
    <w:rsid w:val="000B48F6"/>
    <w:rsid w:val="000D0750"/>
    <w:rsid w:val="000E1EBC"/>
    <w:rsid w:val="000E3BBF"/>
    <w:rsid w:val="000F105A"/>
    <w:rsid w:val="000F41D9"/>
    <w:rsid w:val="0010269B"/>
    <w:rsid w:val="00115C69"/>
    <w:rsid w:val="00116F2A"/>
    <w:rsid w:val="00124F73"/>
    <w:rsid w:val="00132B5E"/>
    <w:rsid w:val="00147013"/>
    <w:rsid w:val="00164ACD"/>
    <w:rsid w:val="00186F41"/>
    <w:rsid w:val="001D699F"/>
    <w:rsid w:val="001F0696"/>
    <w:rsid w:val="0020547D"/>
    <w:rsid w:val="00216054"/>
    <w:rsid w:val="0022518E"/>
    <w:rsid w:val="00273E0E"/>
    <w:rsid w:val="00286657"/>
    <w:rsid w:val="002A2E02"/>
    <w:rsid w:val="002A5325"/>
    <w:rsid w:val="0030710F"/>
    <w:rsid w:val="00307A99"/>
    <w:rsid w:val="00311C66"/>
    <w:rsid w:val="00330870"/>
    <w:rsid w:val="00336957"/>
    <w:rsid w:val="00367B08"/>
    <w:rsid w:val="00380CC5"/>
    <w:rsid w:val="00391E06"/>
    <w:rsid w:val="003D1065"/>
    <w:rsid w:val="003F24A0"/>
    <w:rsid w:val="004313F1"/>
    <w:rsid w:val="004B3295"/>
    <w:rsid w:val="004D350D"/>
    <w:rsid w:val="004D3DA1"/>
    <w:rsid w:val="005651D4"/>
    <w:rsid w:val="00591DA1"/>
    <w:rsid w:val="005A7470"/>
    <w:rsid w:val="005A7A91"/>
    <w:rsid w:val="005B6DF3"/>
    <w:rsid w:val="005D2589"/>
    <w:rsid w:val="005E245A"/>
    <w:rsid w:val="00623F1B"/>
    <w:rsid w:val="00631461"/>
    <w:rsid w:val="00632355"/>
    <w:rsid w:val="006435C0"/>
    <w:rsid w:val="0064449B"/>
    <w:rsid w:val="006A0208"/>
    <w:rsid w:val="006B663F"/>
    <w:rsid w:val="006C2FD8"/>
    <w:rsid w:val="006C43AC"/>
    <w:rsid w:val="006D29DB"/>
    <w:rsid w:val="006D40EC"/>
    <w:rsid w:val="00723502"/>
    <w:rsid w:val="00735D29"/>
    <w:rsid w:val="00742BE0"/>
    <w:rsid w:val="00777FA6"/>
    <w:rsid w:val="00781814"/>
    <w:rsid w:val="007A0518"/>
    <w:rsid w:val="007B52F3"/>
    <w:rsid w:val="007C3F6B"/>
    <w:rsid w:val="007D2CD2"/>
    <w:rsid w:val="007D6CF2"/>
    <w:rsid w:val="008207ED"/>
    <w:rsid w:val="008523EE"/>
    <w:rsid w:val="008626EB"/>
    <w:rsid w:val="008708DF"/>
    <w:rsid w:val="008841BA"/>
    <w:rsid w:val="00895072"/>
    <w:rsid w:val="008A0677"/>
    <w:rsid w:val="00900D64"/>
    <w:rsid w:val="00991C41"/>
    <w:rsid w:val="009A5A3B"/>
    <w:rsid w:val="009C7C6B"/>
    <w:rsid w:val="00A03527"/>
    <w:rsid w:val="00A25E93"/>
    <w:rsid w:val="00A46EF4"/>
    <w:rsid w:val="00A6329F"/>
    <w:rsid w:val="00AB30F6"/>
    <w:rsid w:val="00B059E4"/>
    <w:rsid w:val="00B273F4"/>
    <w:rsid w:val="00B45DAE"/>
    <w:rsid w:val="00B63CF4"/>
    <w:rsid w:val="00B83D11"/>
    <w:rsid w:val="00B92B21"/>
    <w:rsid w:val="00BB4667"/>
    <w:rsid w:val="00BF05DB"/>
    <w:rsid w:val="00BF0CC6"/>
    <w:rsid w:val="00C0309C"/>
    <w:rsid w:val="00C348DA"/>
    <w:rsid w:val="00C53EA6"/>
    <w:rsid w:val="00C700F2"/>
    <w:rsid w:val="00C90131"/>
    <w:rsid w:val="00CA0DC1"/>
    <w:rsid w:val="00CD2070"/>
    <w:rsid w:val="00D04DF5"/>
    <w:rsid w:val="00D65AA9"/>
    <w:rsid w:val="00D65FA4"/>
    <w:rsid w:val="00D72595"/>
    <w:rsid w:val="00D91357"/>
    <w:rsid w:val="00D94B9F"/>
    <w:rsid w:val="00DE7AD6"/>
    <w:rsid w:val="00DF0265"/>
    <w:rsid w:val="00E3677A"/>
    <w:rsid w:val="00E52623"/>
    <w:rsid w:val="00E935C3"/>
    <w:rsid w:val="00E95538"/>
    <w:rsid w:val="00E962F9"/>
    <w:rsid w:val="00EA5B7E"/>
    <w:rsid w:val="00EB65E9"/>
    <w:rsid w:val="00EC31A9"/>
    <w:rsid w:val="00F11458"/>
    <w:rsid w:val="00F511B7"/>
    <w:rsid w:val="00F53273"/>
    <w:rsid w:val="00F627E4"/>
    <w:rsid w:val="00F67121"/>
    <w:rsid w:val="00F73FD8"/>
    <w:rsid w:val="00F8505C"/>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3DA6F37-0E29-4D15-A9AA-DC9130B4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0352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TOC1">
    <w:name w:val="toc 1"/>
    <w:basedOn w:val="Normal"/>
    <w:next w:val="Normal"/>
    <w:autoRedefine/>
    <w:uiPriority w:val="39"/>
    <w:rsid w:val="002A5325"/>
    <w:pPr>
      <w:tabs>
        <w:tab w:val="right" w:leader="dot" w:pos="10800"/>
      </w:tabs>
    </w:pPr>
  </w:style>
  <w:style w:type="character" w:styleId="Hyperlink">
    <w:name w:val="Hyperlink"/>
    <w:basedOn w:val="DefaultParagraphFont"/>
    <w:uiPriority w:val="99"/>
    <w:rsid w:val="00A03527"/>
    <w:rPr>
      <w:color w:val="0000FF"/>
      <w:u w:val="single"/>
    </w:rPr>
  </w:style>
  <w:style w:type="character" w:customStyle="1" w:styleId="Heading1Char">
    <w:name w:val="Heading 1 Char"/>
    <w:basedOn w:val="DefaultParagraphFont"/>
    <w:link w:val="Heading1"/>
    <w:rsid w:val="00A03527"/>
    <w:rPr>
      <w:rFonts w:ascii="Arial" w:hAnsi="Arial" w:cs="Arial"/>
      <w:b/>
      <w:bCs/>
      <w:kern w:val="32"/>
      <w:sz w:val="32"/>
      <w:szCs w:val="32"/>
      <w:lang w:val="en-US" w:eastAsia="en-US" w:bidi="ar-SA"/>
    </w:rPr>
  </w:style>
  <w:style w:type="paragraph" w:styleId="ListParagraph">
    <w:name w:val="List Paragraph"/>
    <w:basedOn w:val="Normal"/>
    <w:uiPriority w:val="34"/>
    <w:qFormat/>
    <w:rsid w:val="004D3DA1"/>
    <w:pPr>
      <w:overflowPunct/>
      <w:autoSpaceDE/>
      <w:autoSpaceDN/>
      <w:adjustRightInd/>
      <w:ind w:left="720"/>
      <w:contextualSpacing/>
      <w:textAlignment w:val="auto"/>
    </w:pPr>
    <w:rPr>
      <w:sz w:val="24"/>
      <w:szCs w:val="24"/>
    </w:rPr>
  </w:style>
  <w:style w:type="paragraph" w:styleId="BalloonText">
    <w:name w:val="Balloon Text"/>
    <w:basedOn w:val="Normal"/>
    <w:link w:val="BalloonTextChar"/>
    <w:rsid w:val="00F8505C"/>
    <w:rPr>
      <w:rFonts w:ascii="Tahoma" w:hAnsi="Tahoma" w:cs="Tahoma"/>
      <w:sz w:val="16"/>
      <w:szCs w:val="16"/>
    </w:rPr>
  </w:style>
  <w:style w:type="character" w:customStyle="1" w:styleId="BalloonTextChar">
    <w:name w:val="Balloon Text Char"/>
    <w:basedOn w:val="DefaultParagraphFont"/>
    <w:link w:val="BalloonText"/>
    <w:rsid w:val="00F85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4652">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860974763">
      <w:bodyDiv w:val="1"/>
      <w:marLeft w:val="0"/>
      <w:marRight w:val="0"/>
      <w:marTop w:val="0"/>
      <w:marBottom w:val="0"/>
      <w:divBdr>
        <w:top w:val="none" w:sz="0" w:space="0" w:color="auto"/>
        <w:left w:val="none" w:sz="0" w:space="0" w:color="auto"/>
        <w:bottom w:val="none" w:sz="0" w:space="0" w:color="auto"/>
        <w:right w:val="none" w:sz="0" w:space="0" w:color="auto"/>
      </w:divBdr>
    </w:div>
    <w:div w:id="1098453824">
      <w:bodyDiv w:val="1"/>
      <w:marLeft w:val="0"/>
      <w:marRight w:val="0"/>
      <w:marTop w:val="0"/>
      <w:marBottom w:val="0"/>
      <w:divBdr>
        <w:top w:val="none" w:sz="0" w:space="0" w:color="auto"/>
        <w:left w:val="none" w:sz="0" w:space="0" w:color="auto"/>
        <w:bottom w:val="none" w:sz="0" w:space="0" w:color="auto"/>
        <w:right w:val="none" w:sz="0" w:space="0" w:color="auto"/>
      </w:divBdr>
    </w:div>
    <w:div w:id="12217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3.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4.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650B-0E06-4521-B121-5C9D59E9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3</Pages>
  <Words>903</Words>
  <Characters>4805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5697</CharactersWithSpaces>
  <SharedDoc>false</SharedDoc>
  <HLinks>
    <vt:vector size="42" baseType="variant">
      <vt:variant>
        <vt:i4>1310772</vt:i4>
      </vt:variant>
      <vt:variant>
        <vt:i4>14</vt:i4>
      </vt:variant>
      <vt:variant>
        <vt:i4>0</vt:i4>
      </vt:variant>
      <vt:variant>
        <vt:i4>5</vt:i4>
      </vt:variant>
      <vt:variant>
        <vt:lpwstr/>
      </vt:variant>
      <vt:variant>
        <vt:lpwstr>_Toc353474361</vt:lpwstr>
      </vt:variant>
      <vt:variant>
        <vt:i4>1310772</vt:i4>
      </vt:variant>
      <vt:variant>
        <vt:i4>8</vt:i4>
      </vt:variant>
      <vt:variant>
        <vt:i4>0</vt:i4>
      </vt:variant>
      <vt:variant>
        <vt:i4>5</vt:i4>
      </vt:variant>
      <vt:variant>
        <vt:lpwstr/>
      </vt:variant>
      <vt:variant>
        <vt:lpwstr>_Toc353474360</vt:lpwstr>
      </vt:variant>
      <vt:variant>
        <vt:i4>1507380</vt:i4>
      </vt:variant>
      <vt:variant>
        <vt:i4>2</vt:i4>
      </vt:variant>
      <vt:variant>
        <vt:i4>0</vt:i4>
      </vt:variant>
      <vt:variant>
        <vt:i4>5</vt:i4>
      </vt:variant>
      <vt:variant>
        <vt:lpwstr/>
      </vt:variant>
      <vt:variant>
        <vt:lpwstr>_Toc353474359</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Brett Hendricks</dc:creator>
  <cp:keywords>template SOP</cp:keywords>
  <cp:lastModifiedBy>Sarah Steffan</cp:lastModifiedBy>
  <cp:revision>2</cp:revision>
  <cp:lastPrinted>2015-06-04T11:40:00Z</cp:lastPrinted>
  <dcterms:created xsi:type="dcterms:W3CDTF">2020-06-10T11:51:00Z</dcterms:created>
  <dcterms:modified xsi:type="dcterms:W3CDTF">2020-06-10T11:51:00Z</dcterms:modified>
</cp:coreProperties>
</file>