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62" w:rsidRPr="00EA3501" w:rsidRDefault="004659ED" w:rsidP="007A5C49">
      <w:pPr>
        <w:pStyle w:val="TOC1"/>
        <w:rPr>
          <w:sz w:val="28"/>
          <w:szCs w:val="28"/>
        </w:rPr>
      </w:pPr>
      <w:bookmarkStart w:id="0" w:name="_GoBack"/>
      <w:bookmarkEnd w:id="0"/>
      <w:r w:rsidRPr="00EA3501">
        <w:rPr>
          <w:sz w:val="28"/>
          <w:szCs w:val="28"/>
        </w:rPr>
        <w:t>Contents</w:t>
      </w:r>
    </w:p>
    <w:p w:rsidR="00664384" w:rsidRPr="00EA3501" w:rsidRDefault="00493DAE">
      <w:pPr>
        <w:pStyle w:val="TOC1"/>
        <w:tabs>
          <w:tab w:val="left" w:pos="400"/>
          <w:tab w:val="right" w:leader="dot" w:pos="10790"/>
        </w:tabs>
        <w:rPr>
          <w:rFonts w:asciiTheme="minorHAnsi" w:eastAsiaTheme="minorEastAsia" w:hAnsiTheme="minorHAnsi" w:cstheme="minorBidi"/>
          <w:b w:val="0"/>
          <w:noProof/>
          <w:sz w:val="22"/>
          <w:szCs w:val="22"/>
        </w:rPr>
      </w:pPr>
      <w:r w:rsidRPr="00EA3501">
        <w:rPr>
          <w:rFonts w:cs="Arial"/>
          <w:b w:val="0"/>
        </w:rPr>
        <w:fldChar w:fldCharType="begin"/>
      </w:r>
      <w:r w:rsidRPr="00EA3501">
        <w:rPr>
          <w:rFonts w:cs="Arial"/>
          <w:b w:val="0"/>
        </w:rPr>
        <w:instrText xml:space="preserve"> TOC \o "1-2" \h \z \u </w:instrText>
      </w:r>
      <w:r w:rsidRPr="00EA3501">
        <w:rPr>
          <w:rFonts w:cs="Arial"/>
          <w:b w:val="0"/>
        </w:rPr>
        <w:fldChar w:fldCharType="separate"/>
      </w:r>
      <w:hyperlink w:anchor="_Toc13643305" w:history="1">
        <w:r w:rsidR="00664384" w:rsidRPr="00EA3501">
          <w:rPr>
            <w:rStyle w:val="Hyperlink"/>
            <w:noProof/>
            <w:color w:val="auto"/>
          </w:rPr>
          <w:t>1</w:t>
        </w:r>
        <w:r w:rsidR="00664384" w:rsidRPr="00EA3501">
          <w:rPr>
            <w:rFonts w:asciiTheme="minorHAnsi" w:eastAsiaTheme="minorEastAsia" w:hAnsiTheme="minorHAnsi" w:cstheme="minorBidi"/>
            <w:b w:val="0"/>
            <w:noProof/>
            <w:sz w:val="22"/>
            <w:szCs w:val="22"/>
          </w:rPr>
          <w:tab/>
        </w:r>
        <w:r w:rsidR="00664384" w:rsidRPr="00EA3501">
          <w:rPr>
            <w:rStyle w:val="Hyperlink"/>
            <w:noProof/>
            <w:color w:val="auto"/>
          </w:rPr>
          <w:t>General Information</w:t>
        </w:r>
        <w:r w:rsidR="00664384" w:rsidRPr="00EA3501">
          <w:rPr>
            <w:noProof/>
            <w:webHidden/>
          </w:rPr>
          <w:tab/>
        </w:r>
        <w:r w:rsidR="00664384" w:rsidRPr="00EA3501">
          <w:rPr>
            <w:noProof/>
            <w:webHidden/>
          </w:rPr>
          <w:fldChar w:fldCharType="begin"/>
        </w:r>
        <w:r w:rsidR="00664384" w:rsidRPr="00EA3501">
          <w:rPr>
            <w:noProof/>
            <w:webHidden/>
          </w:rPr>
          <w:instrText xml:space="preserve"> PAGEREF _Toc13643305 \h </w:instrText>
        </w:r>
        <w:r w:rsidR="00664384" w:rsidRPr="00EA3501">
          <w:rPr>
            <w:noProof/>
            <w:webHidden/>
          </w:rPr>
        </w:r>
        <w:r w:rsidR="00664384" w:rsidRPr="00EA3501">
          <w:rPr>
            <w:noProof/>
            <w:webHidden/>
          </w:rPr>
          <w:fldChar w:fldCharType="separate"/>
        </w:r>
        <w:r w:rsidR="00EA3501">
          <w:rPr>
            <w:noProof/>
            <w:webHidden/>
          </w:rPr>
          <w:t>2</w:t>
        </w:r>
        <w:r w:rsidR="00664384" w:rsidRPr="00EA3501">
          <w:rPr>
            <w:noProof/>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06" w:history="1">
        <w:r w:rsidR="00664384" w:rsidRPr="00EA3501">
          <w:rPr>
            <w:rStyle w:val="Hyperlink"/>
            <w:color w:val="auto"/>
            <w:kern w:val="32"/>
          </w:rPr>
          <w:t>1.1</w:t>
        </w:r>
        <w:r w:rsidR="00664384" w:rsidRPr="00EA3501">
          <w:rPr>
            <w:rFonts w:asciiTheme="minorHAnsi" w:eastAsiaTheme="minorEastAsia" w:hAnsiTheme="minorHAnsi" w:cstheme="minorBidi"/>
            <w:sz w:val="22"/>
            <w:szCs w:val="22"/>
          </w:rPr>
          <w:tab/>
        </w:r>
        <w:r w:rsidR="00664384" w:rsidRPr="00EA3501">
          <w:rPr>
            <w:rStyle w:val="Hyperlink"/>
            <w:color w:val="auto"/>
          </w:rPr>
          <w:t>In-Process Job Traceability</w:t>
        </w:r>
        <w:r w:rsidR="00664384" w:rsidRPr="00EA3501">
          <w:rPr>
            <w:webHidden/>
          </w:rPr>
          <w:tab/>
        </w:r>
        <w:r w:rsidR="00664384" w:rsidRPr="00EA3501">
          <w:rPr>
            <w:webHidden/>
          </w:rPr>
          <w:fldChar w:fldCharType="begin"/>
        </w:r>
        <w:r w:rsidR="00664384" w:rsidRPr="00EA3501">
          <w:rPr>
            <w:webHidden/>
          </w:rPr>
          <w:instrText xml:space="preserve"> PAGEREF _Toc13643306 \h </w:instrText>
        </w:r>
        <w:r w:rsidR="00664384" w:rsidRPr="00EA3501">
          <w:rPr>
            <w:webHidden/>
          </w:rPr>
        </w:r>
        <w:r w:rsidR="00664384" w:rsidRPr="00EA3501">
          <w:rPr>
            <w:webHidden/>
          </w:rPr>
          <w:fldChar w:fldCharType="separate"/>
        </w:r>
        <w:r w:rsidR="00EA3501">
          <w:rPr>
            <w:webHidden/>
          </w:rPr>
          <w:t>2</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07" w:history="1">
        <w:r w:rsidR="00664384" w:rsidRPr="00EA3501">
          <w:rPr>
            <w:rStyle w:val="Hyperlink"/>
            <w:color w:val="auto"/>
          </w:rPr>
          <w:t>1.2</w:t>
        </w:r>
        <w:r w:rsidR="00664384" w:rsidRPr="00EA3501">
          <w:rPr>
            <w:rFonts w:asciiTheme="minorHAnsi" w:eastAsiaTheme="minorEastAsia" w:hAnsiTheme="minorHAnsi" w:cstheme="minorBidi"/>
            <w:sz w:val="22"/>
            <w:szCs w:val="22"/>
          </w:rPr>
          <w:tab/>
        </w:r>
        <w:r w:rsidR="00664384" w:rsidRPr="00EA3501">
          <w:rPr>
            <w:rStyle w:val="Hyperlink"/>
            <w:color w:val="auto"/>
          </w:rPr>
          <w:t>Controlling and Identifying Scrap Material</w:t>
        </w:r>
        <w:r w:rsidR="00664384" w:rsidRPr="00EA3501">
          <w:rPr>
            <w:webHidden/>
          </w:rPr>
          <w:tab/>
        </w:r>
        <w:r w:rsidR="00664384" w:rsidRPr="00EA3501">
          <w:rPr>
            <w:webHidden/>
          </w:rPr>
          <w:fldChar w:fldCharType="begin"/>
        </w:r>
        <w:r w:rsidR="00664384" w:rsidRPr="00EA3501">
          <w:rPr>
            <w:webHidden/>
          </w:rPr>
          <w:instrText xml:space="preserve"> PAGEREF _Toc13643307 \h </w:instrText>
        </w:r>
        <w:r w:rsidR="00664384" w:rsidRPr="00EA3501">
          <w:rPr>
            <w:webHidden/>
          </w:rPr>
        </w:r>
        <w:r w:rsidR="00664384" w:rsidRPr="00EA3501">
          <w:rPr>
            <w:webHidden/>
          </w:rPr>
          <w:fldChar w:fldCharType="separate"/>
        </w:r>
        <w:r w:rsidR="00EA3501">
          <w:rPr>
            <w:webHidden/>
          </w:rPr>
          <w:t>2</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08" w:history="1">
        <w:r w:rsidR="00664384" w:rsidRPr="00EA3501">
          <w:rPr>
            <w:rStyle w:val="Hyperlink"/>
            <w:color w:val="auto"/>
          </w:rPr>
          <w:t>1.3</w:t>
        </w:r>
        <w:r w:rsidR="00664384" w:rsidRPr="00EA3501">
          <w:rPr>
            <w:rFonts w:asciiTheme="minorHAnsi" w:eastAsiaTheme="minorEastAsia" w:hAnsiTheme="minorHAnsi" w:cstheme="minorBidi"/>
            <w:sz w:val="22"/>
            <w:szCs w:val="22"/>
          </w:rPr>
          <w:tab/>
        </w:r>
        <w:r w:rsidR="00664384" w:rsidRPr="00EA3501">
          <w:rPr>
            <w:rStyle w:val="Hyperlink"/>
            <w:color w:val="auto"/>
          </w:rPr>
          <w:t>Transporting Product Between Workcenters in Micro</w:t>
        </w:r>
        <w:r w:rsidR="00664384" w:rsidRPr="00EA3501">
          <w:rPr>
            <w:webHidden/>
          </w:rPr>
          <w:tab/>
        </w:r>
        <w:r w:rsidR="00664384" w:rsidRPr="00EA3501">
          <w:rPr>
            <w:webHidden/>
          </w:rPr>
          <w:fldChar w:fldCharType="begin"/>
        </w:r>
        <w:r w:rsidR="00664384" w:rsidRPr="00EA3501">
          <w:rPr>
            <w:webHidden/>
          </w:rPr>
          <w:instrText xml:space="preserve"> PAGEREF _Toc13643308 \h </w:instrText>
        </w:r>
        <w:r w:rsidR="00664384" w:rsidRPr="00EA3501">
          <w:rPr>
            <w:webHidden/>
          </w:rPr>
        </w:r>
        <w:r w:rsidR="00664384" w:rsidRPr="00EA3501">
          <w:rPr>
            <w:webHidden/>
          </w:rPr>
          <w:fldChar w:fldCharType="separate"/>
        </w:r>
        <w:r w:rsidR="00EA3501">
          <w:rPr>
            <w:webHidden/>
          </w:rPr>
          <w:t>2</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09" w:history="1">
        <w:r w:rsidR="00664384" w:rsidRPr="00EA3501">
          <w:rPr>
            <w:rStyle w:val="Hyperlink"/>
            <w:color w:val="auto"/>
          </w:rPr>
          <w:t>1.4</w:t>
        </w:r>
        <w:r w:rsidR="00664384" w:rsidRPr="00EA3501">
          <w:rPr>
            <w:rFonts w:asciiTheme="minorHAnsi" w:eastAsiaTheme="minorEastAsia" w:hAnsiTheme="minorHAnsi" w:cstheme="minorBidi"/>
            <w:sz w:val="22"/>
            <w:szCs w:val="22"/>
          </w:rPr>
          <w:tab/>
        </w:r>
        <w:r w:rsidR="00664384" w:rsidRPr="00EA3501">
          <w:rPr>
            <w:rStyle w:val="Hyperlink"/>
            <w:color w:val="auto"/>
          </w:rPr>
          <w:t>Cleaning of Assemblies, Fixtures, and Materials In Micro</w:t>
        </w:r>
        <w:r w:rsidR="00664384" w:rsidRPr="00EA3501">
          <w:rPr>
            <w:webHidden/>
          </w:rPr>
          <w:tab/>
        </w:r>
        <w:r w:rsidR="00664384" w:rsidRPr="00EA3501">
          <w:rPr>
            <w:webHidden/>
          </w:rPr>
          <w:fldChar w:fldCharType="begin"/>
        </w:r>
        <w:r w:rsidR="00664384" w:rsidRPr="00EA3501">
          <w:rPr>
            <w:webHidden/>
          </w:rPr>
          <w:instrText xml:space="preserve"> PAGEREF _Toc13643309 \h </w:instrText>
        </w:r>
        <w:r w:rsidR="00664384" w:rsidRPr="00EA3501">
          <w:rPr>
            <w:webHidden/>
          </w:rPr>
        </w:r>
        <w:r w:rsidR="00664384" w:rsidRPr="00EA3501">
          <w:rPr>
            <w:webHidden/>
          </w:rPr>
          <w:fldChar w:fldCharType="separate"/>
        </w:r>
        <w:r w:rsidR="00EA3501">
          <w:rPr>
            <w:webHidden/>
          </w:rPr>
          <w:t>2</w:t>
        </w:r>
        <w:r w:rsidR="00664384" w:rsidRPr="00EA3501">
          <w:rPr>
            <w:webHidden/>
          </w:rPr>
          <w:fldChar w:fldCharType="end"/>
        </w:r>
      </w:hyperlink>
    </w:p>
    <w:p w:rsidR="00664384" w:rsidRPr="00EA3501" w:rsidRDefault="00962A4B">
      <w:pPr>
        <w:pStyle w:val="TOC1"/>
        <w:tabs>
          <w:tab w:val="left" w:pos="400"/>
          <w:tab w:val="right" w:leader="dot" w:pos="10790"/>
        </w:tabs>
        <w:rPr>
          <w:rFonts w:asciiTheme="minorHAnsi" w:eastAsiaTheme="minorEastAsia" w:hAnsiTheme="minorHAnsi" w:cstheme="minorBidi"/>
          <w:b w:val="0"/>
          <w:noProof/>
          <w:sz w:val="22"/>
          <w:szCs w:val="22"/>
        </w:rPr>
      </w:pPr>
      <w:hyperlink w:anchor="_Toc13643310" w:history="1">
        <w:r w:rsidR="00664384" w:rsidRPr="00EA3501">
          <w:rPr>
            <w:rStyle w:val="Hyperlink"/>
            <w:noProof/>
            <w:color w:val="auto"/>
          </w:rPr>
          <w:t>2</w:t>
        </w:r>
        <w:r w:rsidR="00664384" w:rsidRPr="00EA3501">
          <w:rPr>
            <w:rFonts w:asciiTheme="minorHAnsi" w:eastAsiaTheme="minorEastAsia" w:hAnsiTheme="minorHAnsi" w:cstheme="minorBidi"/>
            <w:b w:val="0"/>
            <w:noProof/>
            <w:sz w:val="22"/>
            <w:szCs w:val="22"/>
          </w:rPr>
          <w:tab/>
        </w:r>
        <w:r w:rsidR="00664384" w:rsidRPr="00EA3501">
          <w:rPr>
            <w:rStyle w:val="Hyperlink"/>
            <w:noProof/>
            <w:color w:val="auto"/>
          </w:rPr>
          <w:t>Manual Application of Epoxy to Substrates and Parts</w:t>
        </w:r>
        <w:r w:rsidR="00664384" w:rsidRPr="00EA3501">
          <w:rPr>
            <w:noProof/>
            <w:webHidden/>
          </w:rPr>
          <w:tab/>
        </w:r>
        <w:r w:rsidR="00664384" w:rsidRPr="00EA3501">
          <w:rPr>
            <w:noProof/>
            <w:webHidden/>
          </w:rPr>
          <w:fldChar w:fldCharType="begin"/>
        </w:r>
        <w:r w:rsidR="00664384" w:rsidRPr="00EA3501">
          <w:rPr>
            <w:noProof/>
            <w:webHidden/>
          </w:rPr>
          <w:instrText xml:space="preserve"> PAGEREF _Toc13643310 \h </w:instrText>
        </w:r>
        <w:r w:rsidR="00664384" w:rsidRPr="00EA3501">
          <w:rPr>
            <w:noProof/>
            <w:webHidden/>
          </w:rPr>
        </w:r>
        <w:r w:rsidR="00664384" w:rsidRPr="00EA3501">
          <w:rPr>
            <w:noProof/>
            <w:webHidden/>
          </w:rPr>
          <w:fldChar w:fldCharType="separate"/>
        </w:r>
        <w:r w:rsidR="00EA3501">
          <w:rPr>
            <w:noProof/>
            <w:webHidden/>
          </w:rPr>
          <w:t>3</w:t>
        </w:r>
        <w:r w:rsidR="00664384" w:rsidRPr="00EA3501">
          <w:rPr>
            <w:noProof/>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11" w:history="1">
        <w:r w:rsidR="00664384" w:rsidRPr="00EA3501">
          <w:rPr>
            <w:rStyle w:val="Hyperlink"/>
            <w:color w:val="auto"/>
          </w:rPr>
          <w:t>2.1</w:t>
        </w:r>
        <w:r w:rsidR="00664384" w:rsidRPr="00EA3501">
          <w:rPr>
            <w:rFonts w:asciiTheme="minorHAnsi" w:eastAsiaTheme="minorEastAsia" w:hAnsiTheme="minorHAnsi" w:cstheme="minorBidi"/>
            <w:sz w:val="22"/>
            <w:szCs w:val="22"/>
          </w:rPr>
          <w:tab/>
        </w:r>
        <w:r w:rsidR="00664384" w:rsidRPr="00EA3501">
          <w:rPr>
            <w:rStyle w:val="Hyperlink"/>
            <w:color w:val="auto"/>
          </w:rPr>
          <w:t>Dispensing of Conductive Epoxies</w:t>
        </w:r>
        <w:r w:rsidR="00664384" w:rsidRPr="00EA3501">
          <w:rPr>
            <w:webHidden/>
          </w:rPr>
          <w:tab/>
        </w:r>
        <w:r w:rsidR="00664384" w:rsidRPr="00EA3501">
          <w:rPr>
            <w:webHidden/>
          </w:rPr>
          <w:fldChar w:fldCharType="begin"/>
        </w:r>
        <w:r w:rsidR="00664384" w:rsidRPr="00EA3501">
          <w:rPr>
            <w:webHidden/>
          </w:rPr>
          <w:instrText xml:space="preserve"> PAGEREF _Toc13643311 \h </w:instrText>
        </w:r>
        <w:r w:rsidR="00664384" w:rsidRPr="00EA3501">
          <w:rPr>
            <w:webHidden/>
          </w:rPr>
        </w:r>
        <w:r w:rsidR="00664384" w:rsidRPr="00EA3501">
          <w:rPr>
            <w:webHidden/>
          </w:rPr>
          <w:fldChar w:fldCharType="separate"/>
        </w:r>
        <w:r w:rsidR="00EA3501">
          <w:rPr>
            <w:webHidden/>
          </w:rPr>
          <w:t>3</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12" w:history="1">
        <w:r w:rsidR="00664384" w:rsidRPr="00EA3501">
          <w:rPr>
            <w:rStyle w:val="Hyperlink"/>
            <w:color w:val="auto"/>
          </w:rPr>
          <w:t>2.2</w:t>
        </w:r>
        <w:r w:rsidR="00664384" w:rsidRPr="00EA3501">
          <w:rPr>
            <w:rFonts w:asciiTheme="minorHAnsi" w:eastAsiaTheme="minorEastAsia" w:hAnsiTheme="minorHAnsi" w:cstheme="minorBidi"/>
            <w:sz w:val="22"/>
            <w:szCs w:val="22"/>
          </w:rPr>
          <w:tab/>
        </w:r>
        <w:r w:rsidR="00664384" w:rsidRPr="00EA3501">
          <w:rPr>
            <w:rStyle w:val="Hyperlink"/>
            <w:color w:val="auto"/>
          </w:rPr>
          <w:t>Dispensing of Non Conductive Epoxies</w:t>
        </w:r>
        <w:r w:rsidR="00664384" w:rsidRPr="00EA3501">
          <w:rPr>
            <w:webHidden/>
          </w:rPr>
          <w:tab/>
        </w:r>
        <w:r w:rsidR="00664384" w:rsidRPr="00EA3501">
          <w:rPr>
            <w:webHidden/>
          </w:rPr>
          <w:fldChar w:fldCharType="begin"/>
        </w:r>
        <w:r w:rsidR="00664384" w:rsidRPr="00EA3501">
          <w:rPr>
            <w:webHidden/>
          </w:rPr>
          <w:instrText xml:space="preserve"> PAGEREF _Toc13643312 \h </w:instrText>
        </w:r>
        <w:r w:rsidR="00664384" w:rsidRPr="00EA3501">
          <w:rPr>
            <w:webHidden/>
          </w:rPr>
        </w:r>
        <w:r w:rsidR="00664384" w:rsidRPr="00EA3501">
          <w:rPr>
            <w:webHidden/>
          </w:rPr>
          <w:fldChar w:fldCharType="separate"/>
        </w:r>
        <w:r w:rsidR="00EA3501">
          <w:rPr>
            <w:webHidden/>
          </w:rPr>
          <w:t>3</w:t>
        </w:r>
        <w:r w:rsidR="00664384" w:rsidRPr="00EA3501">
          <w:rPr>
            <w:webHidden/>
          </w:rPr>
          <w:fldChar w:fldCharType="end"/>
        </w:r>
      </w:hyperlink>
    </w:p>
    <w:p w:rsidR="00664384" w:rsidRPr="00EA3501" w:rsidRDefault="00962A4B">
      <w:pPr>
        <w:pStyle w:val="TOC1"/>
        <w:tabs>
          <w:tab w:val="left" w:pos="400"/>
          <w:tab w:val="right" w:leader="dot" w:pos="10790"/>
        </w:tabs>
        <w:rPr>
          <w:rFonts w:asciiTheme="minorHAnsi" w:eastAsiaTheme="minorEastAsia" w:hAnsiTheme="minorHAnsi" w:cstheme="minorBidi"/>
          <w:b w:val="0"/>
          <w:noProof/>
          <w:sz w:val="22"/>
          <w:szCs w:val="22"/>
        </w:rPr>
      </w:pPr>
      <w:hyperlink w:anchor="_Toc13643313" w:history="1">
        <w:r w:rsidR="00664384" w:rsidRPr="00EA3501">
          <w:rPr>
            <w:rStyle w:val="Hyperlink"/>
            <w:noProof/>
            <w:color w:val="auto"/>
          </w:rPr>
          <w:t>3</w:t>
        </w:r>
        <w:r w:rsidR="00664384" w:rsidRPr="00EA3501">
          <w:rPr>
            <w:rFonts w:asciiTheme="minorHAnsi" w:eastAsiaTheme="minorEastAsia" w:hAnsiTheme="minorHAnsi" w:cstheme="minorBidi"/>
            <w:b w:val="0"/>
            <w:noProof/>
            <w:sz w:val="22"/>
            <w:szCs w:val="22"/>
          </w:rPr>
          <w:tab/>
        </w:r>
        <w:r w:rsidR="00664384" w:rsidRPr="00EA3501">
          <w:rPr>
            <w:rStyle w:val="Hyperlink"/>
            <w:noProof/>
            <w:color w:val="auto"/>
          </w:rPr>
          <w:t>Assembly at a Manual Bench</w:t>
        </w:r>
        <w:r w:rsidR="00664384" w:rsidRPr="00EA3501">
          <w:rPr>
            <w:noProof/>
            <w:webHidden/>
          </w:rPr>
          <w:tab/>
        </w:r>
        <w:r w:rsidR="00664384" w:rsidRPr="00EA3501">
          <w:rPr>
            <w:noProof/>
            <w:webHidden/>
          </w:rPr>
          <w:fldChar w:fldCharType="begin"/>
        </w:r>
        <w:r w:rsidR="00664384" w:rsidRPr="00EA3501">
          <w:rPr>
            <w:noProof/>
            <w:webHidden/>
          </w:rPr>
          <w:instrText xml:space="preserve"> PAGEREF _Toc13643313 \h </w:instrText>
        </w:r>
        <w:r w:rsidR="00664384" w:rsidRPr="00EA3501">
          <w:rPr>
            <w:noProof/>
            <w:webHidden/>
          </w:rPr>
        </w:r>
        <w:r w:rsidR="00664384" w:rsidRPr="00EA3501">
          <w:rPr>
            <w:noProof/>
            <w:webHidden/>
          </w:rPr>
          <w:fldChar w:fldCharType="separate"/>
        </w:r>
        <w:r w:rsidR="00EA3501">
          <w:rPr>
            <w:noProof/>
            <w:webHidden/>
          </w:rPr>
          <w:t>4</w:t>
        </w:r>
        <w:r w:rsidR="00664384" w:rsidRPr="00EA3501">
          <w:rPr>
            <w:noProof/>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14" w:history="1">
        <w:r w:rsidR="00664384" w:rsidRPr="00EA3501">
          <w:rPr>
            <w:rStyle w:val="Hyperlink"/>
            <w:color w:val="auto"/>
          </w:rPr>
          <w:t>3.1</w:t>
        </w:r>
        <w:r w:rsidR="00664384" w:rsidRPr="00EA3501">
          <w:rPr>
            <w:rFonts w:asciiTheme="minorHAnsi" w:eastAsiaTheme="minorEastAsia" w:hAnsiTheme="minorHAnsi" w:cstheme="minorBidi"/>
            <w:sz w:val="22"/>
            <w:szCs w:val="22"/>
          </w:rPr>
          <w:tab/>
        </w:r>
        <w:r w:rsidR="00664384" w:rsidRPr="00EA3501">
          <w:rPr>
            <w:rStyle w:val="Hyperlink"/>
            <w:color w:val="auto"/>
          </w:rPr>
          <w:t>Preparation</w:t>
        </w:r>
        <w:r w:rsidR="00664384" w:rsidRPr="00EA3501">
          <w:rPr>
            <w:webHidden/>
          </w:rPr>
          <w:tab/>
        </w:r>
        <w:r w:rsidR="00664384" w:rsidRPr="00EA3501">
          <w:rPr>
            <w:webHidden/>
          </w:rPr>
          <w:fldChar w:fldCharType="begin"/>
        </w:r>
        <w:r w:rsidR="00664384" w:rsidRPr="00EA3501">
          <w:rPr>
            <w:webHidden/>
          </w:rPr>
          <w:instrText xml:space="preserve"> PAGEREF _Toc13643314 \h </w:instrText>
        </w:r>
        <w:r w:rsidR="00664384" w:rsidRPr="00EA3501">
          <w:rPr>
            <w:webHidden/>
          </w:rPr>
        </w:r>
        <w:r w:rsidR="00664384" w:rsidRPr="00EA3501">
          <w:rPr>
            <w:webHidden/>
          </w:rPr>
          <w:fldChar w:fldCharType="separate"/>
        </w:r>
        <w:r w:rsidR="00EA3501">
          <w:rPr>
            <w:webHidden/>
          </w:rPr>
          <w:t>4</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15" w:history="1">
        <w:r w:rsidR="00664384" w:rsidRPr="00EA3501">
          <w:rPr>
            <w:rStyle w:val="Hyperlink"/>
            <w:color w:val="auto"/>
          </w:rPr>
          <w:t>3.2</w:t>
        </w:r>
        <w:r w:rsidR="00664384" w:rsidRPr="00EA3501">
          <w:rPr>
            <w:rFonts w:asciiTheme="minorHAnsi" w:eastAsiaTheme="minorEastAsia" w:hAnsiTheme="minorHAnsi" w:cstheme="minorBidi"/>
            <w:sz w:val="22"/>
            <w:szCs w:val="22"/>
          </w:rPr>
          <w:tab/>
        </w:r>
        <w:r w:rsidR="00664384" w:rsidRPr="00EA3501">
          <w:rPr>
            <w:rStyle w:val="Hyperlink"/>
            <w:color w:val="auto"/>
          </w:rPr>
          <w:t>Epoxy Dispense</w:t>
        </w:r>
        <w:r w:rsidR="00664384" w:rsidRPr="00EA3501">
          <w:rPr>
            <w:webHidden/>
          </w:rPr>
          <w:tab/>
        </w:r>
        <w:r w:rsidR="00664384" w:rsidRPr="00EA3501">
          <w:rPr>
            <w:webHidden/>
          </w:rPr>
          <w:fldChar w:fldCharType="begin"/>
        </w:r>
        <w:r w:rsidR="00664384" w:rsidRPr="00EA3501">
          <w:rPr>
            <w:webHidden/>
          </w:rPr>
          <w:instrText xml:space="preserve"> PAGEREF _Toc13643315 \h </w:instrText>
        </w:r>
        <w:r w:rsidR="00664384" w:rsidRPr="00EA3501">
          <w:rPr>
            <w:webHidden/>
          </w:rPr>
        </w:r>
        <w:r w:rsidR="00664384" w:rsidRPr="00EA3501">
          <w:rPr>
            <w:webHidden/>
          </w:rPr>
          <w:fldChar w:fldCharType="separate"/>
        </w:r>
        <w:r w:rsidR="00EA3501">
          <w:rPr>
            <w:webHidden/>
          </w:rPr>
          <w:t>5</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16" w:history="1">
        <w:r w:rsidR="00664384" w:rsidRPr="00EA3501">
          <w:rPr>
            <w:rStyle w:val="Hyperlink"/>
            <w:color w:val="auto"/>
          </w:rPr>
          <w:t>3.3</w:t>
        </w:r>
        <w:r w:rsidR="00664384" w:rsidRPr="00EA3501">
          <w:rPr>
            <w:rFonts w:asciiTheme="minorHAnsi" w:eastAsiaTheme="minorEastAsia" w:hAnsiTheme="minorHAnsi" w:cstheme="minorBidi"/>
            <w:sz w:val="22"/>
            <w:szCs w:val="22"/>
          </w:rPr>
          <w:tab/>
        </w:r>
        <w:r w:rsidR="00664384" w:rsidRPr="00EA3501">
          <w:rPr>
            <w:rStyle w:val="Hyperlink"/>
            <w:color w:val="auto"/>
          </w:rPr>
          <w:t>Part Placement and Alignment</w:t>
        </w:r>
        <w:r w:rsidR="00664384" w:rsidRPr="00EA3501">
          <w:rPr>
            <w:webHidden/>
          </w:rPr>
          <w:tab/>
        </w:r>
        <w:r w:rsidR="00664384" w:rsidRPr="00EA3501">
          <w:rPr>
            <w:webHidden/>
          </w:rPr>
          <w:fldChar w:fldCharType="begin"/>
        </w:r>
        <w:r w:rsidR="00664384" w:rsidRPr="00EA3501">
          <w:rPr>
            <w:webHidden/>
          </w:rPr>
          <w:instrText xml:space="preserve"> PAGEREF _Toc13643316 \h </w:instrText>
        </w:r>
        <w:r w:rsidR="00664384" w:rsidRPr="00EA3501">
          <w:rPr>
            <w:webHidden/>
          </w:rPr>
        </w:r>
        <w:r w:rsidR="00664384" w:rsidRPr="00EA3501">
          <w:rPr>
            <w:webHidden/>
          </w:rPr>
          <w:fldChar w:fldCharType="separate"/>
        </w:r>
        <w:r w:rsidR="00EA3501">
          <w:rPr>
            <w:webHidden/>
          </w:rPr>
          <w:t>5</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17" w:history="1">
        <w:r w:rsidR="00664384" w:rsidRPr="00EA3501">
          <w:rPr>
            <w:rStyle w:val="Hyperlink"/>
            <w:color w:val="auto"/>
          </w:rPr>
          <w:t>3.4</w:t>
        </w:r>
        <w:r w:rsidR="00664384" w:rsidRPr="00EA3501">
          <w:rPr>
            <w:rFonts w:asciiTheme="minorHAnsi" w:eastAsiaTheme="minorEastAsia" w:hAnsiTheme="minorHAnsi" w:cstheme="minorBidi"/>
            <w:sz w:val="22"/>
            <w:szCs w:val="22"/>
          </w:rPr>
          <w:tab/>
        </w:r>
        <w:r w:rsidR="00664384" w:rsidRPr="00EA3501">
          <w:rPr>
            <w:rStyle w:val="Hyperlink"/>
            <w:color w:val="auto"/>
          </w:rPr>
          <w:t>Post Assembly Operations</w:t>
        </w:r>
        <w:r w:rsidR="00664384" w:rsidRPr="00EA3501">
          <w:rPr>
            <w:webHidden/>
          </w:rPr>
          <w:tab/>
        </w:r>
        <w:r w:rsidR="00664384" w:rsidRPr="00EA3501">
          <w:rPr>
            <w:webHidden/>
          </w:rPr>
          <w:fldChar w:fldCharType="begin"/>
        </w:r>
        <w:r w:rsidR="00664384" w:rsidRPr="00EA3501">
          <w:rPr>
            <w:webHidden/>
          </w:rPr>
          <w:instrText xml:space="preserve"> PAGEREF _Toc13643317 \h </w:instrText>
        </w:r>
        <w:r w:rsidR="00664384" w:rsidRPr="00EA3501">
          <w:rPr>
            <w:webHidden/>
          </w:rPr>
        </w:r>
        <w:r w:rsidR="00664384" w:rsidRPr="00EA3501">
          <w:rPr>
            <w:webHidden/>
          </w:rPr>
          <w:fldChar w:fldCharType="separate"/>
        </w:r>
        <w:r w:rsidR="00EA3501">
          <w:rPr>
            <w:webHidden/>
          </w:rPr>
          <w:t>5</w:t>
        </w:r>
        <w:r w:rsidR="00664384" w:rsidRPr="00EA3501">
          <w:rPr>
            <w:webHidden/>
          </w:rPr>
          <w:fldChar w:fldCharType="end"/>
        </w:r>
      </w:hyperlink>
    </w:p>
    <w:p w:rsidR="00664384" w:rsidRPr="00EA3501" w:rsidRDefault="00962A4B">
      <w:pPr>
        <w:pStyle w:val="TOC1"/>
        <w:tabs>
          <w:tab w:val="left" w:pos="400"/>
          <w:tab w:val="right" w:leader="dot" w:pos="10790"/>
        </w:tabs>
        <w:rPr>
          <w:rFonts w:asciiTheme="minorHAnsi" w:eastAsiaTheme="minorEastAsia" w:hAnsiTheme="minorHAnsi" w:cstheme="minorBidi"/>
          <w:b w:val="0"/>
          <w:noProof/>
          <w:sz w:val="22"/>
          <w:szCs w:val="22"/>
        </w:rPr>
      </w:pPr>
      <w:hyperlink w:anchor="_Toc13643318" w:history="1">
        <w:r w:rsidR="00664384" w:rsidRPr="00EA3501">
          <w:rPr>
            <w:rStyle w:val="Hyperlink"/>
            <w:noProof/>
            <w:color w:val="auto"/>
          </w:rPr>
          <w:t>4</w:t>
        </w:r>
        <w:r w:rsidR="00664384" w:rsidRPr="00EA3501">
          <w:rPr>
            <w:rFonts w:asciiTheme="minorHAnsi" w:eastAsiaTheme="minorEastAsia" w:hAnsiTheme="minorHAnsi" w:cstheme="minorBidi"/>
            <w:b w:val="0"/>
            <w:noProof/>
            <w:sz w:val="22"/>
            <w:szCs w:val="22"/>
          </w:rPr>
          <w:tab/>
        </w:r>
        <w:r w:rsidR="00664384" w:rsidRPr="00EA3501">
          <w:rPr>
            <w:rStyle w:val="Hyperlink"/>
            <w:noProof/>
            <w:color w:val="auto"/>
          </w:rPr>
          <w:t>Assembly at the Datacon Pick And Place Machine</w:t>
        </w:r>
        <w:r w:rsidR="00664384" w:rsidRPr="00EA3501">
          <w:rPr>
            <w:noProof/>
            <w:webHidden/>
          </w:rPr>
          <w:tab/>
        </w:r>
        <w:r w:rsidR="00664384" w:rsidRPr="00EA3501">
          <w:rPr>
            <w:noProof/>
            <w:webHidden/>
          </w:rPr>
          <w:fldChar w:fldCharType="begin"/>
        </w:r>
        <w:r w:rsidR="00664384" w:rsidRPr="00EA3501">
          <w:rPr>
            <w:noProof/>
            <w:webHidden/>
          </w:rPr>
          <w:instrText xml:space="preserve"> PAGEREF _Toc13643318 \h </w:instrText>
        </w:r>
        <w:r w:rsidR="00664384" w:rsidRPr="00EA3501">
          <w:rPr>
            <w:noProof/>
            <w:webHidden/>
          </w:rPr>
        </w:r>
        <w:r w:rsidR="00664384" w:rsidRPr="00EA3501">
          <w:rPr>
            <w:noProof/>
            <w:webHidden/>
          </w:rPr>
          <w:fldChar w:fldCharType="separate"/>
        </w:r>
        <w:r w:rsidR="00EA3501">
          <w:rPr>
            <w:noProof/>
            <w:webHidden/>
          </w:rPr>
          <w:t>5</w:t>
        </w:r>
        <w:r w:rsidR="00664384" w:rsidRPr="00EA3501">
          <w:rPr>
            <w:noProof/>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19" w:history="1">
        <w:r w:rsidR="00664384" w:rsidRPr="00EA3501">
          <w:rPr>
            <w:rStyle w:val="Hyperlink"/>
            <w:color w:val="auto"/>
          </w:rPr>
          <w:t>4.1</w:t>
        </w:r>
        <w:r w:rsidR="00664384" w:rsidRPr="00EA3501">
          <w:rPr>
            <w:rFonts w:asciiTheme="minorHAnsi" w:eastAsiaTheme="minorEastAsia" w:hAnsiTheme="minorHAnsi" w:cstheme="minorBidi"/>
            <w:sz w:val="22"/>
            <w:szCs w:val="22"/>
          </w:rPr>
          <w:tab/>
        </w:r>
        <w:r w:rsidR="00664384" w:rsidRPr="00EA3501">
          <w:rPr>
            <w:rStyle w:val="Hyperlink"/>
            <w:color w:val="auto"/>
          </w:rPr>
          <w:t>Refer to procedure TA1250</w:t>
        </w:r>
        <w:r w:rsidR="00664384" w:rsidRPr="00EA3501">
          <w:rPr>
            <w:webHidden/>
          </w:rPr>
          <w:tab/>
        </w:r>
        <w:r w:rsidR="00664384" w:rsidRPr="00EA3501">
          <w:rPr>
            <w:webHidden/>
          </w:rPr>
          <w:fldChar w:fldCharType="begin"/>
        </w:r>
        <w:r w:rsidR="00664384" w:rsidRPr="00EA3501">
          <w:rPr>
            <w:webHidden/>
          </w:rPr>
          <w:instrText xml:space="preserve"> PAGEREF _Toc13643319 \h </w:instrText>
        </w:r>
        <w:r w:rsidR="00664384" w:rsidRPr="00EA3501">
          <w:rPr>
            <w:webHidden/>
          </w:rPr>
        </w:r>
        <w:r w:rsidR="00664384" w:rsidRPr="00EA3501">
          <w:rPr>
            <w:webHidden/>
          </w:rPr>
          <w:fldChar w:fldCharType="separate"/>
        </w:r>
        <w:r w:rsidR="00EA3501">
          <w:rPr>
            <w:webHidden/>
          </w:rPr>
          <w:t>5</w:t>
        </w:r>
        <w:r w:rsidR="00664384" w:rsidRPr="00EA3501">
          <w:rPr>
            <w:webHidden/>
          </w:rPr>
          <w:fldChar w:fldCharType="end"/>
        </w:r>
      </w:hyperlink>
    </w:p>
    <w:p w:rsidR="00664384" w:rsidRPr="00EA3501" w:rsidRDefault="00962A4B">
      <w:pPr>
        <w:pStyle w:val="TOC1"/>
        <w:tabs>
          <w:tab w:val="left" w:pos="400"/>
          <w:tab w:val="right" w:leader="dot" w:pos="10790"/>
        </w:tabs>
        <w:rPr>
          <w:rFonts w:asciiTheme="minorHAnsi" w:eastAsiaTheme="minorEastAsia" w:hAnsiTheme="minorHAnsi" w:cstheme="minorBidi"/>
          <w:b w:val="0"/>
          <w:noProof/>
          <w:sz w:val="22"/>
          <w:szCs w:val="22"/>
        </w:rPr>
      </w:pPr>
      <w:hyperlink w:anchor="_Toc13643320" w:history="1">
        <w:r w:rsidR="00664384" w:rsidRPr="00EA3501">
          <w:rPr>
            <w:rStyle w:val="Hyperlink"/>
            <w:noProof/>
            <w:color w:val="auto"/>
          </w:rPr>
          <w:t>5</w:t>
        </w:r>
        <w:r w:rsidR="00664384" w:rsidRPr="00EA3501">
          <w:rPr>
            <w:rFonts w:asciiTheme="minorHAnsi" w:eastAsiaTheme="minorEastAsia" w:hAnsiTheme="minorHAnsi" w:cstheme="minorBidi"/>
            <w:b w:val="0"/>
            <w:noProof/>
            <w:sz w:val="22"/>
            <w:szCs w:val="22"/>
          </w:rPr>
          <w:tab/>
        </w:r>
        <w:r w:rsidR="00664384" w:rsidRPr="00EA3501">
          <w:rPr>
            <w:rStyle w:val="Hyperlink"/>
            <w:noProof/>
            <w:color w:val="auto"/>
          </w:rPr>
          <w:t>Specialty Component Placement</w:t>
        </w:r>
        <w:r w:rsidR="00664384" w:rsidRPr="00EA3501">
          <w:rPr>
            <w:noProof/>
            <w:webHidden/>
          </w:rPr>
          <w:tab/>
        </w:r>
        <w:r w:rsidR="00664384" w:rsidRPr="00EA3501">
          <w:rPr>
            <w:noProof/>
            <w:webHidden/>
          </w:rPr>
          <w:fldChar w:fldCharType="begin"/>
        </w:r>
        <w:r w:rsidR="00664384" w:rsidRPr="00EA3501">
          <w:rPr>
            <w:noProof/>
            <w:webHidden/>
          </w:rPr>
          <w:instrText xml:space="preserve"> PAGEREF _Toc13643320 \h </w:instrText>
        </w:r>
        <w:r w:rsidR="00664384" w:rsidRPr="00EA3501">
          <w:rPr>
            <w:noProof/>
            <w:webHidden/>
          </w:rPr>
        </w:r>
        <w:r w:rsidR="00664384" w:rsidRPr="00EA3501">
          <w:rPr>
            <w:noProof/>
            <w:webHidden/>
          </w:rPr>
          <w:fldChar w:fldCharType="separate"/>
        </w:r>
        <w:r w:rsidR="00EA3501">
          <w:rPr>
            <w:noProof/>
            <w:webHidden/>
          </w:rPr>
          <w:t>5</w:t>
        </w:r>
        <w:r w:rsidR="00664384" w:rsidRPr="00EA3501">
          <w:rPr>
            <w:noProof/>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21" w:history="1">
        <w:r w:rsidR="00664384" w:rsidRPr="00EA3501">
          <w:rPr>
            <w:rStyle w:val="Hyperlink"/>
            <w:color w:val="auto"/>
          </w:rPr>
          <w:t>5.1</w:t>
        </w:r>
        <w:r w:rsidR="00664384" w:rsidRPr="00EA3501">
          <w:rPr>
            <w:rFonts w:asciiTheme="minorHAnsi" w:eastAsiaTheme="minorEastAsia" w:hAnsiTheme="minorHAnsi" w:cstheme="minorBidi"/>
            <w:sz w:val="22"/>
            <w:szCs w:val="22"/>
          </w:rPr>
          <w:tab/>
        </w:r>
        <w:r w:rsidR="00664384" w:rsidRPr="00EA3501">
          <w:rPr>
            <w:rStyle w:val="Hyperlink"/>
            <w:color w:val="auto"/>
          </w:rPr>
          <w:t>Two Die Attach Epoxies</w:t>
        </w:r>
        <w:r w:rsidR="00664384" w:rsidRPr="00EA3501">
          <w:rPr>
            <w:webHidden/>
          </w:rPr>
          <w:tab/>
        </w:r>
        <w:r w:rsidR="00664384" w:rsidRPr="00EA3501">
          <w:rPr>
            <w:webHidden/>
          </w:rPr>
          <w:fldChar w:fldCharType="begin"/>
        </w:r>
        <w:r w:rsidR="00664384" w:rsidRPr="00EA3501">
          <w:rPr>
            <w:webHidden/>
          </w:rPr>
          <w:instrText xml:space="preserve"> PAGEREF _Toc13643321 \h </w:instrText>
        </w:r>
        <w:r w:rsidR="00664384" w:rsidRPr="00EA3501">
          <w:rPr>
            <w:webHidden/>
          </w:rPr>
        </w:r>
        <w:r w:rsidR="00664384" w:rsidRPr="00EA3501">
          <w:rPr>
            <w:webHidden/>
          </w:rPr>
          <w:fldChar w:fldCharType="separate"/>
        </w:r>
        <w:r w:rsidR="00EA3501">
          <w:rPr>
            <w:webHidden/>
          </w:rPr>
          <w:t>6</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22" w:history="1">
        <w:r w:rsidR="00664384" w:rsidRPr="00EA3501">
          <w:rPr>
            <w:rStyle w:val="Hyperlink"/>
            <w:color w:val="auto"/>
          </w:rPr>
          <w:t>5.2</w:t>
        </w:r>
        <w:r w:rsidR="00664384" w:rsidRPr="00EA3501">
          <w:rPr>
            <w:rFonts w:asciiTheme="minorHAnsi" w:eastAsiaTheme="minorEastAsia" w:hAnsiTheme="minorHAnsi" w:cstheme="minorBidi"/>
            <w:sz w:val="22"/>
            <w:szCs w:val="22"/>
          </w:rPr>
          <w:tab/>
        </w:r>
        <w:r w:rsidR="00664384" w:rsidRPr="00EA3501">
          <w:rPr>
            <w:rStyle w:val="Hyperlink"/>
            <w:color w:val="auto"/>
          </w:rPr>
          <w:t>T05 Header Fixture Loading</w:t>
        </w:r>
        <w:r w:rsidR="00664384" w:rsidRPr="00EA3501">
          <w:rPr>
            <w:webHidden/>
          </w:rPr>
          <w:tab/>
        </w:r>
        <w:r w:rsidR="00664384" w:rsidRPr="00EA3501">
          <w:rPr>
            <w:webHidden/>
          </w:rPr>
          <w:fldChar w:fldCharType="begin"/>
        </w:r>
        <w:r w:rsidR="00664384" w:rsidRPr="00EA3501">
          <w:rPr>
            <w:webHidden/>
          </w:rPr>
          <w:instrText xml:space="preserve"> PAGEREF _Toc13643322 \h </w:instrText>
        </w:r>
        <w:r w:rsidR="00664384" w:rsidRPr="00EA3501">
          <w:rPr>
            <w:webHidden/>
          </w:rPr>
        </w:r>
        <w:r w:rsidR="00664384" w:rsidRPr="00EA3501">
          <w:rPr>
            <w:webHidden/>
          </w:rPr>
          <w:fldChar w:fldCharType="separate"/>
        </w:r>
        <w:r w:rsidR="00EA3501">
          <w:rPr>
            <w:webHidden/>
          </w:rPr>
          <w:t>6</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23" w:history="1">
        <w:r w:rsidR="00664384" w:rsidRPr="00EA3501">
          <w:rPr>
            <w:rStyle w:val="Hyperlink"/>
            <w:color w:val="auto"/>
          </w:rPr>
          <w:t>5.3</w:t>
        </w:r>
        <w:r w:rsidR="00664384" w:rsidRPr="00EA3501">
          <w:rPr>
            <w:rFonts w:asciiTheme="minorHAnsi" w:eastAsiaTheme="minorEastAsia" w:hAnsiTheme="minorHAnsi" w:cstheme="minorBidi"/>
            <w:sz w:val="22"/>
            <w:szCs w:val="22"/>
          </w:rPr>
          <w:tab/>
        </w:r>
        <w:r w:rsidR="00664384" w:rsidRPr="00EA3501">
          <w:rPr>
            <w:rStyle w:val="Hyperlink"/>
            <w:color w:val="auto"/>
          </w:rPr>
          <w:t>T08 Fixture Use</w:t>
        </w:r>
        <w:r w:rsidR="00664384" w:rsidRPr="00EA3501">
          <w:rPr>
            <w:webHidden/>
          </w:rPr>
          <w:tab/>
        </w:r>
        <w:r w:rsidR="00664384" w:rsidRPr="00EA3501">
          <w:rPr>
            <w:webHidden/>
          </w:rPr>
          <w:fldChar w:fldCharType="begin"/>
        </w:r>
        <w:r w:rsidR="00664384" w:rsidRPr="00EA3501">
          <w:rPr>
            <w:webHidden/>
          </w:rPr>
          <w:instrText xml:space="preserve"> PAGEREF _Toc13643323 \h </w:instrText>
        </w:r>
        <w:r w:rsidR="00664384" w:rsidRPr="00EA3501">
          <w:rPr>
            <w:webHidden/>
          </w:rPr>
        </w:r>
        <w:r w:rsidR="00664384" w:rsidRPr="00EA3501">
          <w:rPr>
            <w:webHidden/>
          </w:rPr>
          <w:fldChar w:fldCharType="separate"/>
        </w:r>
        <w:r w:rsidR="00EA3501">
          <w:rPr>
            <w:webHidden/>
          </w:rPr>
          <w:t>9</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24" w:history="1">
        <w:r w:rsidR="00664384" w:rsidRPr="00EA3501">
          <w:rPr>
            <w:rStyle w:val="Hyperlink"/>
            <w:color w:val="auto"/>
          </w:rPr>
          <w:t>5.4</w:t>
        </w:r>
        <w:r w:rsidR="00664384" w:rsidRPr="00EA3501">
          <w:rPr>
            <w:rFonts w:asciiTheme="minorHAnsi" w:eastAsiaTheme="minorEastAsia" w:hAnsiTheme="minorHAnsi" w:cstheme="minorBidi"/>
            <w:sz w:val="22"/>
            <w:szCs w:val="22"/>
          </w:rPr>
          <w:tab/>
        </w:r>
        <w:r w:rsidR="00664384" w:rsidRPr="00EA3501">
          <w:rPr>
            <w:rStyle w:val="Hyperlink"/>
            <w:color w:val="auto"/>
          </w:rPr>
          <w:t>Onboard Crystals (Polarity)</w:t>
        </w:r>
        <w:r w:rsidR="00664384" w:rsidRPr="00EA3501">
          <w:rPr>
            <w:webHidden/>
          </w:rPr>
          <w:tab/>
        </w:r>
        <w:r w:rsidR="00664384" w:rsidRPr="00EA3501">
          <w:rPr>
            <w:webHidden/>
          </w:rPr>
          <w:fldChar w:fldCharType="begin"/>
        </w:r>
        <w:r w:rsidR="00664384" w:rsidRPr="00EA3501">
          <w:rPr>
            <w:webHidden/>
          </w:rPr>
          <w:instrText xml:space="preserve"> PAGEREF _Toc13643324 \h </w:instrText>
        </w:r>
        <w:r w:rsidR="00664384" w:rsidRPr="00EA3501">
          <w:rPr>
            <w:webHidden/>
          </w:rPr>
        </w:r>
        <w:r w:rsidR="00664384" w:rsidRPr="00EA3501">
          <w:rPr>
            <w:webHidden/>
          </w:rPr>
          <w:fldChar w:fldCharType="separate"/>
        </w:r>
        <w:r w:rsidR="00EA3501">
          <w:rPr>
            <w:webHidden/>
          </w:rPr>
          <w:t>9</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25" w:history="1">
        <w:r w:rsidR="00664384" w:rsidRPr="00EA3501">
          <w:rPr>
            <w:rStyle w:val="Hyperlink"/>
            <w:color w:val="auto"/>
          </w:rPr>
          <w:t>5.5</w:t>
        </w:r>
        <w:r w:rsidR="00664384" w:rsidRPr="00EA3501">
          <w:rPr>
            <w:rFonts w:asciiTheme="minorHAnsi" w:eastAsiaTheme="minorEastAsia" w:hAnsiTheme="minorHAnsi" w:cstheme="minorBidi"/>
            <w:sz w:val="22"/>
            <w:szCs w:val="22"/>
          </w:rPr>
          <w:tab/>
        </w:r>
        <w:r w:rsidR="00664384" w:rsidRPr="00EA3501">
          <w:rPr>
            <w:rStyle w:val="Hyperlink"/>
            <w:color w:val="auto"/>
          </w:rPr>
          <w:t>Thin Film Substrates on T-0X Headers</w:t>
        </w:r>
        <w:r w:rsidR="00664384" w:rsidRPr="00EA3501">
          <w:rPr>
            <w:webHidden/>
          </w:rPr>
          <w:tab/>
        </w:r>
        <w:r w:rsidR="00664384" w:rsidRPr="00EA3501">
          <w:rPr>
            <w:webHidden/>
          </w:rPr>
          <w:fldChar w:fldCharType="begin"/>
        </w:r>
        <w:r w:rsidR="00664384" w:rsidRPr="00EA3501">
          <w:rPr>
            <w:webHidden/>
          </w:rPr>
          <w:instrText xml:space="preserve"> PAGEREF _Toc13643325 \h </w:instrText>
        </w:r>
        <w:r w:rsidR="00664384" w:rsidRPr="00EA3501">
          <w:rPr>
            <w:webHidden/>
          </w:rPr>
        </w:r>
        <w:r w:rsidR="00664384" w:rsidRPr="00EA3501">
          <w:rPr>
            <w:webHidden/>
          </w:rPr>
          <w:fldChar w:fldCharType="separate"/>
        </w:r>
        <w:r w:rsidR="00EA3501">
          <w:rPr>
            <w:webHidden/>
          </w:rPr>
          <w:t>10</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26" w:history="1">
        <w:r w:rsidR="00664384" w:rsidRPr="00EA3501">
          <w:rPr>
            <w:rStyle w:val="Hyperlink"/>
            <w:color w:val="auto"/>
          </w:rPr>
          <w:t>5.6</w:t>
        </w:r>
        <w:r w:rsidR="00664384" w:rsidRPr="00EA3501">
          <w:rPr>
            <w:rFonts w:asciiTheme="minorHAnsi" w:eastAsiaTheme="minorEastAsia" w:hAnsiTheme="minorHAnsi" w:cstheme="minorBidi"/>
            <w:sz w:val="22"/>
            <w:szCs w:val="22"/>
          </w:rPr>
          <w:tab/>
        </w:r>
        <w:r w:rsidR="00664384" w:rsidRPr="00EA3501">
          <w:rPr>
            <w:rStyle w:val="Hyperlink"/>
            <w:color w:val="auto"/>
          </w:rPr>
          <w:t>Thick Film Substrates on T-0X Headers</w:t>
        </w:r>
        <w:r w:rsidR="00664384" w:rsidRPr="00EA3501">
          <w:rPr>
            <w:webHidden/>
          </w:rPr>
          <w:tab/>
        </w:r>
        <w:r w:rsidR="00664384" w:rsidRPr="00EA3501">
          <w:rPr>
            <w:webHidden/>
          </w:rPr>
          <w:fldChar w:fldCharType="begin"/>
        </w:r>
        <w:r w:rsidR="00664384" w:rsidRPr="00EA3501">
          <w:rPr>
            <w:webHidden/>
          </w:rPr>
          <w:instrText xml:space="preserve"> PAGEREF _Toc13643326 \h </w:instrText>
        </w:r>
        <w:r w:rsidR="00664384" w:rsidRPr="00EA3501">
          <w:rPr>
            <w:webHidden/>
          </w:rPr>
        </w:r>
        <w:r w:rsidR="00664384" w:rsidRPr="00EA3501">
          <w:rPr>
            <w:webHidden/>
          </w:rPr>
          <w:fldChar w:fldCharType="separate"/>
        </w:r>
        <w:r w:rsidR="00EA3501">
          <w:rPr>
            <w:webHidden/>
          </w:rPr>
          <w:t>11</w:t>
        </w:r>
        <w:r w:rsidR="00664384" w:rsidRPr="00EA3501">
          <w:rPr>
            <w:webHidden/>
          </w:rPr>
          <w:fldChar w:fldCharType="end"/>
        </w:r>
      </w:hyperlink>
    </w:p>
    <w:p w:rsidR="00664384" w:rsidRPr="00EA3501" w:rsidRDefault="00962A4B">
      <w:pPr>
        <w:pStyle w:val="TOC1"/>
        <w:tabs>
          <w:tab w:val="left" w:pos="400"/>
          <w:tab w:val="right" w:leader="dot" w:pos="10790"/>
        </w:tabs>
        <w:rPr>
          <w:rFonts w:asciiTheme="minorHAnsi" w:eastAsiaTheme="minorEastAsia" w:hAnsiTheme="minorHAnsi" w:cstheme="minorBidi"/>
          <w:b w:val="0"/>
          <w:noProof/>
          <w:sz w:val="22"/>
          <w:szCs w:val="22"/>
        </w:rPr>
      </w:pPr>
      <w:hyperlink w:anchor="_Toc13643327" w:history="1">
        <w:r w:rsidR="00664384" w:rsidRPr="00EA3501">
          <w:rPr>
            <w:rStyle w:val="Hyperlink"/>
            <w:noProof/>
            <w:color w:val="auto"/>
          </w:rPr>
          <w:t>6</w:t>
        </w:r>
        <w:r w:rsidR="00664384" w:rsidRPr="00EA3501">
          <w:rPr>
            <w:rFonts w:asciiTheme="minorHAnsi" w:eastAsiaTheme="minorEastAsia" w:hAnsiTheme="minorHAnsi" w:cstheme="minorBidi"/>
            <w:b w:val="0"/>
            <w:noProof/>
            <w:sz w:val="22"/>
            <w:szCs w:val="22"/>
          </w:rPr>
          <w:tab/>
        </w:r>
        <w:r w:rsidR="00664384" w:rsidRPr="00EA3501">
          <w:rPr>
            <w:rStyle w:val="Hyperlink"/>
            <w:noProof/>
            <w:color w:val="auto"/>
          </w:rPr>
          <w:t>PCB MEMS (Micro-Electro-Mechanical Systems) Assembly</w:t>
        </w:r>
        <w:r w:rsidR="00664384" w:rsidRPr="00EA3501">
          <w:rPr>
            <w:noProof/>
            <w:webHidden/>
          </w:rPr>
          <w:tab/>
        </w:r>
        <w:r w:rsidR="00664384" w:rsidRPr="00EA3501">
          <w:rPr>
            <w:noProof/>
            <w:webHidden/>
          </w:rPr>
          <w:fldChar w:fldCharType="begin"/>
        </w:r>
        <w:r w:rsidR="00664384" w:rsidRPr="00EA3501">
          <w:rPr>
            <w:noProof/>
            <w:webHidden/>
          </w:rPr>
          <w:instrText xml:space="preserve"> PAGEREF _Toc13643327 \h </w:instrText>
        </w:r>
        <w:r w:rsidR="00664384" w:rsidRPr="00EA3501">
          <w:rPr>
            <w:noProof/>
            <w:webHidden/>
          </w:rPr>
        </w:r>
        <w:r w:rsidR="00664384" w:rsidRPr="00EA3501">
          <w:rPr>
            <w:noProof/>
            <w:webHidden/>
          </w:rPr>
          <w:fldChar w:fldCharType="separate"/>
        </w:r>
        <w:r w:rsidR="00EA3501">
          <w:rPr>
            <w:noProof/>
            <w:webHidden/>
          </w:rPr>
          <w:t>12</w:t>
        </w:r>
        <w:r w:rsidR="00664384" w:rsidRPr="00EA3501">
          <w:rPr>
            <w:noProof/>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28" w:history="1">
        <w:r w:rsidR="00664384" w:rsidRPr="00EA3501">
          <w:rPr>
            <w:rStyle w:val="Hyperlink"/>
            <w:color w:val="auto"/>
          </w:rPr>
          <w:t>6.1</w:t>
        </w:r>
        <w:r w:rsidR="00664384" w:rsidRPr="00EA3501">
          <w:rPr>
            <w:rFonts w:asciiTheme="minorHAnsi" w:eastAsiaTheme="minorEastAsia" w:hAnsiTheme="minorHAnsi" w:cstheme="minorBidi"/>
            <w:sz w:val="22"/>
            <w:szCs w:val="22"/>
          </w:rPr>
          <w:tab/>
        </w:r>
        <w:r w:rsidR="00664384" w:rsidRPr="00EA3501">
          <w:rPr>
            <w:rStyle w:val="Hyperlink"/>
            <w:color w:val="auto"/>
          </w:rPr>
          <w:t>MEMS Die Handling</w:t>
        </w:r>
        <w:r w:rsidR="00664384" w:rsidRPr="00EA3501">
          <w:rPr>
            <w:webHidden/>
          </w:rPr>
          <w:tab/>
        </w:r>
        <w:r w:rsidR="00664384" w:rsidRPr="00EA3501">
          <w:rPr>
            <w:webHidden/>
          </w:rPr>
          <w:fldChar w:fldCharType="begin"/>
        </w:r>
        <w:r w:rsidR="00664384" w:rsidRPr="00EA3501">
          <w:rPr>
            <w:webHidden/>
          </w:rPr>
          <w:instrText xml:space="preserve"> PAGEREF _Toc13643328 \h </w:instrText>
        </w:r>
        <w:r w:rsidR="00664384" w:rsidRPr="00EA3501">
          <w:rPr>
            <w:webHidden/>
          </w:rPr>
        </w:r>
        <w:r w:rsidR="00664384" w:rsidRPr="00EA3501">
          <w:rPr>
            <w:webHidden/>
          </w:rPr>
          <w:fldChar w:fldCharType="separate"/>
        </w:r>
        <w:r w:rsidR="00EA3501">
          <w:rPr>
            <w:webHidden/>
          </w:rPr>
          <w:t>12</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29" w:history="1">
        <w:r w:rsidR="00664384" w:rsidRPr="00EA3501">
          <w:rPr>
            <w:rStyle w:val="Hyperlink"/>
            <w:color w:val="auto"/>
          </w:rPr>
          <w:t>6.2</w:t>
        </w:r>
        <w:r w:rsidR="00664384" w:rsidRPr="00EA3501">
          <w:rPr>
            <w:rFonts w:asciiTheme="minorHAnsi" w:eastAsiaTheme="minorEastAsia" w:hAnsiTheme="minorHAnsi" w:cstheme="minorBidi"/>
            <w:sz w:val="22"/>
            <w:szCs w:val="22"/>
          </w:rPr>
          <w:tab/>
        </w:r>
        <w:r w:rsidR="00664384" w:rsidRPr="00EA3501">
          <w:rPr>
            <w:rStyle w:val="Hyperlink"/>
            <w:color w:val="auto"/>
          </w:rPr>
          <w:t>Placement of MEMS Die (Curing Fixtures)</w:t>
        </w:r>
        <w:r w:rsidR="00664384" w:rsidRPr="00EA3501">
          <w:rPr>
            <w:webHidden/>
          </w:rPr>
          <w:tab/>
        </w:r>
        <w:r w:rsidR="00664384" w:rsidRPr="00EA3501">
          <w:rPr>
            <w:webHidden/>
          </w:rPr>
          <w:fldChar w:fldCharType="begin"/>
        </w:r>
        <w:r w:rsidR="00664384" w:rsidRPr="00EA3501">
          <w:rPr>
            <w:webHidden/>
          </w:rPr>
          <w:instrText xml:space="preserve"> PAGEREF _Toc13643329 \h </w:instrText>
        </w:r>
        <w:r w:rsidR="00664384" w:rsidRPr="00EA3501">
          <w:rPr>
            <w:webHidden/>
          </w:rPr>
        </w:r>
        <w:r w:rsidR="00664384" w:rsidRPr="00EA3501">
          <w:rPr>
            <w:webHidden/>
          </w:rPr>
          <w:fldChar w:fldCharType="separate"/>
        </w:r>
        <w:r w:rsidR="00EA3501">
          <w:rPr>
            <w:webHidden/>
          </w:rPr>
          <w:t>13</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30" w:history="1">
        <w:r w:rsidR="00664384" w:rsidRPr="00EA3501">
          <w:rPr>
            <w:rStyle w:val="Hyperlink"/>
            <w:color w:val="auto"/>
          </w:rPr>
          <w:t>6.3</w:t>
        </w:r>
        <w:r w:rsidR="00664384" w:rsidRPr="00EA3501">
          <w:rPr>
            <w:rFonts w:asciiTheme="minorHAnsi" w:eastAsiaTheme="minorEastAsia" w:hAnsiTheme="minorHAnsi" w:cstheme="minorBidi"/>
            <w:sz w:val="22"/>
            <w:szCs w:val="22"/>
          </w:rPr>
          <w:tab/>
        </w:r>
        <w:r w:rsidR="00664384" w:rsidRPr="00EA3501">
          <w:rPr>
            <w:rStyle w:val="Hyperlink"/>
            <w:color w:val="auto"/>
          </w:rPr>
          <w:t>40002-XX Assemblies</w:t>
        </w:r>
        <w:r w:rsidR="00664384" w:rsidRPr="00EA3501">
          <w:rPr>
            <w:webHidden/>
          </w:rPr>
          <w:tab/>
        </w:r>
        <w:r w:rsidR="00664384" w:rsidRPr="00EA3501">
          <w:rPr>
            <w:webHidden/>
          </w:rPr>
          <w:fldChar w:fldCharType="begin"/>
        </w:r>
        <w:r w:rsidR="00664384" w:rsidRPr="00EA3501">
          <w:rPr>
            <w:webHidden/>
          </w:rPr>
          <w:instrText xml:space="preserve"> PAGEREF _Toc13643330 \h </w:instrText>
        </w:r>
        <w:r w:rsidR="00664384" w:rsidRPr="00EA3501">
          <w:rPr>
            <w:webHidden/>
          </w:rPr>
        </w:r>
        <w:r w:rsidR="00664384" w:rsidRPr="00EA3501">
          <w:rPr>
            <w:webHidden/>
          </w:rPr>
          <w:fldChar w:fldCharType="separate"/>
        </w:r>
        <w:r w:rsidR="00EA3501">
          <w:rPr>
            <w:webHidden/>
          </w:rPr>
          <w:t>14</w:t>
        </w:r>
        <w:r w:rsidR="00664384" w:rsidRPr="00EA3501">
          <w:rPr>
            <w:webHidden/>
          </w:rPr>
          <w:fldChar w:fldCharType="end"/>
        </w:r>
      </w:hyperlink>
    </w:p>
    <w:p w:rsidR="00664384" w:rsidRPr="00EA3501" w:rsidRDefault="00962A4B">
      <w:pPr>
        <w:pStyle w:val="TOC1"/>
        <w:tabs>
          <w:tab w:val="left" w:pos="400"/>
          <w:tab w:val="right" w:leader="dot" w:pos="10790"/>
        </w:tabs>
        <w:rPr>
          <w:rFonts w:asciiTheme="minorHAnsi" w:eastAsiaTheme="minorEastAsia" w:hAnsiTheme="minorHAnsi" w:cstheme="minorBidi"/>
          <w:b w:val="0"/>
          <w:noProof/>
          <w:sz w:val="22"/>
          <w:szCs w:val="22"/>
        </w:rPr>
      </w:pPr>
      <w:hyperlink w:anchor="_Toc13643331" w:history="1">
        <w:r w:rsidR="00664384" w:rsidRPr="00EA3501">
          <w:rPr>
            <w:rStyle w:val="Hyperlink"/>
            <w:noProof/>
            <w:color w:val="auto"/>
          </w:rPr>
          <w:t>7</w:t>
        </w:r>
        <w:r w:rsidR="00664384" w:rsidRPr="00EA3501">
          <w:rPr>
            <w:rFonts w:asciiTheme="minorHAnsi" w:eastAsiaTheme="minorEastAsia" w:hAnsiTheme="minorHAnsi" w:cstheme="minorBidi"/>
            <w:b w:val="0"/>
            <w:noProof/>
            <w:sz w:val="22"/>
            <w:szCs w:val="22"/>
          </w:rPr>
          <w:tab/>
        </w:r>
        <w:r w:rsidR="00664384" w:rsidRPr="00EA3501">
          <w:rPr>
            <w:rStyle w:val="Hyperlink"/>
            <w:noProof/>
            <w:color w:val="auto"/>
          </w:rPr>
          <w:t>Overcoating</w:t>
        </w:r>
        <w:r w:rsidR="00664384" w:rsidRPr="00EA3501">
          <w:rPr>
            <w:noProof/>
            <w:webHidden/>
          </w:rPr>
          <w:tab/>
        </w:r>
        <w:r w:rsidR="00664384" w:rsidRPr="00EA3501">
          <w:rPr>
            <w:noProof/>
            <w:webHidden/>
          </w:rPr>
          <w:fldChar w:fldCharType="begin"/>
        </w:r>
        <w:r w:rsidR="00664384" w:rsidRPr="00EA3501">
          <w:rPr>
            <w:noProof/>
            <w:webHidden/>
          </w:rPr>
          <w:instrText xml:space="preserve"> PAGEREF _Toc13643331 \h </w:instrText>
        </w:r>
        <w:r w:rsidR="00664384" w:rsidRPr="00EA3501">
          <w:rPr>
            <w:noProof/>
            <w:webHidden/>
          </w:rPr>
        </w:r>
        <w:r w:rsidR="00664384" w:rsidRPr="00EA3501">
          <w:rPr>
            <w:noProof/>
            <w:webHidden/>
          </w:rPr>
          <w:fldChar w:fldCharType="separate"/>
        </w:r>
        <w:r w:rsidR="00EA3501">
          <w:rPr>
            <w:noProof/>
            <w:webHidden/>
          </w:rPr>
          <w:t>16</w:t>
        </w:r>
        <w:r w:rsidR="00664384" w:rsidRPr="00EA3501">
          <w:rPr>
            <w:noProof/>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32" w:history="1">
        <w:r w:rsidR="00664384" w:rsidRPr="00EA3501">
          <w:rPr>
            <w:rStyle w:val="Hyperlink"/>
            <w:color w:val="auto"/>
          </w:rPr>
          <w:t>7.1</w:t>
        </w:r>
        <w:r w:rsidR="00664384" w:rsidRPr="00EA3501">
          <w:rPr>
            <w:rFonts w:asciiTheme="minorHAnsi" w:eastAsiaTheme="minorEastAsia" w:hAnsiTheme="minorHAnsi" w:cstheme="minorBidi"/>
            <w:sz w:val="22"/>
            <w:szCs w:val="22"/>
          </w:rPr>
          <w:tab/>
        </w:r>
        <w:r w:rsidR="00664384" w:rsidRPr="00EA3501">
          <w:rPr>
            <w:rStyle w:val="Hyperlink"/>
            <w:color w:val="auto"/>
          </w:rPr>
          <w:t>Standard Overcoat Process</w:t>
        </w:r>
        <w:r w:rsidR="00664384" w:rsidRPr="00EA3501">
          <w:rPr>
            <w:webHidden/>
          </w:rPr>
          <w:tab/>
        </w:r>
        <w:r w:rsidR="00664384" w:rsidRPr="00EA3501">
          <w:rPr>
            <w:webHidden/>
          </w:rPr>
          <w:fldChar w:fldCharType="begin"/>
        </w:r>
        <w:r w:rsidR="00664384" w:rsidRPr="00EA3501">
          <w:rPr>
            <w:webHidden/>
          </w:rPr>
          <w:instrText xml:space="preserve"> PAGEREF _Toc13643332 \h </w:instrText>
        </w:r>
        <w:r w:rsidR="00664384" w:rsidRPr="00EA3501">
          <w:rPr>
            <w:webHidden/>
          </w:rPr>
        </w:r>
        <w:r w:rsidR="00664384" w:rsidRPr="00EA3501">
          <w:rPr>
            <w:webHidden/>
          </w:rPr>
          <w:fldChar w:fldCharType="separate"/>
        </w:r>
        <w:r w:rsidR="00EA3501">
          <w:rPr>
            <w:webHidden/>
          </w:rPr>
          <w:t>16</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33" w:history="1">
        <w:r w:rsidR="00664384" w:rsidRPr="00EA3501">
          <w:rPr>
            <w:rStyle w:val="Hyperlink"/>
            <w:color w:val="auto"/>
          </w:rPr>
          <w:t>7.2</w:t>
        </w:r>
        <w:r w:rsidR="00664384" w:rsidRPr="00EA3501">
          <w:rPr>
            <w:rFonts w:asciiTheme="minorHAnsi" w:eastAsiaTheme="minorEastAsia" w:hAnsiTheme="minorHAnsi" w:cstheme="minorBidi"/>
            <w:sz w:val="22"/>
            <w:szCs w:val="22"/>
          </w:rPr>
          <w:tab/>
        </w:r>
        <w:r w:rsidR="00664384" w:rsidRPr="00EA3501">
          <w:rPr>
            <w:rStyle w:val="Hyperlink"/>
            <w:color w:val="auto"/>
          </w:rPr>
          <w:t>Special Overcoat Processes</w:t>
        </w:r>
        <w:r w:rsidR="00664384" w:rsidRPr="00EA3501">
          <w:rPr>
            <w:webHidden/>
          </w:rPr>
          <w:tab/>
        </w:r>
        <w:r w:rsidR="00664384" w:rsidRPr="00EA3501">
          <w:rPr>
            <w:webHidden/>
          </w:rPr>
          <w:fldChar w:fldCharType="begin"/>
        </w:r>
        <w:r w:rsidR="00664384" w:rsidRPr="00EA3501">
          <w:rPr>
            <w:webHidden/>
          </w:rPr>
          <w:instrText xml:space="preserve"> PAGEREF _Toc13643333 \h </w:instrText>
        </w:r>
        <w:r w:rsidR="00664384" w:rsidRPr="00EA3501">
          <w:rPr>
            <w:webHidden/>
          </w:rPr>
        </w:r>
        <w:r w:rsidR="00664384" w:rsidRPr="00EA3501">
          <w:rPr>
            <w:webHidden/>
          </w:rPr>
          <w:fldChar w:fldCharType="separate"/>
        </w:r>
        <w:r w:rsidR="00EA3501">
          <w:rPr>
            <w:webHidden/>
          </w:rPr>
          <w:t>17</w:t>
        </w:r>
        <w:r w:rsidR="00664384" w:rsidRPr="00EA3501">
          <w:rPr>
            <w:webHidden/>
          </w:rPr>
          <w:fldChar w:fldCharType="end"/>
        </w:r>
      </w:hyperlink>
    </w:p>
    <w:p w:rsidR="00664384" w:rsidRPr="00EA3501" w:rsidRDefault="00962A4B">
      <w:pPr>
        <w:pStyle w:val="TOC1"/>
        <w:tabs>
          <w:tab w:val="left" w:pos="400"/>
          <w:tab w:val="right" w:leader="dot" w:pos="10790"/>
        </w:tabs>
        <w:rPr>
          <w:rFonts w:asciiTheme="minorHAnsi" w:eastAsiaTheme="minorEastAsia" w:hAnsiTheme="minorHAnsi" w:cstheme="minorBidi"/>
          <w:b w:val="0"/>
          <w:noProof/>
          <w:sz w:val="22"/>
          <w:szCs w:val="22"/>
        </w:rPr>
      </w:pPr>
      <w:hyperlink w:anchor="_Toc13643334" w:history="1">
        <w:r w:rsidR="00664384" w:rsidRPr="00EA3501">
          <w:rPr>
            <w:rStyle w:val="Hyperlink"/>
            <w:noProof/>
            <w:color w:val="auto"/>
          </w:rPr>
          <w:t>8</w:t>
        </w:r>
        <w:r w:rsidR="00664384" w:rsidRPr="00EA3501">
          <w:rPr>
            <w:rFonts w:asciiTheme="minorHAnsi" w:eastAsiaTheme="minorEastAsia" w:hAnsiTheme="minorHAnsi" w:cstheme="minorBidi"/>
            <w:b w:val="0"/>
            <w:noProof/>
            <w:sz w:val="22"/>
            <w:szCs w:val="22"/>
          </w:rPr>
          <w:tab/>
        </w:r>
        <w:r w:rsidR="00664384" w:rsidRPr="00EA3501">
          <w:rPr>
            <w:rStyle w:val="Hyperlink"/>
            <w:noProof/>
            <w:color w:val="auto"/>
          </w:rPr>
          <w:t>Adhesive Curing in Microelectronics</w:t>
        </w:r>
        <w:r w:rsidR="00664384" w:rsidRPr="00EA3501">
          <w:rPr>
            <w:noProof/>
            <w:webHidden/>
          </w:rPr>
          <w:tab/>
        </w:r>
        <w:r w:rsidR="00664384" w:rsidRPr="00EA3501">
          <w:rPr>
            <w:noProof/>
            <w:webHidden/>
          </w:rPr>
          <w:fldChar w:fldCharType="begin"/>
        </w:r>
        <w:r w:rsidR="00664384" w:rsidRPr="00EA3501">
          <w:rPr>
            <w:noProof/>
            <w:webHidden/>
          </w:rPr>
          <w:instrText xml:space="preserve"> PAGEREF _Toc13643334 \h </w:instrText>
        </w:r>
        <w:r w:rsidR="00664384" w:rsidRPr="00EA3501">
          <w:rPr>
            <w:noProof/>
            <w:webHidden/>
          </w:rPr>
        </w:r>
        <w:r w:rsidR="00664384" w:rsidRPr="00EA3501">
          <w:rPr>
            <w:noProof/>
            <w:webHidden/>
          </w:rPr>
          <w:fldChar w:fldCharType="separate"/>
        </w:r>
        <w:r w:rsidR="00EA3501">
          <w:rPr>
            <w:noProof/>
            <w:webHidden/>
          </w:rPr>
          <w:t>17</w:t>
        </w:r>
        <w:r w:rsidR="00664384" w:rsidRPr="00EA3501">
          <w:rPr>
            <w:noProof/>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35" w:history="1">
        <w:r w:rsidR="00664384" w:rsidRPr="00EA3501">
          <w:rPr>
            <w:rStyle w:val="Hyperlink"/>
            <w:color w:val="auto"/>
          </w:rPr>
          <w:t>8.1</w:t>
        </w:r>
        <w:r w:rsidR="00664384" w:rsidRPr="00EA3501">
          <w:rPr>
            <w:rFonts w:asciiTheme="minorHAnsi" w:eastAsiaTheme="minorEastAsia" w:hAnsiTheme="minorHAnsi" w:cstheme="minorBidi"/>
            <w:sz w:val="22"/>
            <w:szCs w:val="22"/>
          </w:rPr>
          <w:tab/>
        </w:r>
        <w:r w:rsidR="00664384" w:rsidRPr="00EA3501">
          <w:rPr>
            <w:rStyle w:val="Hyperlink"/>
            <w:color w:val="auto"/>
          </w:rPr>
          <w:t>Oven / Air Curing of Epoxies, RTV, and Adhesives (except in the 250</w:t>
        </w:r>
        <w:r w:rsidR="00664384" w:rsidRPr="00EA3501">
          <w:rPr>
            <w:rStyle w:val="Hyperlink"/>
            <w:color w:val="auto"/>
          </w:rPr>
          <w:sym w:font="Symbol" w:char="F0B0"/>
        </w:r>
        <w:r w:rsidR="00664384" w:rsidRPr="00EA3501">
          <w:rPr>
            <w:rStyle w:val="Hyperlink"/>
            <w:color w:val="auto"/>
          </w:rPr>
          <w:t xml:space="preserve"> F overcoat oven)</w:t>
        </w:r>
        <w:r w:rsidR="00664384" w:rsidRPr="00EA3501">
          <w:rPr>
            <w:webHidden/>
          </w:rPr>
          <w:tab/>
        </w:r>
        <w:r w:rsidR="00664384" w:rsidRPr="00EA3501">
          <w:rPr>
            <w:webHidden/>
          </w:rPr>
          <w:fldChar w:fldCharType="begin"/>
        </w:r>
        <w:r w:rsidR="00664384" w:rsidRPr="00EA3501">
          <w:rPr>
            <w:webHidden/>
          </w:rPr>
          <w:instrText xml:space="preserve"> PAGEREF _Toc13643335 \h </w:instrText>
        </w:r>
        <w:r w:rsidR="00664384" w:rsidRPr="00EA3501">
          <w:rPr>
            <w:webHidden/>
          </w:rPr>
        </w:r>
        <w:r w:rsidR="00664384" w:rsidRPr="00EA3501">
          <w:rPr>
            <w:webHidden/>
          </w:rPr>
          <w:fldChar w:fldCharType="separate"/>
        </w:r>
        <w:r w:rsidR="00EA3501">
          <w:rPr>
            <w:webHidden/>
          </w:rPr>
          <w:t>17</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36" w:history="1">
        <w:r w:rsidR="00664384" w:rsidRPr="00EA3501">
          <w:rPr>
            <w:rStyle w:val="Hyperlink"/>
            <w:color w:val="auto"/>
          </w:rPr>
          <w:t>8.2</w:t>
        </w:r>
        <w:r w:rsidR="00664384" w:rsidRPr="00EA3501">
          <w:rPr>
            <w:rFonts w:asciiTheme="minorHAnsi" w:eastAsiaTheme="minorEastAsia" w:hAnsiTheme="minorHAnsi" w:cstheme="minorBidi"/>
            <w:sz w:val="22"/>
            <w:szCs w:val="22"/>
          </w:rPr>
          <w:tab/>
        </w:r>
        <w:r w:rsidR="00664384" w:rsidRPr="00EA3501">
          <w:rPr>
            <w:rStyle w:val="Hyperlink"/>
            <w:color w:val="auto"/>
          </w:rPr>
          <w:t>Overcoat Curing in the 250</w:t>
        </w:r>
        <w:r w:rsidR="00664384" w:rsidRPr="00EA3501">
          <w:rPr>
            <w:rStyle w:val="Hyperlink"/>
            <w:color w:val="auto"/>
          </w:rPr>
          <w:sym w:font="Symbol" w:char="F0B0"/>
        </w:r>
        <w:r w:rsidR="00664384" w:rsidRPr="00EA3501">
          <w:rPr>
            <w:rStyle w:val="Hyperlink"/>
            <w:color w:val="auto"/>
          </w:rPr>
          <w:t xml:space="preserve"> F overcoat oven</w:t>
        </w:r>
        <w:r w:rsidR="00664384" w:rsidRPr="00EA3501">
          <w:rPr>
            <w:webHidden/>
          </w:rPr>
          <w:tab/>
        </w:r>
        <w:r w:rsidR="00664384" w:rsidRPr="00EA3501">
          <w:rPr>
            <w:webHidden/>
          </w:rPr>
          <w:fldChar w:fldCharType="begin"/>
        </w:r>
        <w:r w:rsidR="00664384" w:rsidRPr="00EA3501">
          <w:rPr>
            <w:webHidden/>
          </w:rPr>
          <w:instrText xml:space="preserve"> PAGEREF _Toc13643336 \h </w:instrText>
        </w:r>
        <w:r w:rsidR="00664384" w:rsidRPr="00EA3501">
          <w:rPr>
            <w:webHidden/>
          </w:rPr>
        </w:r>
        <w:r w:rsidR="00664384" w:rsidRPr="00EA3501">
          <w:rPr>
            <w:webHidden/>
          </w:rPr>
          <w:fldChar w:fldCharType="separate"/>
        </w:r>
        <w:r w:rsidR="00EA3501">
          <w:rPr>
            <w:webHidden/>
          </w:rPr>
          <w:t>18</w:t>
        </w:r>
        <w:r w:rsidR="00664384" w:rsidRPr="00EA3501">
          <w:rPr>
            <w:webHidden/>
          </w:rPr>
          <w:fldChar w:fldCharType="end"/>
        </w:r>
      </w:hyperlink>
    </w:p>
    <w:p w:rsidR="00664384" w:rsidRPr="00EA3501" w:rsidRDefault="00962A4B">
      <w:pPr>
        <w:pStyle w:val="TOC1"/>
        <w:tabs>
          <w:tab w:val="left" w:pos="400"/>
          <w:tab w:val="right" w:leader="dot" w:pos="10790"/>
        </w:tabs>
        <w:rPr>
          <w:rFonts w:asciiTheme="minorHAnsi" w:eastAsiaTheme="minorEastAsia" w:hAnsiTheme="minorHAnsi" w:cstheme="minorBidi"/>
          <w:b w:val="0"/>
          <w:noProof/>
          <w:sz w:val="22"/>
          <w:szCs w:val="22"/>
        </w:rPr>
      </w:pPr>
      <w:hyperlink w:anchor="_Toc13643337" w:history="1">
        <w:r w:rsidR="00664384" w:rsidRPr="00EA3501">
          <w:rPr>
            <w:rStyle w:val="Hyperlink"/>
            <w:noProof/>
            <w:color w:val="auto"/>
          </w:rPr>
          <w:t>9</w:t>
        </w:r>
        <w:r w:rsidR="00664384" w:rsidRPr="00EA3501">
          <w:rPr>
            <w:rFonts w:asciiTheme="minorHAnsi" w:eastAsiaTheme="minorEastAsia" w:hAnsiTheme="minorHAnsi" w:cstheme="minorBidi"/>
            <w:b w:val="0"/>
            <w:noProof/>
            <w:sz w:val="22"/>
            <w:szCs w:val="22"/>
          </w:rPr>
          <w:tab/>
        </w:r>
        <w:r w:rsidR="00664384" w:rsidRPr="00EA3501">
          <w:rPr>
            <w:rStyle w:val="Hyperlink"/>
            <w:noProof/>
            <w:color w:val="auto"/>
          </w:rPr>
          <w:t>Adhesives and Overcoat Materials Used In Micro</w:t>
        </w:r>
        <w:r w:rsidR="00664384" w:rsidRPr="00EA3501">
          <w:rPr>
            <w:noProof/>
            <w:webHidden/>
          </w:rPr>
          <w:tab/>
        </w:r>
        <w:r w:rsidR="00664384" w:rsidRPr="00EA3501">
          <w:rPr>
            <w:noProof/>
            <w:webHidden/>
          </w:rPr>
          <w:fldChar w:fldCharType="begin"/>
        </w:r>
        <w:r w:rsidR="00664384" w:rsidRPr="00EA3501">
          <w:rPr>
            <w:noProof/>
            <w:webHidden/>
          </w:rPr>
          <w:instrText xml:space="preserve"> PAGEREF _Toc13643337 \h </w:instrText>
        </w:r>
        <w:r w:rsidR="00664384" w:rsidRPr="00EA3501">
          <w:rPr>
            <w:noProof/>
            <w:webHidden/>
          </w:rPr>
        </w:r>
        <w:r w:rsidR="00664384" w:rsidRPr="00EA3501">
          <w:rPr>
            <w:noProof/>
            <w:webHidden/>
          </w:rPr>
          <w:fldChar w:fldCharType="separate"/>
        </w:r>
        <w:r w:rsidR="00EA3501">
          <w:rPr>
            <w:noProof/>
            <w:webHidden/>
          </w:rPr>
          <w:t>18</w:t>
        </w:r>
        <w:r w:rsidR="00664384" w:rsidRPr="00EA3501">
          <w:rPr>
            <w:noProof/>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38" w:history="1">
        <w:r w:rsidR="00664384" w:rsidRPr="00EA3501">
          <w:rPr>
            <w:rStyle w:val="Hyperlink"/>
            <w:color w:val="auto"/>
          </w:rPr>
          <w:t>9.1</w:t>
        </w:r>
        <w:r w:rsidR="00664384" w:rsidRPr="00EA3501">
          <w:rPr>
            <w:rFonts w:asciiTheme="minorHAnsi" w:eastAsiaTheme="minorEastAsia" w:hAnsiTheme="minorHAnsi" w:cstheme="minorBidi"/>
            <w:sz w:val="22"/>
            <w:szCs w:val="22"/>
          </w:rPr>
          <w:tab/>
        </w:r>
        <w:r w:rsidR="00664384" w:rsidRPr="00EA3501">
          <w:rPr>
            <w:rStyle w:val="Hyperlink"/>
            <w:color w:val="auto"/>
          </w:rPr>
          <w:t>Procedure Hierarchy</w:t>
        </w:r>
        <w:r w:rsidR="00664384" w:rsidRPr="00EA3501">
          <w:rPr>
            <w:webHidden/>
          </w:rPr>
          <w:tab/>
        </w:r>
        <w:r w:rsidR="00664384" w:rsidRPr="00EA3501">
          <w:rPr>
            <w:webHidden/>
          </w:rPr>
          <w:fldChar w:fldCharType="begin"/>
        </w:r>
        <w:r w:rsidR="00664384" w:rsidRPr="00EA3501">
          <w:rPr>
            <w:webHidden/>
          </w:rPr>
          <w:instrText xml:space="preserve"> PAGEREF _Toc13643338 \h </w:instrText>
        </w:r>
        <w:r w:rsidR="00664384" w:rsidRPr="00EA3501">
          <w:rPr>
            <w:webHidden/>
          </w:rPr>
        </w:r>
        <w:r w:rsidR="00664384" w:rsidRPr="00EA3501">
          <w:rPr>
            <w:webHidden/>
          </w:rPr>
          <w:fldChar w:fldCharType="separate"/>
        </w:r>
        <w:r w:rsidR="00EA3501">
          <w:rPr>
            <w:webHidden/>
          </w:rPr>
          <w:t>18</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39" w:history="1">
        <w:r w:rsidR="00664384" w:rsidRPr="00EA3501">
          <w:rPr>
            <w:rStyle w:val="Hyperlink"/>
            <w:color w:val="auto"/>
          </w:rPr>
          <w:t>9.2</w:t>
        </w:r>
        <w:r w:rsidR="00664384" w:rsidRPr="00EA3501">
          <w:rPr>
            <w:rFonts w:asciiTheme="minorHAnsi" w:eastAsiaTheme="minorEastAsia" w:hAnsiTheme="minorHAnsi" w:cstheme="minorBidi"/>
            <w:sz w:val="22"/>
            <w:szCs w:val="22"/>
          </w:rPr>
          <w:tab/>
        </w:r>
        <w:r w:rsidR="00664384" w:rsidRPr="00EA3501">
          <w:rPr>
            <w:rStyle w:val="Hyperlink"/>
            <w:color w:val="auto"/>
          </w:rPr>
          <w:t>Overcoat Materials</w:t>
        </w:r>
        <w:r w:rsidR="00664384" w:rsidRPr="00EA3501">
          <w:rPr>
            <w:webHidden/>
          </w:rPr>
          <w:tab/>
        </w:r>
        <w:r w:rsidR="00664384" w:rsidRPr="00EA3501">
          <w:rPr>
            <w:webHidden/>
          </w:rPr>
          <w:fldChar w:fldCharType="begin"/>
        </w:r>
        <w:r w:rsidR="00664384" w:rsidRPr="00EA3501">
          <w:rPr>
            <w:webHidden/>
          </w:rPr>
          <w:instrText xml:space="preserve"> PAGEREF _Toc13643339 \h </w:instrText>
        </w:r>
        <w:r w:rsidR="00664384" w:rsidRPr="00EA3501">
          <w:rPr>
            <w:webHidden/>
          </w:rPr>
        </w:r>
        <w:r w:rsidR="00664384" w:rsidRPr="00EA3501">
          <w:rPr>
            <w:webHidden/>
          </w:rPr>
          <w:fldChar w:fldCharType="separate"/>
        </w:r>
        <w:r w:rsidR="00EA3501">
          <w:rPr>
            <w:webHidden/>
          </w:rPr>
          <w:t>18</w:t>
        </w:r>
        <w:r w:rsidR="00664384" w:rsidRPr="00EA3501">
          <w:rPr>
            <w:webHidden/>
          </w:rPr>
          <w:fldChar w:fldCharType="end"/>
        </w:r>
      </w:hyperlink>
    </w:p>
    <w:p w:rsidR="00664384" w:rsidRPr="00EA3501" w:rsidRDefault="00962A4B">
      <w:pPr>
        <w:pStyle w:val="TOC2"/>
        <w:rPr>
          <w:rFonts w:asciiTheme="minorHAnsi" w:eastAsiaTheme="minorEastAsia" w:hAnsiTheme="minorHAnsi" w:cstheme="minorBidi"/>
          <w:sz w:val="22"/>
          <w:szCs w:val="22"/>
        </w:rPr>
      </w:pPr>
      <w:hyperlink w:anchor="_Toc13643340" w:history="1">
        <w:r w:rsidR="00664384" w:rsidRPr="00EA3501">
          <w:rPr>
            <w:rStyle w:val="Hyperlink"/>
            <w:color w:val="auto"/>
          </w:rPr>
          <w:t>9.3</w:t>
        </w:r>
        <w:r w:rsidR="00664384" w:rsidRPr="00EA3501">
          <w:rPr>
            <w:rFonts w:asciiTheme="minorHAnsi" w:eastAsiaTheme="minorEastAsia" w:hAnsiTheme="minorHAnsi" w:cstheme="minorBidi"/>
            <w:sz w:val="22"/>
            <w:szCs w:val="22"/>
          </w:rPr>
          <w:tab/>
        </w:r>
        <w:r w:rsidR="00664384" w:rsidRPr="00EA3501">
          <w:rPr>
            <w:rStyle w:val="Hyperlink"/>
            <w:color w:val="auto"/>
          </w:rPr>
          <w:t>Die Attach Materials</w:t>
        </w:r>
        <w:r w:rsidR="00664384" w:rsidRPr="00EA3501">
          <w:rPr>
            <w:webHidden/>
          </w:rPr>
          <w:tab/>
        </w:r>
        <w:r w:rsidR="00664384" w:rsidRPr="00EA3501">
          <w:rPr>
            <w:webHidden/>
          </w:rPr>
          <w:fldChar w:fldCharType="begin"/>
        </w:r>
        <w:r w:rsidR="00664384" w:rsidRPr="00EA3501">
          <w:rPr>
            <w:webHidden/>
          </w:rPr>
          <w:instrText xml:space="preserve"> PAGEREF _Toc13643340 \h </w:instrText>
        </w:r>
        <w:r w:rsidR="00664384" w:rsidRPr="00EA3501">
          <w:rPr>
            <w:webHidden/>
          </w:rPr>
        </w:r>
        <w:r w:rsidR="00664384" w:rsidRPr="00EA3501">
          <w:rPr>
            <w:webHidden/>
          </w:rPr>
          <w:fldChar w:fldCharType="separate"/>
        </w:r>
        <w:r w:rsidR="00EA3501">
          <w:rPr>
            <w:webHidden/>
          </w:rPr>
          <w:t>18</w:t>
        </w:r>
        <w:r w:rsidR="00664384" w:rsidRPr="00EA3501">
          <w:rPr>
            <w:webHidden/>
          </w:rPr>
          <w:fldChar w:fldCharType="end"/>
        </w:r>
      </w:hyperlink>
    </w:p>
    <w:p w:rsidR="00425C2C" w:rsidRPr="00EA3501" w:rsidRDefault="00493DAE" w:rsidP="00425C2C">
      <w:pPr>
        <w:pStyle w:val="Heading1"/>
      </w:pPr>
      <w:r w:rsidRPr="00EA3501">
        <w:lastRenderedPageBreak/>
        <w:fldChar w:fldCharType="end"/>
      </w:r>
      <w:bookmarkStart w:id="1" w:name="_Toc13643305"/>
      <w:r w:rsidR="00425C2C" w:rsidRPr="00EA3501">
        <w:t>General Information</w:t>
      </w:r>
      <w:bookmarkEnd w:id="1"/>
    </w:p>
    <w:p w:rsidR="00425C2C" w:rsidRPr="00EA3501" w:rsidRDefault="00425C2C" w:rsidP="00425C2C">
      <w:pPr>
        <w:pStyle w:val="Heading2"/>
        <w:rPr>
          <w:kern w:val="32"/>
          <w:sz w:val="24"/>
          <w:szCs w:val="32"/>
        </w:rPr>
      </w:pPr>
      <w:bookmarkStart w:id="2" w:name="_Toc13643306"/>
      <w:r w:rsidRPr="00EA3501">
        <w:t>In-Process Job Traceability</w:t>
      </w:r>
      <w:bookmarkEnd w:id="2"/>
    </w:p>
    <w:p w:rsidR="00425C2C" w:rsidRPr="00EA3501" w:rsidRDefault="00425C2C" w:rsidP="00425C2C">
      <w:pPr>
        <w:pStyle w:val="Heading3"/>
      </w:pPr>
      <w:r w:rsidRPr="00EA3501">
        <w:t>Marking/Labeling For Traceability</w:t>
      </w:r>
    </w:p>
    <w:p w:rsidR="00425C2C" w:rsidRPr="00EA3501" w:rsidRDefault="00425C2C" w:rsidP="00DB1B22">
      <w:pPr>
        <w:pStyle w:val="Heading4"/>
        <w:keepLines/>
        <w:widowControl w:val="0"/>
      </w:pPr>
      <w:r w:rsidRPr="00EA3501">
        <w:t>All in-process assemblies must remain identified throughout the assembly and testing process. This can be achieved by either marking the component carrier with the job number and item number or by placing the assemblies in an approved ESD container which shall also have its contents identified either with a label on the container and/or by having the job paperwork located within, on, or under the container itself.</w:t>
      </w:r>
    </w:p>
    <w:p w:rsidR="00425C2C" w:rsidRPr="00EA3501" w:rsidRDefault="00425C2C" w:rsidP="00425C2C">
      <w:pPr>
        <w:pStyle w:val="Heading3"/>
      </w:pPr>
      <w:r w:rsidRPr="00EA3501">
        <w:t>Fixture/Container Transfer</w:t>
      </w:r>
    </w:p>
    <w:p w:rsidR="003C3527" w:rsidRPr="00EA3501" w:rsidRDefault="00425C2C" w:rsidP="00DB1B22">
      <w:pPr>
        <w:pStyle w:val="Heading4"/>
        <w:keepLines/>
        <w:widowControl w:val="0"/>
        <w:rPr>
          <w:rFonts w:cs="Arial"/>
        </w:rPr>
      </w:pPr>
      <w:r w:rsidRPr="00EA3501">
        <w:t xml:space="preserve">At any point where the assemblies need to be transferred to an alternate fixture or container and there is a possibility that the paperwork could get separated from the assemblies, this job and item information must also be transferred to the new fixture or container. In cases where this transfer is temporary (i.e. a test fixtures or assembly fixtures), it may not be practical to transfer all the job information. In cases where this exists, a unique fixture or container serial number will be used. This serial number will be found on the fixture or container and shall be recorded on the job paperwork either in the sign-off provided or in </w:t>
      </w:r>
      <w:r w:rsidR="00B86BDD" w:rsidRPr="00EA3501">
        <w:t>a</w:t>
      </w:r>
      <w:r w:rsidRPr="00EA3501">
        <w:t xml:space="preserve"> blank area</w:t>
      </w:r>
      <w:r w:rsidR="00B86BDD" w:rsidRPr="00EA3501">
        <w:t xml:space="preserve"> on the job paperwork</w:t>
      </w:r>
      <w:r w:rsidRPr="00EA3501">
        <w:t>. When taking assemblies back out of these fixtures, the serial number on the fixture must then match the serial number on the paperwork.</w:t>
      </w:r>
    </w:p>
    <w:p w:rsidR="003C3527" w:rsidRPr="00EA3501" w:rsidRDefault="003C3527" w:rsidP="003C3527">
      <w:pPr>
        <w:pStyle w:val="Heading2"/>
      </w:pPr>
      <w:bookmarkStart w:id="3" w:name="_Toc13643307"/>
      <w:r w:rsidRPr="00EA3501">
        <w:t>Controlling and Identifying Scrap Material</w:t>
      </w:r>
      <w:bookmarkEnd w:id="3"/>
    </w:p>
    <w:p w:rsidR="005D439C" w:rsidRPr="00EA3501" w:rsidRDefault="003C3527" w:rsidP="00DB1B22">
      <w:pPr>
        <w:pStyle w:val="Heading3"/>
        <w:keepLines/>
        <w:widowControl w:val="0"/>
      </w:pPr>
      <w:r w:rsidRPr="00EA3501">
        <w:t>In process scrap should be separated where possible, and placed in the scrap bins.  If it is not possible to separate the material (panelized parts that need to be left for vacuum, etc.)  the scrap must be clearly identified.  This can be done by marking the scrap with permanent red ink,</w:t>
      </w:r>
      <w:r w:rsidR="00DB1B22" w:rsidRPr="00EA3501">
        <w:t xml:space="preserve"> </w:t>
      </w:r>
      <w:r w:rsidRPr="00EA3501">
        <w:t>circling the failures with permanent red ink, or destroying the unit so that it cannot be used by mistake.  Amps with heavy wires can be destroyed by breaking off the heavy wires.</w:t>
      </w:r>
    </w:p>
    <w:p w:rsidR="0081227F" w:rsidRPr="00EA3501" w:rsidRDefault="0081227F" w:rsidP="005D439C">
      <w:pPr>
        <w:pStyle w:val="Heading2"/>
      </w:pPr>
      <w:bookmarkStart w:id="4" w:name="_Toc13643308"/>
      <w:r w:rsidRPr="00EA3501">
        <w:t>Transporting Product Between Workcenters in Micro</w:t>
      </w:r>
      <w:bookmarkEnd w:id="4"/>
    </w:p>
    <w:p w:rsidR="009949CE" w:rsidRPr="00EA3501" w:rsidRDefault="00002FAC" w:rsidP="00002FAC">
      <w:pPr>
        <w:pStyle w:val="Heading3"/>
        <w:keepLines/>
        <w:widowControl w:val="0"/>
      </w:pPr>
      <w:r w:rsidRPr="00EA3501">
        <w:t>All product must be transported between workcenters in an ESD safe manner if the technician needs to disconnect from the ESD monitors.  The black 4”x4” waffle packs are one acce</w:t>
      </w:r>
      <w:r w:rsidR="00397493" w:rsidRPr="00EA3501">
        <w:t>ptable</w:t>
      </w:r>
      <w:r w:rsidRPr="00EA3501">
        <w:t xml:space="preserve"> method. </w:t>
      </w:r>
      <w:r w:rsidR="0045167F" w:rsidRPr="00EA3501">
        <w:t>If the parts are in a metal tray, the lid must be slid completely onto the tray before moving from the station.  Transport trays with hinged lids must have the lids completely closed.</w:t>
      </w:r>
    </w:p>
    <w:p w:rsidR="005D439C" w:rsidRPr="00EA3501" w:rsidRDefault="005D439C" w:rsidP="005D439C">
      <w:pPr>
        <w:pStyle w:val="Heading2"/>
      </w:pPr>
      <w:bookmarkStart w:id="5" w:name="_Toc13643309"/>
      <w:r w:rsidRPr="00EA3501">
        <w:t>Cleaning of Assemblies, Fixtures, and Materials In Micro</w:t>
      </w:r>
      <w:bookmarkEnd w:id="5"/>
    </w:p>
    <w:p w:rsidR="005D439C" w:rsidRPr="00EA3501" w:rsidRDefault="00DB1B22" w:rsidP="00002FAC">
      <w:pPr>
        <w:pStyle w:val="Heading3"/>
        <w:widowControl w:val="0"/>
      </w:pPr>
      <w:r w:rsidRPr="00EA3501">
        <w:t xml:space="preserve">See </w:t>
      </w:r>
      <w:r w:rsidR="00E51BA2" w:rsidRPr="00EA3501">
        <w:fldChar w:fldCharType="begin"/>
      </w:r>
      <w:r w:rsidR="00E51BA2" w:rsidRPr="00EA3501">
        <w:instrText xml:space="preserve"> REF _Ref11919297 \h </w:instrText>
      </w:r>
      <w:r w:rsidR="00E51BA2" w:rsidRPr="00EA3501">
        <w:fldChar w:fldCharType="separate"/>
      </w:r>
      <w:r w:rsidR="00EA3501" w:rsidRPr="00EA3501">
        <w:t xml:space="preserve">Table </w:t>
      </w:r>
      <w:r w:rsidR="00EA3501">
        <w:rPr>
          <w:noProof/>
        </w:rPr>
        <w:t>1</w:t>
      </w:r>
      <w:r w:rsidR="00EA3501" w:rsidRPr="00EA3501">
        <w:noBreakHyphen/>
      </w:r>
      <w:r w:rsidR="00EA3501">
        <w:rPr>
          <w:noProof/>
        </w:rPr>
        <w:t>1</w:t>
      </w:r>
      <w:r w:rsidR="00E51BA2" w:rsidRPr="00EA3501">
        <w:fldChar w:fldCharType="end"/>
      </w:r>
      <w:r w:rsidRPr="00EA3501">
        <w:t xml:space="preserve"> for c</w:t>
      </w:r>
      <w:r w:rsidR="005D439C" w:rsidRPr="00EA3501">
        <w:t xml:space="preserve">leaning of </w:t>
      </w:r>
      <w:r w:rsidRPr="00EA3501">
        <w:t>p</w:t>
      </w:r>
      <w:r w:rsidR="005D439C" w:rsidRPr="00EA3501">
        <w:t>roduct assemblies</w:t>
      </w:r>
      <w:r w:rsidR="002A14D5" w:rsidRPr="00EA3501">
        <w:t xml:space="preserve">. </w:t>
      </w:r>
      <w:r w:rsidR="005D439C" w:rsidRPr="00EA3501">
        <w:tab/>
      </w:r>
    </w:p>
    <w:tbl>
      <w:tblPr>
        <w:tblStyle w:val="TableGrid"/>
        <w:tblW w:w="0" w:type="auto"/>
        <w:tblInd w:w="2695" w:type="dxa"/>
        <w:tblCellMar>
          <w:left w:w="14" w:type="dxa"/>
          <w:right w:w="14" w:type="dxa"/>
        </w:tblCellMar>
        <w:tblLook w:val="04A0" w:firstRow="1" w:lastRow="0" w:firstColumn="1" w:lastColumn="0" w:noHBand="0" w:noVBand="1"/>
      </w:tblPr>
      <w:tblGrid>
        <w:gridCol w:w="6300"/>
      </w:tblGrid>
      <w:tr w:rsidR="00EA3501" w:rsidRPr="00EA3501" w:rsidTr="00AB78AB">
        <w:trPr>
          <w:cantSplit/>
          <w:trHeight w:hRule="exact" w:val="576"/>
        </w:trPr>
        <w:tc>
          <w:tcPr>
            <w:tcW w:w="6300" w:type="dxa"/>
            <w:vAlign w:val="center"/>
          </w:tcPr>
          <w:p w:rsidR="005D439C" w:rsidRPr="00EA3501" w:rsidRDefault="00430720" w:rsidP="00AB78AB">
            <w:pPr>
              <w:pStyle w:val="Heading3"/>
              <w:numPr>
                <w:ilvl w:val="0"/>
                <w:numId w:val="0"/>
              </w:numPr>
              <w:spacing w:beforeLines="20" w:before="48" w:after="20"/>
              <w:ind w:left="187"/>
              <w:outlineLvl w:val="2"/>
            </w:pPr>
            <w:r w:rsidRPr="00EA3501">
              <w:lastRenderedPageBreak/>
              <w:t>F</w:t>
            </w:r>
            <w:r w:rsidR="005D439C" w:rsidRPr="00EA3501">
              <w:t>or all cases where fly wires are attached in the test area use TA1061, Process B followed by TA1051, Process A.</w:t>
            </w:r>
          </w:p>
        </w:tc>
      </w:tr>
      <w:tr w:rsidR="00EA3501" w:rsidRPr="00EA3501" w:rsidTr="00AB78AB">
        <w:trPr>
          <w:cantSplit/>
          <w:trHeight w:hRule="exact" w:val="576"/>
        </w:trPr>
        <w:tc>
          <w:tcPr>
            <w:tcW w:w="6300" w:type="dxa"/>
            <w:vAlign w:val="center"/>
          </w:tcPr>
          <w:p w:rsidR="005D439C" w:rsidRPr="00EA3501" w:rsidRDefault="005D439C" w:rsidP="00AB78AB">
            <w:pPr>
              <w:pStyle w:val="Heading3"/>
              <w:numPr>
                <w:ilvl w:val="0"/>
                <w:numId w:val="0"/>
              </w:numPr>
              <w:spacing w:beforeLines="20" w:before="48" w:after="20"/>
              <w:ind w:left="180"/>
              <w:outlineLvl w:val="2"/>
            </w:pPr>
            <w:r w:rsidRPr="00EA3501">
              <w:t>For all MEMs products that require cleaning, use TA1051, Process B.</w:t>
            </w:r>
          </w:p>
        </w:tc>
      </w:tr>
      <w:tr w:rsidR="00EA3501" w:rsidRPr="00EA3501" w:rsidTr="00AB78AB">
        <w:trPr>
          <w:cantSplit/>
          <w:trHeight w:hRule="exact" w:val="576"/>
        </w:trPr>
        <w:tc>
          <w:tcPr>
            <w:tcW w:w="6300" w:type="dxa"/>
            <w:vAlign w:val="center"/>
          </w:tcPr>
          <w:p w:rsidR="005D439C" w:rsidRPr="00EA3501" w:rsidRDefault="002A14D5" w:rsidP="00DB1B22">
            <w:pPr>
              <w:pStyle w:val="Heading3"/>
              <w:numPr>
                <w:ilvl w:val="0"/>
                <w:numId w:val="0"/>
              </w:numPr>
              <w:spacing w:beforeLines="20" w:before="48" w:after="20"/>
              <w:ind w:left="180"/>
              <w:outlineLvl w:val="2"/>
            </w:pPr>
            <w:r w:rsidRPr="00EA3501">
              <w:t xml:space="preserve">For any amplifier substrate </w:t>
            </w:r>
            <w:r w:rsidR="005D439C" w:rsidRPr="00EA3501">
              <w:t>that goes in the reflow oven use TA1051, Process B.</w:t>
            </w:r>
            <w:r w:rsidRPr="00EA3501">
              <w:t xml:space="preserve">  Use Fixture 66672-01 to hold the parts.</w:t>
            </w:r>
          </w:p>
        </w:tc>
      </w:tr>
      <w:tr w:rsidR="00EA3501" w:rsidRPr="00EA3501" w:rsidTr="00AB78AB">
        <w:trPr>
          <w:cantSplit/>
          <w:trHeight w:hRule="exact" w:val="576"/>
        </w:trPr>
        <w:tc>
          <w:tcPr>
            <w:tcW w:w="6300" w:type="dxa"/>
            <w:vAlign w:val="center"/>
          </w:tcPr>
          <w:p w:rsidR="002A14D5" w:rsidRPr="00EA3501" w:rsidRDefault="001044B8" w:rsidP="001044B8">
            <w:pPr>
              <w:pStyle w:val="Heading3"/>
              <w:numPr>
                <w:ilvl w:val="0"/>
                <w:numId w:val="0"/>
              </w:numPr>
              <w:spacing w:beforeLines="20" w:before="48" w:after="20"/>
              <w:ind w:left="180"/>
              <w:outlineLvl w:val="2"/>
            </w:pPr>
            <w:r w:rsidRPr="00EA3501">
              <w:t>For any amplifier substrate panel that goes in the reflow oven use TA1051, Process B.  Use Fixture 68556-01 to hold the panels.</w:t>
            </w:r>
          </w:p>
        </w:tc>
      </w:tr>
    </w:tbl>
    <w:p w:rsidR="00DB1B22" w:rsidRPr="00EA3501" w:rsidRDefault="00397493" w:rsidP="00DB1B22">
      <w:pPr>
        <w:pStyle w:val="Caption"/>
        <w:jc w:val="center"/>
      </w:pPr>
      <w:bookmarkStart w:id="6" w:name="_Ref11919297"/>
      <w:r w:rsidRPr="00EA3501">
        <w:t>Table</w:t>
      </w:r>
      <w:r w:rsidR="00DB1B22" w:rsidRPr="00EA3501">
        <w:t xml:space="preserve"> </w:t>
      </w:r>
      <w:r w:rsidR="00962A4B">
        <w:fldChar w:fldCharType="begin"/>
      </w:r>
      <w:r w:rsidR="00962A4B">
        <w:instrText xml:space="preserve"> STYLEREF 1 \s </w:instrText>
      </w:r>
      <w:r w:rsidR="00962A4B">
        <w:fldChar w:fldCharType="separate"/>
      </w:r>
      <w:r w:rsidR="00EA3501">
        <w:rPr>
          <w:noProof/>
        </w:rPr>
        <w:t>1</w:t>
      </w:r>
      <w:r w:rsidR="00962A4B">
        <w:rPr>
          <w:noProof/>
        </w:rPr>
        <w:fldChar w:fldCharType="end"/>
      </w:r>
      <w:r w:rsidR="00DB1B22" w:rsidRPr="00EA3501">
        <w:noBreakHyphen/>
      </w:r>
      <w:r w:rsidR="00962A4B">
        <w:fldChar w:fldCharType="begin"/>
      </w:r>
      <w:r w:rsidR="00962A4B">
        <w:instrText xml:space="preserve"> SEQ Table \* ARABIC \s 1 </w:instrText>
      </w:r>
      <w:r w:rsidR="00962A4B">
        <w:fldChar w:fldCharType="separate"/>
      </w:r>
      <w:r w:rsidR="00EA3501">
        <w:rPr>
          <w:noProof/>
        </w:rPr>
        <w:t>1</w:t>
      </w:r>
      <w:r w:rsidR="00962A4B">
        <w:rPr>
          <w:noProof/>
        </w:rPr>
        <w:fldChar w:fldCharType="end"/>
      </w:r>
      <w:bookmarkEnd w:id="6"/>
    </w:p>
    <w:p w:rsidR="005D439C" w:rsidRPr="00EA3501" w:rsidRDefault="00DB1B22" w:rsidP="005D439C">
      <w:pPr>
        <w:pStyle w:val="Heading3"/>
      </w:pPr>
      <w:r w:rsidRPr="00EA3501">
        <w:t xml:space="preserve">See </w:t>
      </w:r>
      <w:r w:rsidR="00E51BA2" w:rsidRPr="00EA3501">
        <w:fldChar w:fldCharType="begin"/>
      </w:r>
      <w:r w:rsidR="00E51BA2" w:rsidRPr="00EA3501">
        <w:instrText xml:space="preserve"> REF _Ref11919312 \h </w:instrText>
      </w:r>
      <w:r w:rsidR="00E51BA2" w:rsidRPr="00EA3501">
        <w:fldChar w:fldCharType="separate"/>
      </w:r>
      <w:r w:rsidR="00EA3501" w:rsidRPr="00EA3501">
        <w:t xml:space="preserve">Table </w:t>
      </w:r>
      <w:r w:rsidR="00EA3501">
        <w:rPr>
          <w:noProof/>
        </w:rPr>
        <w:t>1</w:t>
      </w:r>
      <w:r w:rsidR="00EA3501" w:rsidRPr="00EA3501">
        <w:noBreakHyphen/>
      </w:r>
      <w:r w:rsidR="00EA3501">
        <w:rPr>
          <w:noProof/>
        </w:rPr>
        <w:t>2</w:t>
      </w:r>
      <w:r w:rsidR="00E51BA2" w:rsidRPr="00EA3501">
        <w:fldChar w:fldCharType="end"/>
      </w:r>
      <w:r w:rsidRPr="00EA3501">
        <w:t xml:space="preserve"> for c</w:t>
      </w:r>
      <w:r w:rsidR="005D439C" w:rsidRPr="00EA3501">
        <w:t xml:space="preserve">leaning </w:t>
      </w:r>
      <w:r w:rsidRPr="00EA3501">
        <w:t>of</w:t>
      </w:r>
      <w:r w:rsidR="005D439C" w:rsidRPr="00EA3501">
        <w:t xml:space="preserve"> </w:t>
      </w:r>
      <w:r w:rsidRPr="00EA3501">
        <w:t>f</w:t>
      </w:r>
      <w:r w:rsidR="005D439C" w:rsidRPr="00EA3501">
        <w:t xml:space="preserve">ixturing and </w:t>
      </w:r>
      <w:r w:rsidRPr="00EA3501">
        <w:t>c</w:t>
      </w:r>
      <w:r w:rsidR="005D439C" w:rsidRPr="00EA3501">
        <w:t xml:space="preserve">abling </w:t>
      </w:r>
      <w:r w:rsidRPr="00EA3501">
        <w:t xml:space="preserve">during </w:t>
      </w:r>
      <w:r w:rsidR="005D439C" w:rsidRPr="00EA3501">
        <w:t>PM’s</w:t>
      </w:r>
    </w:p>
    <w:tbl>
      <w:tblPr>
        <w:tblStyle w:val="TableGrid"/>
        <w:tblW w:w="0" w:type="auto"/>
        <w:tblInd w:w="2695" w:type="dxa"/>
        <w:tblLook w:val="04A0" w:firstRow="1" w:lastRow="0" w:firstColumn="1" w:lastColumn="0" w:noHBand="0" w:noVBand="1"/>
      </w:tblPr>
      <w:tblGrid>
        <w:gridCol w:w="6300"/>
      </w:tblGrid>
      <w:tr w:rsidR="00EA3501" w:rsidRPr="00EA3501" w:rsidTr="005D439C">
        <w:tc>
          <w:tcPr>
            <w:tcW w:w="6300" w:type="dxa"/>
          </w:tcPr>
          <w:p w:rsidR="005D439C" w:rsidRPr="00EA3501" w:rsidRDefault="005D439C" w:rsidP="00AB78AB">
            <w:pPr>
              <w:pStyle w:val="Heading3"/>
              <w:numPr>
                <w:ilvl w:val="0"/>
                <w:numId w:val="0"/>
              </w:numPr>
              <w:spacing w:before="60"/>
              <w:outlineLvl w:val="2"/>
            </w:pPr>
            <w:r w:rsidRPr="00EA3501">
              <w:t xml:space="preserve">For all </w:t>
            </w:r>
            <w:r w:rsidR="00AB78AB" w:rsidRPr="00EA3501">
              <w:t xml:space="preserve">Test System </w:t>
            </w:r>
            <w:r w:rsidRPr="00EA3501">
              <w:t>Connectors use TA1061. Process G.</w:t>
            </w:r>
          </w:p>
        </w:tc>
      </w:tr>
      <w:tr w:rsidR="00EA3501" w:rsidRPr="00EA3501" w:rsidTr="005D439C">
        <w:tc>
          <w:tcPr>
            <w:tcW w:w="6300" w:type="dxa"/>
          </w:tcPr>
          <w:p w:rsidR="005D439C" w:rsidRPr="00EA3501" w:rsidRDefault="005D439C" w:rsidP="00DB1B22">
            <w:pPr>
              <w:pStyle w:val="Heading3"/>
              <w:numPr>
                <w:ilvl w:val="0"/>
                <w:numId w:val="0"/>
              </w:numPr>
              <w:spacing w:before="60"/>
              <w:outlineLvl w:val="2"/>
            </w:pPr>
            <w:r w:rsidRPr="00EA3501">
              <w:t>For ATE cables use TA1051, Process A, only steps 1-26, then bake out at 180F (Do not bake at 250F, this will damage the cable!)</w:t>
            </w:r>
          </w:p>
        </w:tc>
      </w:tr>
    </w:tbl>
    <w:p w:rsidR="00DB1B22" w:rsidRPr="00EA3501" w:rsidRDefault="00397493" w:rsidP="00DB1B22">
      <w:pPr>
        <w:pStyle w:val="Caption"/>
        <w:jc w:val="center"/>
      </w:pPr>
      <w:bookmarkStart w:id="7" w:name="_Ref11919312"/>
      <w:r w:rsidRPr="00EA3501">
        <w:t>Table</w:t>
      </w:r>
      <w:r w:rsidR="00DB1B22" w:rsidRPr="00EA3501">
        <w:t xml:space="preserve"> </w:t>
      </w:r>
      <w:r w:rsidR="00962A4B">
        <w:fldChar w:fldCharType="begin"/>
      </w:r>
      <w:r w:rsidR="00962A4B">
        <w:instrText xml:space="preserve"> STYLEREF 1 \s </w:instrText>
      </w:r>
      <w:r w:rsidR="00962A4B">
        <w:fldChar w:fldCharType="separate"/>
      </w:r>
      <w:r w:rsidR="00EA3501">
        <w:rPr>
          <w:noProof/>
        </w:rPr>
        <w:t>1</w:t>
      </w:r>
      <w:r w:rsidR="00962A4B">
        <w:rPr>
          <w:noProof/>
        </w:rPr>
        <w:fldChar w:fldCharType="end"/>
      </w:r>
      <w:r w:rsidR="00DB1B22" w:rsidRPr="00EA3501">
        <w:noBreakHyphen/>
      </w:r>
      <w:r w:rsidR="00962A4B">
        <w:fldChar w:fldCharType="begin"/>
      </w:r>
      <w:r w:rsidR="00962A4B">
        <w:instrText xml:space="preserve"> SEQ Table \* ARABIC \s 1 </w:instrText>
      </w:r>
      <w:r w:rsidR="00962A4B">
        <w:fldChar w:fldCharType="separate"/>
      </w:r>
      <w:r w:rsidR="00EA3501">
        <w:rPr>
          <w:noProof/>
        </w:rPr>
        <w:t>2</w:t>
      </w:r>
      <w:r w:rsidR="00962A4B">
        <w:rPr>
          <w:noProof/>
        </w:rPr>
        <w:fldChar w:fldCharType="end"/>
      </w:r>
      <w:bookmarkEnd w:id="7"/>
    </w:p>
    <w:p w:rsidR="005D439C" w:rsidRPr="00EA3501" w:rsidRDefault="005D439C" w:rsidP="005D439C">
      <w:pPr>
        <w:pStyle w:val="Heading3"/>
      </w:pPr>
      <w:r w:rsidRPr="00EA3501">
        <w:t>Copper Wire Acid Wash</w:t>
      </w:r>
    </w:p>
    <w:p w:rsidR="003C3527" w:rsidRPr="00EA3501" w:rsidRDefault="005D439C" w:rsidP="005D439C">
      <w:pPr>
        <w:pStyle w:val="Heading4"/>
      </w:pPr>
      <w:r w:rsidRPr="00EA3501">
        <w:t>For any amplifier that receives an acid wash in Acetic acid to clean oxide from the copper wires, perform a post cleaning using TA1061, Process F.</w:t>
      </w:r>
    </w:p>
    <w:p w:rsidR="00EE5AFC" w:rsidRPr="00EA3501" w:rsidRDefault="00A60AF9" w:rsidP="00DE2F22">
      <w:pPr>
        <w:pStyle w:val="Heading1"/>
      </w:pPr>
      <w:bookmarkStart w:id="8" w:name="_Toc13643310"/>
      <w:r w:rsidRPr="00EA3501">
        <w:t>Manual Application of</w:t>
      </w:r>
      <w:r w:rsidR="00EE5AFC" w:rsidRPr="00EA3501">
        <w:t xml:space="preserve"> Epoxy </w:t>
      </w:r>
      <w:r w:rsidR="0025150B" w:rsidRPr="00EA3501">
        <w:t>to</w:t>
      </w:r>
      <w:r w:rsidR="00EE5AFC" w:rsidRPr="00EA3501">
        <w:t xml:space="preserve"> Substrates and Parts</w:t>
      </w:r>
      <w:bookmarkEnd w:id="8"/>
    </w:p>
    <w:p w:rsidR="00EE5AFC" w:rsidRPr="00EA3501" w:rsidRDefault="00EE5AFC" w:rsidP="00DE2F22">
      <w:pPr>
        <w:pStyle w:val="Heading2"/>
      </w:pPr>
      <w:bookmarkStart w:id="9" w:name="_Toc13643311"/>
      <w:r w:rsidRPr="00EA3501">
        <w:t>Dispensing of Conductive Epoxies</w:t>
      </w:r>
      <w:bookmarkEnd w:id="9"/>
    </w:p>
    <w:p w:rsidR="00EE5AFC" w:rsidRPr="00EA3501" w:rsidRDefault="00EE5AFC" w:rsidP="00DE2F22">
      <w:pPr>
        <w:pStyle w:val="Heading3"/>
      </w:pPr>
      <w:r w:rsidRPr="00EA3501">
        <w:t>Applies to H20E, H20E-</w:t>
      </w:r>
      <w:r w:rsidR="00CB6F86" w:rsidRPr="00EA3501">
        <w:t>PFC-</w:t>
      </w:r>
      <w:r w:rsidRPr="00EA3501">
        <w:t xml:space="preserve">D, </w:t>
      </w:r>
      <w:r w:rsidR="00370CFA" w:rsidRPr="00EA3501">
        <w:t xml:space="preserve">EK1000-1-D, </w:t>
      </w:r>
      <w:r w:rsidRPr="00EA3501">
        <w:t>and MD-140.</w:t>
      </w:r>
    </w:p>
    <w:p w:rsidR="00A60AF9" w:rsidRPr="00EA3501" w:rsidRDefault="00A60AF9" w:rsidP="00DE2F22">
      <w:pPr>
        <w:pStyle w:val="Heading3"/>
      </w:pPr>
      <w:r w:rsidRPr="00EA3501">
        <w:t>Conductive epoxies are used when electrical connections need to be made from the bottom of a device to the surface it is being mounted on (ie. FET's, diodes, transistors, capacitors etc.).</w:t>
      </w:r>
    </w:p>
    <w:p w:rsidR="00EE5AFC" w:rsidRPr="00EA3501" w:rsidRDefault="00EE5AFC" w:rsidP="00DE2F22">
      <w:pPr>
        <w:pStyle w:val="Heading3"/>
      </w:pPr>
      <w:r w:rsidRPr="00EA3501">
        <w:t>Apply small dots of conductive epoxy</w:t>
      </w:r>
      <w:r w:rsidR="00A60AF9" w:rsidRPr="00EA3501">
        <w:t xml:space="preserve"> to the mounting surface per the drawing and BOM.</w:t>
      </w:r>
      <w:r w:rsidRPr="00EA3501">
        <w:t xml:space="preserve"> You must apply enough epoxy so when the parts are pushed down into the epoxy, it squeezes out around 50 % of the die </w:t>
      </w:r>
      <w:r w:rsidR="00BD5666" w:rsidRPr="00EA3501">
        <w:t>perimeter</w:t>
      </w:r>
      <w:r w:rsidRPr="00EA3501">
        <w:t xml:space="preserve">.  You don't want too much epoxy so that shorts are created to adjoining </w:t>
      </w:r>
      <w:r w:rsidR="00A60AF9" w:rsidRPr="00EA3501">
        <w:t>conductive</w:t>
      </w:r>
      <w:r w:rsidRPr="00EA3501">
        <w:t xml:space="preserve"> pads</w:t>
      </w:r>
      <w:r w:rsidR="00A60AF9" w:rsidRPr="00EA3501">
        <w:t xml:space="preserve"> or traces</w:t>
      </w:r>
      <w:r w:rsidRPr="00EA3501">
        <w:t xml:space="preserve">.  At the assembly benches, </w:t>
      </w:r>
      <w:r w:rsidR="0025150B" w:rsidRPr="00EA3501">
        <w:t>the</w:t>
      </w:r>
      <w:r w:rsidRPr="00EA3501">
        <w:t xml:space="preserve"> dispensing is done using a 3cc syringe with a #30 lavender tip.</w:t>
      </w:r>
    </w:p>
    <w:p w:rsidR="00EE5AFC" w:rsidRPr="00EA3501" w:rsidRDefault="00EE5AFC" w:rsidP="00DE2F22">
      <w:pPr>
        <w:pStyle w:val="Heading2"/>
      </w:pPr>
      <w:bookmarkStart w:id="10" w:name="_Toc13643312"/>
      <w:r w:rsidRPr="00EA3501">
        <w:t>Dispensing of Non Conductive Epoxies</w:t>
      </w:r>
      <w:bookmarkEnd w:id="10"/>
      <w:r w:rsidRPr="00EA3501">
        <w:t xml:space="preserve"> </w:t>
      </w:r>
    </w:p>
    <w:p w:rsidR="00EE5AFC" w:rsidRPr="00EA3501" w:rsidRDefault="00EE5AFC" w:rsidP="00DE2F22">
      <w:pPr>
        <w:pStyle w:val="Heading3"/>
      </w:pPr>
      <w:r w:rsidRPr="00EA3501">
        <w:t>Applies to H55</w:t>
      </w:r>
      <w:r w:rsidR="0003246E" w:rsidRPr="00EA3501">
        <w:t>, TZ101,</w:t>
      </w:r>
      <w:r w:rsidRPr="00EA3501">
        <w:t xml:space="preserve"> and QMI536HT.</w:t>
      </w:r>
    </w:p>
    <w:p w:rsidR="00D03C25" w:rsidRPr="00EA3501" w:rsidRDefault="00D03C25" w:rsidP="00DE2F22">
      <w:pPr>
        <w:pStyle w:val="Heading3"/>
      </w:pPr>
      <w:r w:rsidRPr="00EA3501">
        <w:t>Non-Conductive epoxies are used when there is no electrical connection needed between the bottom of a device and the mounting surface (ie. Hi-Meg Resistors, Die Resistors, etc.).</w:t>
      </w:r>
    </w:p>
    <w:p w:rsidR="00FA2FAB" w:rsidRPr="00EA3501" w:rsidRDefault="00EE5AFC" w:rsidP="007B5169">
      <w:pPr>
        <w:pStyle w:val="Heading3"/>
      </w:pPr>
      <w:r w:rsidRPr="00EA3501">
        <w:t xml:space="preserve">Apply small dots of </w:t>
      </w:r>
      <w:r w:rsidR="0025150B" w:rsidRPr="00EA3501">
        <w:t>non-conductive</w:t>
      </w:r>
      <w:r w:rsidRPr="00EA3501">
        <w:t xml:space="preserve"> epoxy where resistors are to be mounted</w:t>
      </w:r>
      <w:r w:rsidR="00BD5666" w:rsidRPr="00EA3501">
        <w:t xml:space="preserve"> per the drawing and BOM</w:t>
      </w:r>
      <w:r w:rsidRPr="00EA3501">
        <w:t xml:space="preserve">.  Apply enough so </w:t>
      </w:r>
      <w:r w:rsidR="00BD5666" w:rsidRPr="00EA3501">
        <w:t xml:space="preserve">that </w:t>
      </w:r>
      <w:r w:rsidRPr="00EA3501">
        <w:t xml:space="preserve">when </w:t>
      </w:r>
      <w:r w:rsidR="00BD5666" w:rsidRPr="00EA3501">
        <w:t xml:space="preserve">the </w:t>
      </w:r>
      <w:r w:rsidRPr="00EA3501">
        <w:t xml:space="preserve">parts are pushed down, the epoxy squeezes out around 50% of the component </w:t>
      </w:r>
      <w:r w:rsidR="00BD5666" w:rsidRPr="00EA3501">
        <w:t xml:space="preserve">perimeter. </w:t>
      </w:r>
      <w:r w:rsidRPr="00EA3501">
        <w:t xml:space="preserve">You don't want too much </w:t>
      </w:r>
      <w:r w:rsidR="0025150B" w:rsidRPr="00EA3501">
        <w:t>epoxy;</w:t>
      </w:r>
      <w:r w:rsidRPr="00EA3501">
        <w:t xml:space="preserve"> it will cover bond </w:t>
      </w:r>
      <w:r w:rsidRPr="00EA3501">
        <w:lastRenderedPageBreak/>
        <w:t>areas and make bonding impossible.  At the assembly benches, H55 application is done using a fine tip probe.  Refer to the amplifier sub-assembly drawings when assembling.  Cure epoxies in accordance with the previous schedules.</w:t>
      </w:r>
    </w:p>
    <w:p w:rsidR="0092762A" w:rsidRPr="00EA3501" w:rsidRDefault="0092762A" w:rsidP="0092762A"/>
    <w:p w:rsidR="00FA2FAB" w:rsidRPr="00EA3501" w:rsidRDefault="00FA2FAB" w:rsidP="00DE2F22">
      <w:pPr>
        <w:pStyle w:val="Heading1"/>
      </w:pPr>
      <w:bookmarkStart w:id="11" w:name="_Toc13643313"/>
      <w:r w:rsidRPr="00EA3501">
        <w:t>Assembly at a Manual Bench</w:t>
      </w:r>
      <w:bookmarkEnd w:id="11"/>
    </w:p>
    <w:p w:rsidR="00F14D22" w:rsidRPr="00EA3501" w:rsidRDefault="00F14D22" w:rsidP="00DE2F22">
      <w:pPr>
        <w:pStyle w:val="Heading2"/>
      </w:pPr>
      <w:bookmarkStart w:id="12" w:name="procedure"/>
      <w:bookmarkStart w:id="13" w:name="_Toc13643314"/>
      <w:bookmarkEnd w:id="12"/>
      <w:r w:rsidRPr="00EA3501">
        <w:t>Preparation</w:t>
      </w:r>
      <w:bookmarkEnd w:id="13"/>
    </w:p>
    <w:p w:rsidR="00FA2FAB" w:rsidRPr="00EA3501" w:rsidRDefault="00FA2FAB" w:rsidP="00DE2F22">
      <w:pPr>
        <w:pStyle w:val="Heading3"/>
      </w:pPr>
      <w:r w:rsidRPr="00EA3501">
        <w:t>Refer to Job Router/BSD to determine what to load/assemble.</w:t>
      </w:r>
    </w:p>
    <w:p w:rsidR="00FA2FAB" w:rsidRPr="00EA3501" w:rsidRDefault="00FA2FAB" w:rsidP="00DE2F22">
      <w:pPr>
        <w:pStyle w:val="Heading3"/>
      </w:pPr>
      <w:r w:rsidRPr="00EA3501">
        <w:t>Pull parts from inventory per BOM. Only one amplifier model is to be on the bench at a time, and only the inventory components for that model are to be pulled. Except for items that are similar, take out all the parts needed for the current model from the storage cabinets.  In each case use the box which has a circle around the container number.  If there is no circled box, find the oldest (lowest) numbered box, circle the number and pull parts from that box. If a BSD lot number is being used instead of a box number, treat this as you would the box number. This maintains FIFO flow in our inventory. If there are any alignment marks on the waffle packs (white paint lines, etc.), make sure that the base and lid marks match, and that the corner bevels match between base and lid.  If there is a mismatch, do not use the waffle pack, and notify the supervisor.</w:t>
      </w:r>
    </w:p>
    <w:p w:rsidR="00FA2FAB" w:rsidRPr="00EA3501" w:rsidRDefault="00FA2FAB" w:rsidP="00DE2F22">
      <w:pPr>
        <w:pStyle w:val="Heading3"/>
      </w:pPr>
      <w:r w:rsidRPr="00EA3501">
        <w:t>To reduce potential material swap errors; if there is more than one component whose description begins "Resistor Die", or more than one that begins "Cap", or more than one that are visually identical, then only one of these similar components may be loaded onto the assembly rail at one time.  The first component must be loaded AND placed onto the substrate before the next similar component may be processed. The first component's package must be closed securely (ie. waffle pack clips engaged) or returned to its original packaging (ie. bagged cut tape) before the next component is opened (ie. waffle pack clips removed), or removed from its original packaging. This will also reduce the risk of accidental disruption or swapping of the parts that are not yet secure.</w:t>
      </w:r>
    </w:p>
    <w:p w:rsidR="00FA2FAB" w:rsidRPr="00EA3501" w:rsidRDefault="00FA2FAB" w:rsidP="00DE2F22">
      <w:pPr>
        <w:pStyle w:val="Heading3"/>
      </w:pPr>
      <w:r w:rsidRPr="00EA3501">
        <w:t>Open the appropriate amplifier subassembly drawing.</w:t>
      </w:r>
    </w:p>
    <w:p w:rsidR="0016310E" w:rsidRPr="00EA3501" w:rsidRDefault="00FA2FAB" w:rsidP="00DE2F22">
      <w:pPr>
        <w:pStyle w:val="Heading3"/>
      </w:pPr>
      <w:r w:rsidRPr="00EA3501">
        <w:t xml:space="preserve">Select a vacuum block that will fit the amplifier you are loading. </w:t>
      </w:r>
      <w:r w:rsidR="0016310E" w:rsidRPr="00EA3501">
        <w:t>Choose whichever one the substrates can be placed on, one vacuum hole per substrate.  This block serves as a ”third hand” to hold the substrates steady.  The</w:t>
      </w:r>
      <w:r w:rsidR="00B631AA" w:rsidRPr="00EA3501">
        <w:t xml:space="preserve"> following is a list of vacuum blocks</w:t>
      </w:r>
      <w:r w:rsidR="0016310E" w:rsidRPr="00EA3501">
        <w:t>, each with different hole spacings:</w:t>
      </w:r>
    </w:p>
    <w:p w:rsidR="0016310E" w:rsidRPr="00EA3501" w:rsidRDefault="0016310E" w:rsidP="0016310E">
      <w:pPr>
        <w:ind w:left="2160"/>
        <w:rPr>
          <w:rFonts w:ascii="Century Gothic" w:hAnsi="Century Gothic"/>
        </w:rPr>
      </w:pPr>
      <w:r w:rsidRPr="00EA3501">
        <w:rPr>
          <w:rFonts w:ascii="Century Gothic" w:hAnsi="Century Gothic"/>
        </w:rPr>
        <w:t>255-0164-0</w:t>
      </w:r>
      <w:r w:rsidR="001F1039" w:rsidRPr="00EA3501">
        <w:rPr>
          <w:rFonts w:ascii="Century Gothic" w:hAnsi="Century Gothic"/>
        </w:rPr>
        <w:t>1</w:t>
      </w:r>
      <w:r w:rsidR="00B631AA" w:rsidRPr="00EA3501">
        <w:rPr>
          <w:rFonts w:ascii="Century Gothic" w:hAnsi="Century Gothic"/>
        </w:rPr>
        <w:tab/>
      </w:r>
      <w:r w:rsidR="00B631AA" w:rsidRPr="00EA3501">
        <w:rPr>
          <w:rFonts w:ascii="Century Gothic" w:hAnsi="Century Gothic"/>
        </w:rPr>
        <w:tab/>
        <w:t>255-0622-0</w:t>
      </w:r>
      <w:r w:rsidR="001F1039" w:rsidRPr="00EA3501">
        <w:rPr>
          <w:rFonts w:ascii="Century Gothic" w:hAnsi="Century Gothic"/>
        </w:rPr>
        <w:t>1</w:t>
      </w:r>
      <w:r w:rsidR="009261D6" w:rsidRPr="00EA3501">
        <w:rPr>
          <w:rFonts w:ascii="Century Gothic" w:hAnsi="Century Gothic"/>
        </w:rPr>
        <w:tab/>
      </w:r>
      <w:r w:rsidR="009261D6" w:rsidRPr="00EA3501">
        <w:rPr>
          <w:rFonts w:ascii="Century Gothic" w:hAnsi="Century Gothic"/>
        </w:rPr>
        <w:tab/>
        <w:t>255-2152-0</w:t>
      </w:r>
      <w:r w:rsidR="001F1039" w:rsidRPr="00EA3501">
        <w:rPr>
          <w:rFonts w:ascii="Century Gothic" w:hAnsi="Century Gothic"/>
        </w:rPr>
        <w:t>1</w:t>
      </w:r>
    </w:p>
    <w:p w:rsidR="0016310E" w:rsidRPr="00EA3501" w:rsidRDefault="0016310E" w:rsidP="0016310E">
      <w:pPr>
        <w:ind w:left="2160"/>
        <w:rPr>
          <w:rFonts w:ascii="Century Gothic" w:hAnsi="Century Gothic"/>
        </w:rPr>
      </w:pPr>
      <w:r w:rsidRPr="00EA3501">
        <w:rPr>
          <w:rFonts w:ascii="Century Gothic" w:hAnsi="Century Gothic"/>
        </w:rPr>
        <w:t>255-0172-0</w:t>
      </w:r>
      <w:r w:rsidR="001F1039" w:rsidRPr="00EA3501">
        <w:rPr>
          <w:rFonts w:ascii="Century Gothic" w:hAnsi="Century Gothic"/>
        </w:rPr>
        <w:t>1</w:t>
      </w:r>
      <w:r w:rsidR="00B631AA" w:rsidRPr="00EA3501">
        <w:rPr>
          <w:rFonts w:ascii="Century Gothic" w:hAnsi="Century Gothic"/>
        </w:rPr>
        <w:tab/>
      </w:r>
      <w:r w:rsidR="00B631AA" w:rsidRPr="00EA3501">
        <w:rPr>
          <w:rFonts w:ascii="Century Gothic" w:hAnsi="Century Gothic"/>
        </w:rPr>
        <w:tab/>
        <w:t>255-0759-0</w:t>
      </w:r>
      <w:r w:rsidR="001F1039" w:rsidRPr="00EA3501">
        <w:rPr>
          <w:rFonts w:ascii="Century Gothic" w:hAnsi="Century Gothic"/>
        </w:rPr>
        <w:t>1</w:t>
      </w:r>
      <w:r w:rsidR="009261D6" w:rsidRPr="00EA3501">
        <w:rPr>
          <w:rFonts w:ascii="Century Gothic" w:hAnsi="Century Gothic"/>
        </w:rPr>
        <w:tab/>
      </w:r>
      <w:r w:rsidR="009261D6" w:rsidRPr="00EA3501">
        <w:rPr>
          <w:rFonts w:ascii="Century Gothic" w:hAnsi="Century Gothic"/>
        </w:rPr>
        <w:tab/>
        <w:t>255-2214-0</w:t>
      </w:r>
      <w:r w:rsidR="001F1039" w:rsidRPr="00EA3501">
        <w:rPr>
          <w:rFonts w:ascii="Century Gothic" w:hAnsi="Century Gothic"/>
        </w:rPr>
        <w:t>1</w:t>
      </w:r>
    </w:p>
    <w:p w:rsidR="0016310E" w:rsidRPr="00EA3501" w:rsidRDefault="0016310E" w:rsidP="0016310E">
      <w:pPr>
        <w:ind w:left="2160"/>
        <w:rPr>
          <w:rFonts w:ascii="Century Gothic" w:hAnsi="Century Gothic"/>
        </w:rPr>
      </w:pPr>
      <w:r w:rsidRPr="00EA3501">
        <w:rPr>
          <w:rFonts w:ascii="Century Gothic" w:hAnsi="Century Gothic"/>
        </w:rPr>
        <w:t>255-0418-0</w:t>
      </w:r>
      <w:r w:rsidR="001F1039" w:rsidRPr="00EA3501">
        <w:rPr>
          <w:rFonts w:ascii="Century Gothic" w:hAnsi="Century Gothic"/>
        </w:rPr>
        <w:t>1</w:t>
      </w:r>
      <w:r w:rsidR="009261D6" w:rsidRPr="00EA3501">
        <w:rPr>
          <w:rFonts w:ascii="Century Gothic" w:hAnsi="Century Gothic"/>
        </w:rPr>
        <w:tab/>
      </w:r>
      <w:r w:rsidR="009261D6" w:rsidRPr="00EA3501">
        <w:rPr>
          <w:rFonts w:ascii="Century Gothic" w:hAnsi="Century Gothic"/>
        </w:rPr>
        <w:tab/>
        <w:t>255-2150-0</w:t>
      </w:r>
      <w:r w:rsidR="001F1039" w:rsidRPr="00EA3501">
        <w:rPr>
          <w:rFonts w:ascii="Century Gothic" w:hAnsi="Century Gothic"/>
        </w:rPr>
        <w:t>1</w:t>
      </w:r>
    </w:p>
    <w:p w:rsidR="0016310E" w:rsidRPr="00EA3501" w:rsidRDefault="0016310E" w:rsidP="0016310E">
      <w:pPr>
        <w:ind w:left="2160"/>
        <w:rPr>
          <w:rFonts w:ascii="Century Gothic" w:hAnsi="Century Gothic"/>
        </w:rPr>
      </w:pPr>
      <w:r w:rsidRPr="00EA3501">
        <w:rPr>
          <w:rFonts w:ascii="Century Gothic" w:hAnsi="Century Gothic"/>
        </w:rPr>
        <w:t>255-0422-0</w:t>
      </w:r>
      <w:r w:rsidR="001F1039" w:rsidRPr="00EA3501">
        <w:rPr>
          <w:rFonts w:ascii="Century Gothic" w:hAnsi="Century Gothic"/>
        </w:rPr>
        <w:t>1</w:t>
      </w:r>
      <w:r w:rsidR="009261D6" w:rsidRPr="00EA3501">
        <w:rPr>
          <w:rFonts w:ascii="Century Gothic" w:hAnsi="Century Gothic"/>
        </w:rPr>
        <w:tab/>
      </w:r>
      <w:r w:rsidR="009261D6" w:rsidRPr="00EA3501">
        <w:rPr>
          <w:rFonts w:ascii="Century Gothic" w:hAnsi="Century Gothic"/>
        </w:rPr>
        <w:tab/>
        <w:t>255-2151-0</w:t>
      </w:r>
      <w:r w:rsidR="001F1039" w:rsidRPr="00EA3501">
        <w:rPr>
          <w:rFonts w:ascii="Century Gothic" w:hAnsi="Century Gothic"/>
        </w:rPr>
        <w:t>1</w:t>
      </w:r>
    </w:p>
    <w:p w:rsidR="00FA2FAB" w:rsidRPr="00EA3501" w:rsidRDefault="0016310E" w:rsidP="0016310E">
      <w:pPr>
        <w:ind w:left="1440"/>
        <w:rPr>
          <w:rFonts w:ascii="Century Gothic" w:hAnsi="Century Gothic"/>
        </w:rPr>
      </w:pPr>
      <w:r w:rsidRPr="00EA3501">
        <w:rPr>
          <w:rFonts w:ascii="Century Gothic" w:hAnsi="Century Gothic"/>
        </w:rPr>
        <w:t>Extra holes may be covered with strips of paper or Tyvek</w:t>
      </w:r>
      <w:r w:rsidR="00FA2FAB" w:rsidRPr="00EA3501">
        <w:rPr>
          <w:rFonts w:ascii="Century Gothic" w:hAnsi="Century Gothic"/>
        </w:rPr>
        <w:t>.  Place all the components next to each substrate to complete the amplifier.  NOTE: When taking die out of the waffle packs use extreme caution.  Pick the die up from the edges and try not to scrape the top surface of the die with your tweezers.</w:t>
      </w:r>
    </w:p>
    <w:p w:rsidR="00F14D22" w:rsidRPr="00EA3501" w:rsidRDefault="00F14D22" w:rsidP="00DE2F22">
      <w:pPr>
        <w:pStyle w:val="Heading2"/>
      </w:pPr>
      <w:bookmarkStart w:id="14" w:name="_Toc13643315"/>
      <w:r w:rsidRPr="00EA3501">
        <w:lastRenderedPageBreak/>
        <w:t>Epoxy Dispense</w:t>
      </w:r>
      <w:bookmarkEnd w:id="14"/>
    </w:p>
    <w:p w:rsidR="00F14D22" w:rsidRPr="00EA3501" w:rsidRDefault="00F14D22" w:rsidP="00DE2F22">
      <w:pPr>
        <w:pStyle w:val="Heading2"/>
      </w:pPr>
      <w:bookmarkStart w:id="15" w:name="_Toc13643316"/>
      <w:r w:rsidRPr="00EA3501">
        <w:t>Part Placement and Alignment</w:t>
      </w:r>
      <w:bookmarkEnd w:id="15"/>
    </w:p>
    <w:p w:rsidR="00FA2FAB" w:rsidRPr="00EA3501" w:rsidRDefault="00FA2FAB" w:rsidP="00DE2F22">
      <w:pPr>
        <w:pStyle w:val="Heading3"/>
      </w:pPr>
      <w:r w:rsidRPr="00EA3501">
        <w:t>Place parts into epoxy on substrates making sure they are oriented in accordance with the amplifier sub assembly drawing.  NOTE: While handling the die during assembly make absolutely sure not to damage the dies with your metal tweezers or the Delrin probe.  Do not touch the top of the die with your metal tweezers.  Then push the components into the epoxy using a Delrin probe. Make sure the components are flat to the substrate and that the probe doesn't damage the component.  Make sure you don't press so hard that the component surface is damaged.</w:t>
      </w:r>
    </w:p>
    <w:p w:rsidR="00FA2FAB" w:rsidRPr="00EA3501" w:rsidRDefault="00FA2FAB" w:rsidP="00DE2F22">
      <w:pPr>
        <w:pStyle w:val="Heading3"/>
      </w:pPr>
      <w:r w:rsidRPr="00EA3501">
        <w:t>After assembling the amplifiers but before curing the epoxy, inspect the die for damage.  Turn your microscope to as high a magnification as needed to see the surface features or active portion of the die.  Look at the top of each die and look for damage in the active area.  If a scratch is found or a chip along the edge that extends into or past the guard ring of the die, remove that die, apply more epoxy and place a new die in its place.</w:t>
      </w:r>
    </w:p>
    <w:p w:rsidR="00FA2FAB" w:rsidRPr="00EA3501" w:rsidRDefault="00FA2FAB" w:rsidP="00DE2F22">
      <w:pPr>
        <w:pStyle w:val="Heading3"/>
      </w:pPr>
      <w:r w:rsidRPr="00EA3501">
        <w:t xml:space="preserve">Due to potential epoxy bleedout, timing after dispense becomes critical.  Once the epoxy has been dispensed, parts are placed, and </w:t>
      </w:r>
      <w:r w:rsidR="00E50ED0" w:rsidRPr="00EA3501">
        <w:t>inspected;</w:t>
      </w:r>
      <w:r w:rsidRPr="00EA3501">
        <w:t xml:space="preserve"> the subassemblies must be cured as soon as possible. If die remain unplaced without dispensed epoxy, the loaded rail may be placed in a nitrogen cabinet to await future assembly.</w:t>
      </w:r>
    </w:p>
    <w:p w:rsidR="00F14D22" w:rsidRPr="00EA3501" w:rsidRDefault="00F14D22" w:rsidP="00DE2F22">
      <w:pPr>
        <w:pStyle w:val="Heading2"/>
      </w:pPr>
      <w:bookmarkStart w:id="16" w:name="_Toc13643317"/>
      <w:r w:rsidRPr="00EA3501">
        <w:t>Post Assembly Operations</w:t>
      </w:r>
      <w:bookmarkEnd w:id="16"/>
    </w:p>
    <w:p w:rsidR="00FA2FAB" w:rsidRPr="00EA3501" w:rsidRDefault="00FA2FAB" w:rsidP="00DE2F22">
      <w:pPr>
        <w:pStyle w:val="Heading3"/>
      </w:pPr>
      <w:r w:rsidRPr="00EA3501">
        <w:t>Unused components are not to be placed back into a waffle pack.  There is too much risk for swapping parts.  This includes parts loaded onto the fixture/vacuum rail but not used, or parts that may have fallen out of the waffle pack.  A bumped waffle pack may be fixed by replacing only those parts that are out of a pocket but still on the waffle pack itself.</w:t>
      </w:r>
    </w:p>
    <w:p w:rsidR="00FA2FAB" w:rsidRPr="00EA3501" w:rsidRDefault="00FA2FAB" w:rsidP="00DE2F22">
      <w:pPr>
        <w:pStyle w:val="Heading3"/>
      </w:pPr>
      <w:r w:rsidRPr="00EA3501">
        <w:t>Return all inventory material to the storage cabinets, and insure the bench is clear before starting the next amplifier job.  When closing the waffle packs, make sure to match up any alignment marks on the base or lid (white paint lines, etc.), and that the corner bevels match between base and lid.  If the marks cannot be matched, stop and notify the supervisor.</w:t>
      </w:r>
    </w:p>
    <w:p w:rsidR="00FA2FAB" w:rsidRPr="00EA3501" w:rsidRDefault="00FA2FAB" w:rsidP="00DE2F22">
      <w:pPr>
        <w:pStyle w:val="Heading3"/>
        <w:rPr>
          <w:rFonts w:cs="Arial"/>
        </w:rPr>
      </w:pPr>
      <w:r w:rsidRPr="00EA3501">
        <w:t>When completing this assembly process, your signoff verifies that the above inspection was performed.</w:t>
      </w:r>
    </w:p>
    <w:p w:rsidR="00FA2FAB" w:rsidRPr="00EA3501" w:rsidRDefault="00FA2FAB" w:rsidP="00DE2F22">
      <w:pPr>
        <w:pStyle w:val="Heading1"/>
      </w:pPr>
      <w:bookmarkStart w:id="17" w:name="_Toc13643318"/>
      <w:r w:rsidRPr="00EA3501">
        <w:t>Assembly at the Datacon Pick And Place Machine</w:t>
      </w:r>
      <w:bookmarkEnd w:id="17"/>
    </w:p>
    <w:p w:rsidR="00484665" w:rsidRPr="00EA3501" w:rsidRDefault="00FA2FAB" w:rsidP="00DE2F22">
      <w:pPr>
        <w:pStyle w:val="Heading2"/>
      </w:pPr>
      <w:bookmarkStart w:id="18" w:name="_Toc13643319"/>
      <w:r w:rsidRPr="00EA3501">
        <w:t>Refer to procedure TA1250</w:t>
      </w:r>
      <w:bookmarkEnd w:id="18"/>
      <w:r w:rsidRPr="00EA3501">
        <w:t xml:space="preserve"> </w:t>
      </w:r>
    </w:p>
    <w:p w:rsidR="00FA2FAB" w:rsidRPr="00EA3501" w:rsidRDefault="00484665" w:rsidP="00DE2F22">
      <w:pPr>
        <w:pStyle w:val="Heading3"/>
      </w:pPr>
      <w:r w:rsidRPr="00EA3501">
        <w:t xml:space="preserve">Procedure TA1250 contains all </w:t>
      </w:r>
      <w:r w:rsidR="00FA2FAB" w:rsidRPr="00EA3501">
        <w:t>information to assemble product at the Datacon 2200EVO machine.</w:t>
      </w:r>
    </w:p>
    <w:p w:rsidR="00FA2FAB" w:rsidRPr="00EA3501" w:rsidRDefault="0071121B" w:rsidP="00DE2F22">
      <w:pPr>
        <w:pStyle w:val="Heading3"/>
        <w:rPr>
          <w:rFonts w:cs="Arial"/>
        </w:rPr>
      </w:pPr>
      <w:r w:rsidRPr="00EA3501">
        <w:t>When taking assemblies back out of these fixtures, the serial number on the fixture must then match the serial number on the paperwork.</w:t>
      </w:r>
    </w:p>
    <w:p w:rsidR="00EE5AFC" w:rsidRPr="00EA3501" w:rsidRDefault="00D50DCF" w:rsidP="00F41DE2">
      <w:pPr>
        <w:pStyle w:val="Heading1"/>
      </w:pPr>
      <w:bookmarkStart w:id="19" w:name="_Toc13643320"/>
      <w:r w:rsidRPr="00EA3501">
        <w:t xml:space="preserve">Specialty </w:t>
      </w:r>
      <w:r w:rsidR="00EE5AFC" w:rsidRPr="00EA3501">
        <w:t>Component Placement</w:t>
      </w:r>
      <w:bookmarkEnd w:id="19"/>
    </w:p>
    <w:p w:rsidR="00E612CA" w:rsidRPr="00EA3501" w:rsidRDefault="00E612CA" w:rsidP="00E612CA"/>
    <w:p w:rsidR="00E612CA" w:rsidRPr="00EA3501" w:rsidRDefault="00E612CA" w:rsidP="00AC3277">
      <w:pPr>
        <w:pStyle w:val="Heading2"/>
      </w:pPr>
      <w:bookmarkStart w:id="20" w:name="_Toc13643321"/>
      <w:r w:rsidRPr="00EA3501">
        <w:lastRenderedPageBreak/>
        <w:t xml:space="preserve">Two </w:t>
      </w:r>
      <w:r w:rsidR="00A27DC9" w:rsidRPr="00EA3501">
        <w:t>D</w:t>
      </w:r>
      <w:r w:rsidRPr="00EA3501">
        <w:t>ie Attach Epoxies</w:t>
      </w:r>
      <w:bookmarkEnd w:id="20"/>
    </w:p>
    <w:p w:rsidR="00E612CA" w:rsidRPr="00EA3501" w:rsidRDefault="00E612CA" w:rsidP="00E612CA">
      <w:pPr>
        <w:pStyle w:val="Heading3"/>
      </w:pPr>
      <w:r w:rsidRPr="00EA3501">
        <w:t>When an assembly drawing calls for two die attach epoxies</w:t>
      </w:r>
      <w:r w:rsidR="0081201A" w:rsidRPr="00EA3501">
        <w:t xml:space="preserve"> for one component</w:t>
      </w:r>
      <w:r w:rsidRPr="00EA3501">
        <w:t xml:space="preserve"> (two epoxy bubble numbers - one conductive and one non-conductive), the convention below shall be followed. As show in this example </w:t>
      </w:r>
      <w:r w:rsidRPr="00EA3501">
        <w:fldChar w:fldCharType="begin"/>
      </w:r>
      <w:r w:rsidRPr="00EA3501">
        <w:instrText xml:space="preserve"> REF _Ref11922470 \h </w:instrText>
      </w:r>
      <w:r w:rsidRPr="00EA3501">
        <w:fldChar w:fldCharType="separate"/>
      </w:r>
      <w:r w:rsidR="00EA3501" w:rsidRPr="00EA3501">
        <w:t xml:space="preserve">Figure </w:t>
      </w:r>
      <w:r w:rsidR="00EA3501">
        <w:rPr>
          <w:noProof/>
        </w:rPr>
        <w:t>5</w:t>
      </w:r>
      <w:r w:rsidR="00EA3501" w:rsidRPr="00EA3501">
        <w:noBreakHyphen/>
      </w:r>
      <w:r w:rsidR="00EA3501">
        <w:rPr>
          <w:noProof/>
        </w:rPr>
        <w:t>1</w:t>
      </w:r>
      <w:r w:rsidRPr="00EA3501">
        <w:fldChar w:fldCharType="end"/>
      </w:r>
      <w:r w:rsidRPr="00EA3501">
        <w:t>, the conductive epoxy shall be used to connect the metalized terminations to the substrate. The non-conductive epoxy shall be placed between the two dispenses of conductive epoxy providing additional structural support. The amount of conductive epoxy shall be such that it creates a fillet along the outer bottom edge of the termination once the component is placed. The non-conductive shall provide 50% coverage under the center portion of the surface mount component without displacing the conductive epoxy.</w:t>
      </w:r>
    </w:p>
    <w:p w:rsidR="00E612CA" w:rsidRPr="00EA3501" w:rsidRDefault="00E612CA" w:rsidP="00E612CA">
      <w:pPr>
        <w:keepNext/>
        <w:jc w:val="center"/>
      </w:pPr>
      <w:r w:rsidRPr="00EA3501">
        <w:rPr>
          <w:noProof/>
        </w:rPr>
        <w:drawing>
          <wp:inline distT="0" distB="0" distL="0" distR="0" wp14:anchorId="47423646" wp14:editId="5228FE09">
            <wp:extent cx="5757176" cy="1785257"/>
            <wp:effectExtent l="0" t="0" r="0" b="571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MT Epoxy Attach Labeled.jpg"/>
                    <pic:cNvPicPr/>
                  </pic:nvPicPr>
                  <pic:blipFill>
                    <a:blip r:embed="rId8">
                      <a:extLst>
                        <a:ext uri="{28A0092B-C50C-407E-A947-70E740481C1C}">
                          <a14:useLocalDpi xmlns:a14="http://schemas.microsoft.com/office/drawing/2010/main" val="0"/>
                        </a:ext>
                      </a:extLst>
                    </a:blip>
                    <a:stretch>
                      <a:fillRect/>
                    </a:stretch>
                  </pic:blipFill>
                  <pic:spPr>
                    <a:xfrm>
                      <a:off x="0" y="0"/>
                      <a:ext cx="5757176" cy="1785257"/>
                    </a:xfrm>
                    <a:prstGeom prst="rect">
                      <a:avLst/>
                    </a:prstGeom>
                  </pic:spPr>
                </pic:pic>
              </a:graphicData>
            </a:graphic>
          </wp:inline>
        </w:drawing>
      </w:r>
    </w:p>
    <w:p w:rsidR="00E612CA" w:rsidRPr="00EA3501" w:rsidRDefault="00E612CA" w:rsidP="00E612CA">
      <w:pPr>
        <w:pStyle w:val="Caption"/>
        <w:jc w:val="center"/>
      </w:pPr>
      <w:bookmarkStart w:id="21" w:name="_Ref11922470"/>
      <w:r w:rsidRPr="00EA3501">
        <w:t xml:space="preserve">Figure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1</w:t>
      </w:r>
      <w:r w:rsidR="00962A4B">
        <w:rPr>
          <w:noProof/>
        </w:rPr>
        <w:fldChar w:fldCharType="end"/>
      </w:r>
      <w:bookmarkEnd w:id="21"/>
    </w:p>
    <w:p w:rsidR="003F771F" w:rsidRPr="00EA3501" w:rsidRDefault="003F771F" w:rsidP="00F41DE2">
      <w:pPr>
        <w:pStyle w:val="Heading2"/>
      </w:pPr>
      <w:bookmarkStart w:id="22" w:name="_Toc13643322"/>
      <w:r w:rsidRPr="00EA3501">
        <w:t>T05 Header Fixture Loading</w:t>
      </w:r>
      <w:bookmarkEnd w:id="22"/>
    </w:p>
    <w:p w:rsidR="0095627D" w:rsidRPr="00EA3501" w:rsidRDefault="00934F5C" w:rsidP="00194509">
      <w:pPr>
        <w:pStyle w:val="Heading3"/>
      </w:pPr>
      <w:r w:rsidRPr="00EA3501">
        <w:t xml:space="preserve">Assemblies that use the 37788-01 or 45388-01 headers also require a special fixture.  These parts are to be loaded into fixture 34150-01.  </w:t>
      </w:r>
      <w:r w:rsidR="003F771F" w:rsidRPr="00EA3501">
        <w:t xml:space="preserve">To error proof the loading of </w:t>
      </w:r>
      <w:r w:rsidRPr="00EA3501">
        <w:t>these</w:t>
      </w:r>
      <w:r w:rsidR="003F771F" w:rsidRPr="00EA3501">
        <w:t xml:space="preserve"> header</w:t>
      </w:r>
      <w:r w:rsidR="009F65EB" w:rsidRPr="00EA3501">
        <w:t xml:space="preserve">s </w:t>
      </w:r>
      <w:r w:rsidRPr="00EA3501">
        <w:t xml:space="preserve">into the </w:t>
      </w:r>
      <w:r w:rsidR="003F771F" w:rsidRPr="00EA3501">
        <w:t>fixture</w:t>
      </w:r>
      <w:r w:rsidR="009F65EB" w:rsidRPr="00EA3501">
        <w:t>s, pictor</w:t>
      </w:r>
      <w:r w:rsidR="006932DA" w:rsidRPr="00EA3501">
        <w:t>i</w:t>
      </w:r>
      <w:r w:rsidR="009F65EB" w:rsidRPr="00EA3501">
        <w:t>al representation has been etched on the fi</w:t>
      </w:r>
      <w:r w:rsidR="006932DA" w:rsidRPr="00EA3501">
        <w:t>xtures. This representation</w:t>
      </w:r>
      <w:r w:rsidR="009F65EB" w:rsidRPr="00EA3501">
        <w:t xml:space="preserve"> denote</w:t>
      </w:r>
      <w:r w:rsidR="007823E4" w:rsidRPr="00EA3501">
        <w:t>s</w:t>
      </w:r>
      <w:r w:rsidR="009F65EB" w:rsidRPr="00EA3501">
        <w:t xml:space="preserve"> the orientation of the </w:t>
      </w:r>
      <w:r w:rsidR="00C32D1B" w:rsidRPr="00EA3501">
        <w:t xml:space="preserve">header </w:t>
      </w:r>
      <w:r w:rsidR="009F65EB" w:rsidRPr="00EA3501">
        <w:t>pins relative to the fixture itself.</w:t>
      </w:r>
      <w:r w:rsidR="00AA50B0" w:rsidRPr="00EA3501">
        <w:t xml:space="preserve"> (</w:t>
      </w:r>
      <w:r w:rsidR="00FD0B77" w:rsidRPr="00EA3501">
        <w:fldChar w:fldCharType="begin"/>
      </w:r>
      <w:r w:rsidR="00FD0B77" w:rsidRPr="00EA3501">
        <w:instrText xml:space="preserve"> REF _Ref11918585 \h </w:instrText>
      </w:r>
      <w:r w:rsidR="00FD0B77" w:rsidRPr="00EA3501">
        <w:fldChar w:fldCharType="separate"/>
      </w:r>
      <w:r w:rsidR="00EA3501" w:rsidRPr="00EA3501">
        <w:t xml:space="preserve">Figure </w:t>
      </w:r>
      <w:r w:rsidR="00EA3501">
        <w:rPr>
          <w:noProof/>
        </w:rPr>
        <w:t>5</w:t>
      </w:r>
      <w:r w:rsidR="00EA3501" w:rsidRPr="00EA3501">
        <w:noBreakHyphen/>
      </w:r>
      <w:r w:rsidR="00EA3501">
        <w:rPr>
          <w:noProof/>
        </w:rPr>
        <w:t>2</w:t>
      </w:r>
      <w:r w:rsidR="00FD0B77" w:rsidRPr="00EA3501">
        <w:fldChar w:fldCharType="end"/>
      </w:r>
      <w:r w:rsidR="00AA50B0" w:rsidRPr="00EA3501">
        <w:t>)</w:t>
      </w:r>
    </w:p>
    <w:p w:rsidR="00AA50B0" w:rsidRPr="00EA3501" w:rsidRDefault="00AA50B0" w:rsidP="00AA50B0"/>
    <w:p w:rsidR="00FB1C1D" w:rsidRPr="00EA3501" w:rsidRDefault="00AA50B0" w:rsidP="00FB1C1D">
      <w:pPr>
        <w:keepNext/>
        <w:jc w:val="center"/>
      </w:pPr>
      <w:r w:rsidRPr="00EA3501">
        <w:rPr>
          <w:noProof/>
        </w:rPr>
        <w:lastRenderedPageBreak/>
        <mc:AlternateContent>
          <mc:Choice Requires="wps">
            <w:drawing>
              <wp:anchor distT="0" distB="0" distL="114300" distR="114300" simplePos="0" relativeHeight="251759103" behindDoc="0" locked="0" layoutInCell="1" allowOverlap="1" wp14:anchorId="39845013" wp14:editId="2400A8E5">
                <wp:simplePos x="0" y="0"/>
                <wp:positionH relativeFrom="column">
                  <wp:posOffset>5295265</wp:posOffset>
                </wp:positionH>
                <wp:positionV relativeFrom="paragraph">
                  <wp:posOffset>902970</wp:posOffset>
                </wp:positionV>
                <wp:extent cx="1191895" cy="709930"/>
                <wp:effectExtent l="0" t="0" r="27305" b="139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709930"/>
                        </a:xfrm>
                        <a:prstGeom prst="rect">
                          <a:avLst/>
                        </a:prstGeom>
                        <a:solidFill>
                          <a:schemeClr val="bg1"/>
                        </a:solidFill>
                        <a:ln w="9525">
                          <a:solidFill>
                            <a:srgbClr val="000000"/>
                          </a:solidFill>
                          <a:miter lim="800000"/>
                          <a:headEnd/>
                          <a:tailEnd/>
                        </a:ln>
                      </wps:spPr>
                      <wps:txbx>
                        <w:txbxContent>
                          <w:p w:rsidR="00ED3C3B" w:rsidRPr="00417718" w:rsidRDefault="00ED3C3B" w:rsidP="007823E4">
                            <w:pPr>
                              <w:jc w:val="center"/>
                              <w:rPr>
                                <w:rFonts w:ascii="Century Gothic" w:hAnsi="Century Gothic"/>
                              </w:rPr>
                            </w:pPr>
                            <w:r w:rsidRPr="00417718">
                              <w:rPr>
                                <w:rFonts w:ascii="Century Gothic" w:hAnsi="Century Gothic"/>
                              </w:rPr>
                              <w:t>Datacon EVO2200 Fixture Loading Direction</w:t>
                            </w:r>
                          </w:p>
                        </w:txbxContent>
                      </wps:txbx>
                      <wps:bodyPr rot="0" vert="horz" wrap="square" lIns="91440" tIns="45720" rIns="91440" bIns="45720" anchor="t" anchorCtr="0">
                        <a:noAutofit/>
                      </wps:bodyPr>
                    </wps:wsp>
                  </a:graphicData>
                </a:graphic>
              </wp:anchor>
            </w:drawing>
          </mc:Choice>
          <mc:Fallback>
            <w:pict>
              <v:shapetype w14:anchorId="39845013" id="_x0000_t202" coordsize="21600,21600" o:spt="202" path="m,l,21600r21600,l21600,xe">
                <v:stroke joinstyle="miter"/>
                <v:path gradientshapeok="t" o:connecttype="rect"/>
              </v:shapetype>
              <v:shape id="Text Box 2" o:spid="_x0000_s1026" type="#_x0000_t202" style="position:absolute;left:0;text-align:left;margin-left:416.95pt;margin-top:71.1pt;width:93.85pt;height:55.9pt;z-index:251759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" fillcolor="white [3212]">
                <v:textbox>
                  <w:txbxContent>
                    <w:p w:rsidR="00ED3C3B" w:rsidRPr="00417718" w:rsidRDefault="00ED3C3B" w:rsidP="007823E4">
                      <w:pPr>
                        <w:jc w:val="center"/>
                        <w:rPr>
                          <w:rFonts w:ascii="Century Gothic" w:hAnsi="Century Gothic"/>
                        </w:rPr>
                      </w:pPr>
                      <w:r w:rsidRPr="00417718">
                        <w:rPr>
                          <w:rFonts w:ascii="Century Gothic" w:hAnsi="Century Gothic"/>
                        </w:rPr>
                        <w:t>Datacon EVO2200 Fixture Loading Direction</w:t>
                      </w:r>
                    </w:p>
                  </w:txbxContent>
                </v:textbox>
              </v:shape>
            </w:pict>
          </mc:Fallback>
        </mc:AlternateContent>
      </w:r>
      <w:r w:rsidRPr="00EA3501">
        <w:rPr>
          <w:noProof/>
        </w:rPr>
        <mc:AlternateContent>
          <mc:Choice Requires="wps">
            <w:drawing>
              <wp:anchor distT="0" distB="0" distL="114300" distR="114300" simplePos="0" relativeHeight="251754496" behindDoc="0" locked="0" layoutInCell="1" allowOverlap="1" wp14:anchorId="0F1105C7" wp14:editId="1B17635C">
                <wp:simplePos x="0" y="0"/>
                <wp:positionH relativeFrom="column">
                  <wp:posOffset>4838700</wp:posOffset>
                </wp:positionH>
                <wp:positionV relativeFrom="paragraph">
                  <wp:posOffset>1264920</wp:posOffset>
                </wp:positionV>
                <wp:extent cx="455295" cy="865505"/>
                <wp:effectExtent l="57150" t="19050" r="20955" b="48895"/>
                <wp:wrapNone/>
                <wp:docPr id="340" name="Straight Arrow Connector 340"/>
                <wp:cNvGraphicFramePr/>
                <a:graphic xmlns:a="http://schemas.openxmlformats.org/drawingml/2006/main">
                  <a:graphicData uri="http://schemas.microsoft.com/office/word/2010/wordprocessingShape">
                    <wps:wsp>
                      <wps:cNvCnPr/>
                      <wps:spPr>
                        <a:xfrm flipH="1">
                          <a:off x="0" y="0"/>
                          <a:ext cx="455295" cy="8655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30BB48" id="_x0000_t32" coordsize="21600,21600" o:spt="32" o:oned="t" path="m,l21600,21600e" filled="f">
                <v:path arrowok="t" fillok="f" o:connecttype="none"/>
                <o:lock v:ext="edit" shapetype="t"/>
              </v:shapetype>
              <v:shape id="Straight Arrow Connector 340" o:spid="_x0000_s1026" type="#_x0000_t32" style="position:absolute;margin-left:381pt;margin-top:99.6pt;width:35.85pt;height:68.1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" strokecolor="black [3213]" strokeweight="3pt">
                <v:stroke endarrow="open"/>
              </v:shape>
            </w:pict>
          </mc:Fallback>
        </mc:AlternateContent>
      </w:r>
      <w:r w:rsidRPr="00EA3501">
        <w:rPr>
          <w:noProof/>
        </w:rPr>
        <mc:AlternateContent>
          <mc:Choice Requires="wps">
            <w:drawing>
              <wp:anchor distT="0" distB="0" distL="114300" distR="114300" simplePos="0" relativeHeight="251753472" behindDoc="0" locked="0" layoutInCell="1" allowOverlap="1" wp14:anchorId="4A679C2E" wp14:editId="03DF7797">
                <wp:simplePos x="0" y="0"/>
                <wp:positionH relativeFrom="column">
                  <wp:posOffset>4836160</wp:posOffset>
                </wp:positionH>
                <wp:positionV relativeFrom="paragraph">
                  <wp:posOffset>1265555</wp:posOffset>
                </wp:positionV>
                <wp:extent cx="489585" cy="204470"/>
                <wp:effectExtent l="38100" t="19050" r="24765" b="62230"/>
                <wp:wrapNone/>
                <wp:docPr id="339" name="Straight Arrow Connector 339"/>
                <wp:cNvGraphicFramePr/>
                <a:graphic xmlns:a="http://schemas.openxmlformats.org/drawingml/2006/main">
                  <a:graphicData uri="http://schemas.microsoft.com/office/word/2010/wordprocessingShape">
                    <wps:wsp>
                      <wps:cNvCnPr/>
                      <wps:spPr>
                        <a:xfrm flipH="1">
                          <a:off x="0" y="0"/>
                          <a:ext cx="489585" cy="2044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DB391" id="Straight Arrow Connector 339" o:spid="_x0000_s1026" type="#_x0000_t32" style="position:absolute;margin-left:380.8pt;margin-top:99.65pt;width:38.55pt;height:16.1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" strokecolor="black [3213]" strokeweight="3pt">
                <v:stroke endarrow="open"/>
              </v:shape>
            </w:pict>
          </mc:Fallback>
        </mc:AlternateContent>
      </w:r>
      <w:r w:rsidRPr="00EA3501">
        <w:rPr>
          <w:noProof/>
        </w:rPr>
        <mc:AlternateContent>
          <mc:Choice Requires="wps">
            <w:drawing>
              <wp:anchor distT="0" distB="0" distL="114300" distR="114300" simplePos="0" relativeHeight="251755520" behindDoc="0" locked="0" layoutInCell="1" allowOverlap="1" wp14:anchorId="05F8478F" wp14:editId="20DDFBA3">
                <wp:simplePos x="0" y="0"/>
                <wp:positionH relativeFrom="column">
                  <wp:posOffset>4795520</wp:posOffset>
                </wp:positionH>
                <wp:positionV relativeFrom="paragraph">
                  <wp:posOffset>790575</wp:posOffset>
                </wp:positionV>
                <wp:extent cx="533400" cy="476250"/>
                <wp:effectExtent l="38100" t="38100" r="19050" b="19050"/>
                <wp:wrapNone/>
                <wp:docPr id="341" name="Straight Arrow Connector 341"/>
                <wp:cNvGraphicFramePr/>
                <a:graphic xmlns:a="http://schemas.openxmlformats.org/drawingml/2006/main">
                  <a:graphicData uri="http://schemas.microsoft.com/office/word/2010/wordprocessingShape">
                    <wps:wsp>
                      <wps:cNvCnPr/>
                      <wps:spPr>
                        <a:xfrm flipH="1" flipV="1">
                          <a:off x="0" y="0"/>
                          <a:ext cx="533400" cy="4762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A1363" id="Straight Arrow Connector 341" o:spid="_x0000_s1026" type="#_x0000_t32" style="position:absolute;margin-left:377.6pt;margin-top:62.25pt;width:42pt;height:37.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" strokecolor="black [3213]" strokeweight="3pt">
                <v:stroke endarrow="open"/>
              </v:shape>
            </w:pict>
          </mc:Fallback>
        </mc:AlternateContent>
      </w:r>
      <w:r w:rsidRPr="00EA3501">
        <w:rPr>
          <w:noProof/>
        </w:rPr>
        <mc:AlternateContent>
          <mc:Choice Requires="wps">
            <w:drawing>
              <wp:anchor distT="0" distB="0" distL="114300" distR="114300" simplePos="0" relativeHeight="251751935" behindDoc="0" locked="0" layoutInCell="1" allowOverlap="1" wp14:anchorId="7D4CF6AA" wp14:editId="0C9FCFDF">
                <wp:simplePos x="0" y="0"/>
                <wp:positionH relativeFrom="column">
                  <wp:posOffset>260985</wp:posOffset>
                </wp:positionH>
                <wp:positionV relativeFrom="paragraph">
                  <wp:posOffset>715010</wp:posOffset>
                </wp:positionV>
                <wp:extent cx="1512570" cy="416560"/>
                <wp:effectExtent l="0" t="0" r="11430" b="2159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16560"/>
                        </a:xfrm>
                        <a:prstGeom prst="rect">
                          <a:avLst/>
                        </a:prstGeom>
                        <a:solidFill>
                          <a:schemeClr val="bg1"/>
                        </a:solidFill>
                        <a:ln w="9525">
                          <a:solidFill>
                            <a:srgbClr val="000000"/>
                          </a:solidFill>
                          <a:miter lim="800000"/>
                          <a:headEnd/>
                          <a:tailEnd/>
                        </a:ln>
                      </wps:spPr>
                      <wps:txbx>
                        <w:txbxContent>
                          <w:p w:rsidR="00ED3C3B" w:rsidRPr="00417718" w:rsidRDefault="00ED3C3B" w:rsidP="007823E4">
                            <w:pPr>
                              <w:jc w:val="center"/>
                              <w:rPr>
                                <w:rFonts w:ascii="Century Gothic" w:hAnsi="Century Gothic"/>
                              </w:rPr>
                            </w:pPr>
                            <w:r w:rsidRPr="00417718">
                              <w:rPr>
                                <w:rFonts w:ascii="Century Gothic" w:hAnsi="Century Gothic"/>
                              </w:rPr>
                              <w:t>T05 Header Orientation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CF6AA" id="_x0000_s1027" type="#_x0000_t202" style="position:absolute;left:0;text-align:left;margin-left:20.55pt;margin-top:56.3pt;width:119.1pt;height:32.8pt;z-index:251751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" fillcolor="white [3212]">
                <v:textbox>
                  <w:txbxContent>
                    <w:p w:rsidR="00ED3C3B" w:rsidRPr="00417718" w:rsidRDefault="00ED3C3B" w:rsidP="007823E4">
                      <w:pPr>
                        <w:jc w:val="center"/>
                        <w:rPr>
                          <w:rFonts w:ascii="Century Gothic" w:hAnsi="Century Gothic"/>
                        </w:rPr>
                      </w:pPr>
                      <w:r w:rsidRPr="00417718">
                        <w:rPr>
                          <w:rFonts w:ascii="Century Gothic" w:hAnsi="Century Gothic"/>
                        </w:rPr>
                        <w:t>T05 Header Orientation Indicator</w:t>
                      </w:r>
                    </w:p>
                  </w:txbxContent>
                </v:textbox>
              </v:shape>
            </w:pict>
          </mc:Fallback>
        </mc:AlternateContent>
      </w:r>
      <w:r w:rsidRPr="00EA3501">
        <w:rPr>
          <w:noProof/>
        </w:rPr>
        <mc:AlternateContent>
          <mc:Choice Requires="wps">
            <w:drawing>
              <wp:anchor distT="0" distB="0" distL="114300" distR="114300" simplePos="0" relativeHeight="251751424" behindDoc="0" locked="0" layoutInCell="1" allowOverlap="1" wp14:anchorId="2A9DEEB4" wp14:editId="07DB3767">
                <wp:simplePos x="0" y="0"/>
                <wp:positionH relativeFrom="column">
                  <wp:posOffset>1600200</wp:posOffset>
                </wp:positionH>
                <wp:positionV relativeFrom="paragraph">
                  <wp:posOffset>723900</wp:posOffset>
                </wp:positionV>
                <wp:extent cx="657225" cy="179070"/>
                <wp:effectExtent l="19050" t="76200" r="0" b="30480"/>
                <wp:wrapNone/>
                <wp:docPr id="337" name="Straight Arrow Connector 337"/>
                <wp:cNvGraphicFramePr/>
                <a:graphic xmlns:a="http://schemas.openxmlformats.org/drawingml/2006/main">
                  <a:graphicData uri="http://schemas.microsoft.com/office/word/2010/wordprocessingShape">
                    <wps:wsp>
                      <wps:cNvCnPr/>
                      <wps:spPr>
                        <a:xfrm flipV="1">
                          <a:off x="0" y="0"/>
                          <a:ext cx="657225" cy="1790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C9CF7" id="Straight Arrow Connector 337" o:spid="_x0000_s1026" type="#_x0000_t32" style="position:absolute;margin-left:126pt;margin-top:57pt;width:51.75pt;height:14.1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" strokecolor="black [3213]" strokeweight="3pt">
                <v:stroke endarrow="open"/>
              </v:shape>
            </w:pict>
          </mc:Fallback>
        </mc:AlternateContent>
      </w:r>
      <w:r w:rsidR="007823E4" w:rsidRPr="00EA3501">
        <w:rPr>
          <w:noProof/>
        </w:rPr>
        <w:drawing>
          <wp:inline distT="0" distB="0" distL="0" distR="0" wp14:anchorId="2AA02939" wp14:editId="5D5A3191">
            <wp:extent cx="2933700" cy="29402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33957" cy="2940540"/>
                    </a:xfrm>
                    <a:prstGeom prst="rect">
                      <a:avLst/>
                    </a:prstGeom>
                  </pic:spPr>
                </pic:pic>
              </a:graphicData>
            </a:graphic>
          </wp:inline>
        </w:drawing>
      </w:r>
    </w:p>
    <w:p w:rsidR="00AA50B0" w:rsidRPr="00EA3501" w:rsidRDefault="00397493" w:rsidP="00FB1C1D">
      <w:pPr>
        <w:pStyle w:val="Caption"/>
        <w:jc w:val="center"/>
      </w:pPr>
      <w:bookmarkStart w:id="23" w:name="_Ref11918585"/>
      <w:r w:rsidRPr="00EA3501">
        <w:t>Figure</w:t>
      </w:r>
      <w:r w:rsidR="00FB1C1D"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2</w:t>
      </w:r>
      <w:r w:rsidR="00962A4B">
        <w:rPr>
          <w:noProof/>
        </w:rPr>
        <w:fldChar w:fldCharType="end"/>
      </w:r>
      <w:bookmarkEnd w:id="23"/>
    </w:p>
    <w:p w:rsidR="00AA50B0" w:rsidRPr="00EA3501" w:rsidRDefault="00BE157E" w:rsidP="00BE157E">
      <w:pPr>
        <w:pStyle w:val="Heading3"/>
        <w:sectPr w:rsidR="00AA50B0" w:rsidRPr="00EA3501" w:rsidSect="006B663F">
          <w:headerReference w:type="default" r:id="rId10"/>
          <w:footerReference w:type="default" r:id="rId11"/>
          <w:pgSz w:w="12240" w:h="15840" w:code="1"/>
          <w:pgMar w:top="1440" w:right="720" w:bottom="720" w:left="720" w:header="720" w:footer="0" w:gutter="0"/>
          <w:paperSrc w:first="15" w:other="15"/>
          <w:cols w:space="720"/>
        </w:sectPr>
      </w:pPr>
      <w:r w:rsidRPr="00EA3501">
        <w:t xml:space="preserve">To place </w:t>
      </w:r>
      <w:r w:rsidR="0095627D" w:rsidRPr="00EA3501">
        <w:t>3 Pin Headers into T05 Header Fixtures</w:t>
      </w:r>
      <w:r w:rsidRPr="00EA3501">
        <w:t>, u</w:t>
      </w:r>
      <w:r w:rsidR="007823E4" w:rsidRPr="00EA3501">
        <w:t>se the Pin/Sockets designators to determine the header ro</w:t>
      </w:r>
      <w:r w:rsidR="00D50C4F" w:rsidRPr="00EA3501">
        <w:t>t</w:t>
      </w:r>
      <w:r w:rsidR="007823E4" w:rsidRPr="00EA3501">
        <w:t>ation in the fixt</w:t>
      </w:r>
      <w:r w:rsidR="00D50C4F" w:rsidRPr="00EA3501">
        <w:t>u</w:t>
      </w:r>
      <w:r w:rsidR="00AA50B0" w:rsidRPr="00EA3501">
        <w:t>re</w:t>
      </w:r>
      <w:r w:rsidR="000C5D4E" w:rsidRPr="00EA3501">
        <w:t>. (</w:t>
      </w:r>
      <w:r w:rsidR="00FD0B77" w:rsidRPr="00EA3501">
        <w:fldChar w:fldCharType="begin"/>
      </w:r>
      <w:r w:rsidR="00FD0B77" w:rsidRPr="00EA3501">
        <w:instrText xml:space="preserve"> REF _Ref11918818 \h </w:instrText>
      </w:r>
      <w:r w:rsidR="00FD0B77" w:rsidRPr="00EA3501">
        <w:fldChar w:fldCharType="separate"/>
      </w:r>
      <w:r w:rsidR="00EA3501" w:rsidRPr="00EA3501">
        <w:t xml:space="preserve">Figure </w:t>
      </w:r>
      <w:r w:rsidR="00EA3501">
        <w:rPr>
          <w:noProof/>
        </w:rPr>
        <w:t>5</w:t>
      </w:r>
      <w:r w:rsidR="00EA3501" w:rsidRPr="00EA3501">
        <w:noBreakHyphen/>
      </w:r>
      <w:r w:rsidR="00EA3501">
        <w:rPr>
          <w:noProof/>
        </w:rPr>
        <w:t>3</w:t>
      </w:r>
      <w:r w:rsidR="00FD0B77" w:rsidRPr="00EA3501">
        <w:fldChar w:fldCharType="end"/>
      </w:r>
      <w:r w:rsidR="00FD0B77" w:rsidRPr="00EA3501">
        <w:t xml:space="preserve"> and </w:t>
      </w:r>
      <w:r w:rsidR="00FD0B77" w:rsidRPr="00EA3501">
        <w:fldChar w:fldCharType="begin"/>
      </w:r>
      <w:r w:rsidR="00FD0B77" w:rsidRPr="00EA3501">
        <w:instrText xml:space="preserve"> REF _Ref11918828 \h </w:instrText>
      </w:r>
      <w:r w:rsidR="00FD0B77" w:rsidRPr="00EA3501">
        <w:fldChar w:fldCharType="separate"/>
      </w:r>
      <w:r w:rsidR="00EA3501" w:rsidRPr="00EA3501">
        <w:t xml:space="preserve">Figure </w:t>
      </w:r>
      <w:r w:rsidR="00EA3501">
        <w:rPr>
          <w:noProof/>
        </w:rPr>
        <w:t>5</w:t>
      </w:r>
      <w:r w:rsidR="00EA3501" w:rsidRPr="00EA3501">
        <w:noBreakHyphen/>
      </w:r>
      <w:r w:rsidR="00EA3501">
        <w:rPr>
          <w:noProof/>
        </w:rPr>
        <w:t>4</w:t>
      </w:r>
      <w:r w:rsidR="00FD0B77" w:rsidRPr="00EA3501">
        <w:fldChar w:fldCharType="end"/>
      </w:r>
      <w:r w:rsidR="000C5D4E" w:rsidRPr="00EA3501">
        <w:t>)</w:t>
      </w:r>
    </w:p>
    <w:p w:rsidR="00AA50B0" w:rsidRPr="00EA3501" w:rsidRDefault="000C5D4E" w:rsidP="00AA50B0">
      <w:pPr>
        <w:keepNext/>
        <w:jc w:val="center"/>
        <w:sectPr w:rsidR="00AA50B0" w:rsidRPr="00EA3501" w:rsidSect="00AA50B0">
          <w:type w:val="continuous"/>
          <w:pgSz w:w="12240" w:h="15840" w:code="1"/>
          <w:pgMar w:top="1440" w:right="720" w:bottom="720" w:left="720" w:header="720" w:footer="0" w:gutter="0"/>
          <w:paperSrc w:first="15" w:other="15"/>
          <w:cols w:num="2" w:space="720"/>
        </w:sectPr>
      </w:pPr>
      <w:r w:rsidRPr="00EA3501">
        <w:rPr>
          <w:noProof/>
        </w:rPr>
        <mc:AlternateContent>
          <mc:Choice Requires="wps">
            <w:drawing>
              <wp:anchor distT="0" distB="0" distL="114300" distR="114300" simplePos="0" relativeHeight="251771391" behindDoc="0" locked="0" layoutInCell="1" allowOverlap="1" wp14:anchorId="1FF0610C" wp14:editId="63C7C8F9">
                <wp:simplePos x="0" y="0"/>
                <wp:positionH relativeFrom="column">
                  <wp:posOffset>2760980</wp:posOffset>
                </wp:positionH>
                <wp:positionV relativeFrom="paragraph">
                  <wp:posOffset>120015</wp:posOffset>
                </wp:positionV>
                <wp:extent cx="1388745" cy="416560"/>
                <wp:effectExtent l="0" t="0" r="20955" b="215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ED3C3B" w:rsidRPr="00417718" w:rsidRDefault="00ED3C3B"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610C" id="_x0000_s1028" type="#_x0000_t202" style="position:absolute;left:0;text-align:left;margin-left:217.4pt;margin-top:9.45pt;width:109.35pt;height:32.8pt;z-index:251771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PwJw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">
                <v:textbox>
                  <w:txbxContent>
                    <w:p w:rsidR="00ED3C3B" w:rsidRPr="00417718" w:rsidRDefault="00ED3C3B"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p>
    <w:p w:rsidR="000C5D4E" w:rsidRPr="00EA3501" w:rsidRDefault="00F53FA0" w:rsidP="000C5D4E">
      <w:pPr>
        <w:keepNext/>
        <w:jc w:val="right"/>
      </w:pPr>
      <w:r w:rsidRPr="00EA3501">
        <w:rPr>
          <w:noProof/>
        </w:rPr>
        <mc:AlternateContent>
          <mc:Choice Requires="wps">
            <w:drawing>
              <wp:anchor distT="0" distB="0" distL="114300" distR="114300" simplePos="0" relativeHeight="251778559" behindDoc="0" locked="0" layoutInCell="1" allowOverlap="1" wp14:anchorId="1747DCA2" wp14:editId="3AE7F444">
                <wp:simplePos x="0" y="0"/>
                <wp:positionH relativeFrom="column">
                  <wp:posOffset>2905126</wp:posOffset>
                </wp:positionH>
                <wp:positionV relativeFrom="paragraph">
                  <wp:posOffset>1143000</wp:posOffset>
                </wp:positionV>
                <wp:extent cx="409574" cy="22225"/>
                <wp:effectExtent l="0" t="114300" r="0" b="111125"/>
                <wp:wrapNone/>
                <wp:docPr id="301" name="Straight Arrow Connector 301"/>
                <wp:cNvGraphicFramePr/>
                <a:graphic xmlns:a="http://schemas.openxmlformats.org/drawingml/2006/main">
                  <a:graphicData uri="http://schemas.microsoft.com/office/word/2010/wordprocessingShape">
                    <wps:wsp>
                      <wps:cNvCnPr/>
                      <wps:spPr>
                        <a:xfrm flipH="1" flipV="1">
                          <a:off x="0" y="0"/>
                          <a:ext cx="409574" cy="222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3B082" id="Straight Arrow Connector 301" o:spid="_x0000_s1026" type="#_x0000_t32" style="position:absolute;margin-left:228.75pt;margin-top:90pt;width:32.25pt;height:1.75pt;flip:x y;z-index:25177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" strokecolor="black [3213]" strokeweight="3pt">
                <v:stroke endarrow="open"/>
              </v:shape>
            </w:pict>
          </mc:Fallback>
        </mc:AlternateContent>
      </w:r>
      <w:r w:rsidRPr="00EA3501">
        <w:rPr>
          <w:noProof/>
        </w:rPr>
        <mc:AlternateContent>
          <mc:Choice Requires="wps">
            <w:drawing>
              <wp:anchor distT="0" distB="0" distL="114300" distR="114300" simplePos="0" relativeHeight="251769854" behindDoc="0" locked="0" layoutInCell="1" allowOverlap="1" wp14:anchorId="66C9587D" wp14:editId="5554A107">
                <wp:simplePos x="0" y="0"/>
                <wp:positionH relativeFrom="column">
                  <wp:posOffset>2419351</wp:posOffset>
                </wp:positionH>
                <wp:positionV relativeFrom="paragraph">
                  <wp:posOffset>1704975</wp:posOffset>
                </wp:positionV>
                <wp:extent cx="409574" cy="212725"/>
                <wp:effectExtent l="0" t="57150" r="10160" b="34925"/>
                <wp:wrapNone/>
                <wp:docPr id="295" name="Straight Arrow Connector 295"/>
                <wp:cNvGraphicFramePr/>
                <a:graphic xmlns:a="http://schemas.openxmlformats.org/drawingml/2006/main">
                  <a:graphicData uri="http://schemas.microsoft.com/office/word/2010/wordprocessingShape">
                    <wps:wsp>
                      <wps:cNvCnPr/>
                      <wps:spPr>
                        <a:xfrm flipH="1" flipV="1">
                          <a:off x="0" y="0"/>
                          <a:ext cx="409574" cy="2127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ECD3B" id="Straight Arrow Connector 295" o:spid="_x0000_s1026" type="#_x0000_t32" style="position:absolute;margin-left:190.5pt;margin-top:134.25pt;width:32.25pt;height:16.75pt;flip:x y;z-index:251769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" strokecolor="black [3213]" strokeweight="3pt">
                <v:stroke endarrow="open"/>
              </v:shape>
            </w:pict>
          </mc:Fallback>
        </mc:AlternateContent>
      </w:r>
      <w:r w:rsidRPr="00EA3501">
        <w:rPr>
          <w:noProof/>
        </w:rPr>
        <mc:AlternateContent>
          <mc:Choice Requires="wps">
            <w:drawing>
              <wp:anchor distT="0" distB="0" distL="114300" distR="114300" simplePos="0" relativeHeight="251767295" behindDoc="0" locked="0" layoutInCell="1" allowOverlap="1" wp14:anchorId="1CDCE743" wp14:editId="61A0B361">
                <wp:simplePos x="0" y="0"/>
                <wp:positionH relativeFrom="column">
                  <wp:posOffset>2419350</wp:posOffset>
                </wp:positionH>
                <wp:positionV relativeFrom="paragraph">
                  <wp:posOffset>174625</wp:posOffset>
                </wp:positionV>
                <wp:extent cx="409575" cy="292100"/>
                <wp:effectExtent l="38100" t="19050" r="28575" b="50800"/>
                <wp:wrapNone/>
                <wp:docPr id="294" name="Straight Arrow Connector 294"/>
                <wp:cNvGraphicFramePr/>
                <a:graphic xmlns:a="http://schemas.openxmlformats.org/drawingml/2006/main">
                  <a:graphicData uri="http://schemas.microsoft.com/office/word/2010/wordprocessingShape">
                    <wps:wsp>
                      <wps:cNvCnPr/>
                      <wps:spPr>
                        <a:xfrm flipH="1">
                          <a:off x="0" y="0"/>
                          <a:ext cx="409575" cy="2921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5409D" id="Straight Arrow Connector 294" o:spid="_x0000_s1026" type="#_x0000_t32" style="position:absolute;margin-left:190.5pt;margin-top:13.75pt;width:32.25pt;height:23pt;flip:x;z-index:251767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" strokecolor="black [3213]" strokeweight="3pt">
                <v:stroke endarrow="open"/>
              </v:shape>
            </w:pict>
          </mc:Fallback>
        </mc:AlternateContent>
      </w:r>
      <w:r w:rsidR="000C5D4E" w:rsidRPr="00EA3501">
        <w:rPr>
          <w:noProof/>
        </w:rPr>
        <mc:AlternateContent>
          <mc:Choice Requires="wps">
            <w:drawing>
              <wp:anchor distT="0" distB="0" distL="114300" distR="114300" simplePos="0" relativeHeight="251779583" behindDoc="0" locked="0" layoutInCell="1" allowOverlap="1" wp14:anchorId="46FF6815" wp14:editId="4F48CAD7">
                <wp:simplePos x="0" y="0"/>
                <wp:positionH relativeFrom="column">
                  <wp:posOffset>3181350</wp:posOffset>
                </wp:positionH>
                <wp:positionV relativeFrom="paragraph">
                  <wp:posOffset>946150</wp:posOffset>
                </wp:positionV>
                <wp:extent cx="1304925" cy="416560"/>
                <wp:effectExtent l="0" t="0" r="28575" b="215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16560"/>
                        </a:xfrm>
                        <a:prstGeom prst="rect">
                          <a:avLst/>
                        </a:prstGeom>
                        <a:solidFill>
                          <a:srgbClr val="FFFFFF"/>
                        </a:solidFill>
                        <a:ln w="9525">
                          <a:solidFill>
                            <a:srgbClr val="000000"/>
                          </a:solidFill>
                          <a:miter lim="800000"/>
                          <a:headEnd/>
                          <a:tailEnd/>
                        </a:ln>
                      </wps:spPr>
                      <wps:txbx>
                        <w:txbxContent>
                          <w:p w:rsidR="00ED3C3B" w:rsidRDefault="00ED3C3B" w:rsidP="000C5D4E">
                            <w:pPr>
                              <w:jc w:val="center"/>
                              <w:rPr>
                                <w:rFonts w:ascii="Century Gothic" w:hAnsi="Century Gothic"/>
                              </w:rPr>
                            </w:pPr>
                            <w:r w:rsidRPr="00417718">
                              <w:rPr>
                                <w:rFonts w:ascii="Century Gothic" w:hAnsi="Century Gothic"/>
                              </w:rPr>
                              <w:t>Brazed Ground Pin</w:t>
                            </w:r>
                          </w:p>
                          <w:p w:rsidR="00ED3C3B" w:rsidRPr="00417718" w:rsidRDefault="00ED3C3B" w:rsidP="000C5D4E">
                            <w:pPr>
                              <w:jc w:val="center"/>
                              <w:rPr>
                                <w:rFonts w:ascii="Century Gothic" w:hAnsi="Century Gothic"/>
                              </w:rPr>
                            </w:pPr>
                            <w:r w:rsidRPr="00417718">
                              <w:rPr>
                                <w:rFonts w:ascii="Century Gothic" w:hAnsi="Century Gothic"/>
                              </w:rPr>
                              <w:t xml:space="preserve"> &amp; Socket Location</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6815" id="_x0000_s1029" type="#_x0000_t202" style="position:absolute;left:0;text-align:left;margin-left:250.5pt;margin-top:74.5pt;width:102.75pt;height:32.8pt;z-index:25177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">
                <v:textbox inset=".72pt,,.72pt">
                  <w:txbxContent>
                    <w:p w:rsidR="00ED3C3B" w:rsidRDefault="00ED3C3B" w:rsidP="000C5D4E">
                      <w:pPr>
                        <w:jc w:val="center"/>
                        <w:rPr>
                          <w:rFonts w:ascii="Century Gothic" w:hAnsi="Century Gothic"/>
                        </w:rPr>
                      </w:pPr>
                      <w:r w:rsidRPr="00417718">
                        <w:rPr>
                          <w:rFonts w:ascii="Century Gothic" w:hAnsi="Century Gothic"/>
                        </w:rPr>
                        <w:t>Brazed Ground Pin</w:t>
                      </w:r>
                    </w:p>
                    <w:p w:rsidR="00ED3C3B" w:rsidRPr="00417718" w:rsidRDefault="00ED3C3B" w:rsidP="000C5D4E">
                      <w:pPr>
                        <w:jc w:val="center"/>
                        <w:rPr>
                          <w:rFonts w:ascii="Century Gothic" w:hAnsi="Century Gothic"/>
                        </w:rPr>
                      </w:pPr>
                      <w:r w:rsidRPr="00417718">
                        <w:rPr>
                          <w:rFonts w:ascii="Century Gothic" w:hAnsi="Century Gothic"/>
                        </w:rPr>
                        <w:t xml:space="preserve"> &amp; Socket Location</w:t>
                      </w:r>
                    </w:p>
                  </w:txbxContent>
                </v:textbox>
              </v:shape>
            </w:pict>
          </mc:Fallback>
        </mc:AlternateContent>
      </w:r>
      <w:r w:rsidR="000C5D4E" w:rsidRPr="00EA3501">
        <w:rPr>
          <w:noProof/>
        </w:rPr>
        <mc:AlternateContent>
          <mc:Choice Requires="wps">
            <w:drawing>
              <wp:anchor distT="0" distB="0" distL="114300" distR="114300" simplePos="0" relativeHeight="251774463" behindDoc="0" locked="0" layoutInCell="1" allowOverlap="1" wp14:anchorId="38464B46" wp14:editId="7BC281E3">
                <wp:simplePos x="0" y="0"/>
                <wp:positionH relativeFrom="column">
                  <wp:posOffset>2758440</wp:posOffset>
                </wp:positionH>
                <wp:positionV relativeFrom="paragraph">
                  <wp:posOffset>1705610</wp:posOffset>
                </wp:positionV>
                <wp:extent cx="1388745" cy="416560"/>
                <wp:effectExtent l="0" t="0" r="20955" b="2159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ED3C3B" w:rsidRPr="00417718" w:rsidRDefault="00ED3C3B" w:rsidP="000C5D4E">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64B46" id="_x0000_s1030" type="#_x0000_t202" style="position:absolute;left:0;text-align:left;margin-left:217.2pt;margin-top:134.3pt;width:109.35pt;height:32.8pt;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1TKQIAAE0EAAAOAAAAZHJzL2Uyb0RvYy54bWysVNuO0zAQfUfiHyy/0zQh7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">
                <v:textbox>
                  <w:txbxContent>
                    <w:p w:rsidR="00ED3C3B" w:rsidRPr="00417718" w:rsidRDefault="00ED3C3B" w:rsidP="000C5D4E">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AA50B0" w:rsidRPr="00EA3501">
        <w:rPr>
          <w:noProof/>
        </w:rPr>
        <w:drawing>
          <wp:inline distT="0" distB="0" distL="0" distR="0" wp14:anchorId="7637F7F0" wp14:editId="5C2F9B9C">
            <wp:extent cx="2358070" cy="2133600"/>
            <wp:effectExtent l="0" t="0" r="444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59845" cy="2135206"/>
                    </a:xfrm>
                    <a:prstGeom prst="rect">
                      <a:avLst/>
                    </a:prstGeom>
                  </pic:spPr>
                </pic:pic>
              </a:graphicData>
            </a:graphic>
          </wp:inline>
        </w:drawing>
      </w:r>
    </w:p>
    <w:p w:rsidR="000C5D4E" w:rsidRPr="00EA3501" w:rsidRDefault="00397493" w:rsidP="000C5D4E">
      <w:pPr>
        <w:pStyle w:val="Caption"/>
        <w:jc w:val="right"/>
      </w:pPr>
      <w:bookmarkStart w:id="24" w:name="_Ref11918818"/>
      <w:r w:rsidRPr="00EA3501">
        <w:t>Figure</w:t>
      </w:r>
      <w:r w:rsidR="000C5D4E"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3</w:t>
      </w:r>
      <w:r w:rsidR="00962A4B">
        <w:rPr>
          <w:noProof/>
        </w:rPr>
        <w:fldChar w:fldCharType="end"/>
      </w:r>
      <w:bookmarkEnd w:id="24"/>
    </w:p>
    <w:p w:rsidR="00AA50B0" w:rsidRPr="00EA3501" w:rsidRDefault="00F53FA0" w:rsidP="000C5D4E">
      <w:pPr>
        <w:sectPr w:rsidR="00AA50B0" w:rsidRPr="00EA3501" w:rsidSect="00AA50B0">
          <w:type w:val="continuous"/>
          <w:pgSz w:w="12240" w:h="15840" w:code="1"/>
          <w:pgMar w:top="1440" w:right="720" w:bottom="720" w:left="720" w:header="720" w:footer="0" w:gutter="0"/>
          <w:paperSrc w:first="15" w:other="15"/>
          <w:cols w:num="2" w:space="0"/>
        </w:sectPr>
      </w:pPr>
      <w:r w:rsidRPr="00EA3501">
        <w:rPr>
          <w:noProof/>
        </w:rPr>
        <mc:AlternateContent>
          <mc:Choice Requires="wps">
            <w:drawing>
              <wp:anchor distT="0" distB="0" distL="114300" distR="114300" simplePos="0" relativeHeight="251776511" behindDoc="0" locked="0" layoutInCell="1" allowOverlap="1" wp14:anchorId="2416DF84" wp14:editId="1C89986E">
                <wp:simplePos x="0" y="0"/>
                <wp:positionH relativeFrom="column">
                  <wp:posOffset>971550</wp:posOffset>
                </wp:positionH>
                <wp:positionV relativeFrom="paragraph">
                  <wp:posOffset>1165225</wp:posOffset>
                </wp:positionV>
                <wp:extent cx="685800" cy="0"/>
                <wp:effectExtent l="0" t="133350" r="0" b="133350"/>
                <wp:wrapNone/>
                <wp:docPr id="300" name="Straight Arrow Connector 300"/>
                <wp:cNvGraphicFramePr/>
                <a:graphic xmlns:a="http://schemas.openxmlformats.org/drawingml/2006/main">
                  <a:graphicData uri="http://schemas.microsoft.com/office/word/2010/wordprocessingShape">
                    <wps:wsp>
                      <wps:cNvCnPr/>
                      <wps:spPr>
                        <a:xfrm>
                          <a:off x="0" y="0"/>
                          <a:ext cx="68580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58043" id="Straight Arrow Connector 300" o:spid="_x0000_s1026" type="#_x0000_t32" style="position:absolute;margin-left:76.5pt;margin-top:91.75pt;width:54pt;height:0;z-index:251776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" strokecolor="black [3213]" strokeweight="3pt">
                <v:stroke endarrow="open"/>
              </v:shape>
            </w:pict>
          </mc:Fallback>
        </mc:AlternateContent>
      </w:r>
      <w:r w:rsidRPr="00EA3501">
        <w:rPr>
          <w:noProof/>
        </w:rPr>
        <mc:AlternateContent>
          <mc:Choice Requires="wps">
            <w:drawing>
              <wp:anchor distT="0" distB="0" distL="114300" distR="114300" simplePos="0" relativeHeight="251773439" behindDoc="0" locked="0" layoutInCell="1" allowOverlap="1" wp14:anchorId="33A38F4D" wp14:editId="24BD5A1C">
                <wp:simplePos x="0" y="0"/>
                <wp:positionH relativeFrom="column">
                  <wp:posOffset>666750</wp:posOffset>
                </wp:positionH>
                <wp:positionV relativeFrom="paragraph">
                  <wp:posOffset>1736725</wp:posOffset>
                </wp:positionV>
                <wp:extent cx="495300" cy="184150"/>
                <wp:effectExtent l="19050" t="76200" r="0" b="25400"/>
                <wp:wrapNone/>
                <wp:docPr id="299" name="Straight Arrow Connector 299"/>
                <wp:cNvGraphicFramePr/>
                <a:graphic xmlns:a="http://schemas.openxmlformats.org/drawingml/2006/main">
                  <a:graphicData uri="http://schemas.microsoft.com/office/word/2010/wordprocessingShape">
                    <wps:wsp>
                      <wps:cNvCnPr/>
                      <wps:spPr>
                        <a:xfrm flipV="1">
                          <a:off x="0" y="0"/>
                          <a:ext cx="495300" cy="1841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CCE15" id="Straight Arrow Connector 299" o:spid="_x0000_s1026" type="#_x0000_t32" style="position:absolute;margin-left:52.5pt;margin-top:136.75pt;width:39pt;height:14.5pt;flip:y;z-index:251773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" strokecolor="black [3213]" strokeweight="3pt">
                <v:stroke endarrow="open"/>
              </v:shape>
            </w:pict>
          </mc:Fallback>
        </mc:AlternateContent>
      </w:r>
      <w:r w:rsidRPr="00EA3501">
        <w:rPr>
          <w:noProof/>
        </w:rPr>
        <mc:AlternateContent>
          <mc:Choice Requires="wps">
            <w:drawing>
              <wp:anchor distT="0" distB="0" distL="114300" distR="114300" simplePos="0" relativeHeight="251769598" behindDoc="0" locked="0" layoutInCell="1" allowOverlap="1" wp14:anchorId="40DF7960" wp14:editId="58403695">
                <wp:simplePos x="0" y="0"/>
                <wp:positionH relativeFrom="column">
                  <wp:posOffset>666750</wp:posOffset>
                </wp:positionH>
                <wp:positionV relativeFrom="paragraph">
                  <wp:posOffset>193675</wp:posOffset>
                </wp:positionV>
                <wp:extent cx="495300" cy="371475"/>
                <wp:effectExtent l="19050" t="19050" r="57150" b="47625"/>
                <wp:wrapNone/>
                <wp:docPr id="296" name="Straight Arrow Connector 296"/>
                <wp:cNvGraphicFramePr/>
                <a:graphic xmlns:a="http://schemas.openxmlformats.org/drawingml/2006/main">
                  <a:graphicData uri="http://schemas.microsoft.com/office/word/2010/wordprocessingShape">
                    <wps:wsp>
                      <wps:cNvCnPr/>
                      <wps:spPr>
                        <a:xfrm>
                          <a:off x="0" y="0"/>
                          <a:ext cx="495300" cy="3714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5FA45" id="Straight Arrow Connector 296" o:spid="_x0000_s1026" type="#_x0000_t32" style="position:absolute;margin-left:52.5pt;margin-top:15.25pt;width:39pt;height:29.25pt;z-index:251769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" strokecolor="black [3213]" strokeweight="3pt">
                <v:stroke endarrow="open"/>
              </v:shape>
            </w:pict>
          </mc:Fallback>
        </mc:AlternateContent>
      </w:r>
      <w:r w:rsidR="00AA50B0" w:rsidRPr="00EA3501">
        <w:rPr>
          <w:noProof/>
        </w:rPr>
        <w:drawing>
          <wp:inline distT="0" distB="0" distL="0" distR="0" wp14:anchorId="2F599374" wp14:editId="1A7A895B">
            <wp:extent cx="2133687" cy="2222765"/>
            <wp:effectExtent l="0" t="635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3869" r="1"/>
                    <a:stretch/>
                  </pic:blipFill>
                  <pic:spPr bwMode="auto">
                    <a:xfrm rot="5400000">
                      <a:off x="0" y="0"/>
                      <a:ext cx="2136196" cy="2225379"/>
                    </a:xfrm>
                    <a:prstGeom prst="rect">
                      <a:avLst/>
                    </a:prstGeom>
                    <a:ln>
                      <a:noFill/>
                    </a:ln>
                    <a:extLst>
                      <a:ext uri="{53640926-AAD7-44D8-BBD7-CCE9431645EC}">
                        <a14:shadowObscured xmlns:a14="http://schemas.microsoft.com/office/drawing/2010/main"/>
                      </a:ext>
                    </a:extLst>
                  </pic:spPr>
                </pic:pic>
              </a:graphicData>
            </a:graphic>
          </wp:inline>
        </w:drawing>
      </w:r>
    </w:p>
    <w:p w:rsidR="00455A36" w:rsidRPr="00EA3501" w:rsidRDefault="00455A36" w:rsidP="00455A36"/>
    <w:p w:rsidR="00847BA8" w:rsidRPr="00EA3501" w:rsidRDefault="00847BA8" w:rsidP="00847BA8">
      <w:pPr>
        <w:keepNext/>
        <w:jc w:val="center"/>
      </w:pPr>
      <w:r w:rsidRPr="00EA3501">
        <w:rPr>
          <w:noProof/>
        </w:rPr>
        <w:lastRenderedPageBreak/>
        <mc:AlternateContent>
          <mc:Choice Requires="wps">
            <w:drawing>
              <wp:anchor distT="0" distB="0" distL="114300" distR="114300" simplePos="0" relativeHeight="251725824" behindDoc="0" locked="0" layoutInCell="1" allowOverlap="1" wp14:anchorId="2006A26C" wp14:editId="3991C960">
                <wp:simplePos x="0" y="0"/>
                <wp:positionH relativeFrom="column">
                  <wp:posOffset>4370070</wp:posOffset>
                </wp:positionH>
                <wp:positionV relativeFrom="paragraph">
                  <wp:posOffset>1148080</wp:posOffset>
                </wp:positionV>
                <wp:extent cx="1441450" cy="504190"/>
                <wp:effectExtent l="19050" t="19050" r="25400" b="86360"/>
                <wp:wrapNone/>
                <wp:docPr id="318" name="Straight Arrow Connector 318"/>
                <wp:cNvGraphicFramePr/>
                <a:graphic xmlns:a="http://schemas.openxmlformats.org/drawingml/2006/main">
                  <a:graphicData uri="http://schemas.microsoft.com/office/word/2010/wordprocessingShape">
                    <wps:wsp>
                      <wps:cNvCnPr/>
                      <wps:spPr>
                        <a:xfrm>
                          <a:off x="0" y="0"/>
                          <a:ext cx="1441450" cy="5041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121DE" id="Straight Arrow Connector 318" o:spid="_x0000_s1026" type="#_x0000_t32" style="position:absolute;margin-left:344.1pt;margin-top:90.4pt;width:113.5pt;height:39.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" strokecolor="black [3213]" strokeweight="3pt">
                <v:stroke endarrow="open"/>
              </v:shape>
            </w:pict>
          </mc:Fallback>
        </mc:AlternateContent>
      </w:r>
      <w:r w:rsidRPr="00EA3501">
        <w:rPr>
          <w:noProof/>
        </w:rPr>
        <mc:AlternateContent>
          <mc:Choice Requires="wps">
            <w:drawing>
              <wp:anchor distT="0" distB="0" distL="114300" distR="114300" simplePos="0" relativeHeight="251722752" behindDoc="0" locked="0" layoutInCell="1" allowOverlap="1" wp14:anchorId="47D9FD4B" wp14:editId="10D70D6D">
                <wp:simplePos x="0" y="0"/>
                <wp:positionH relativeFrom="column">
                  <wp:posOffset>2647950</wp:posOffset>
                </wp:positionH>
                <wp:positionV relativeFrom="paragraph">
                  <wp:posOffset>1043305</wp:posOffset>
                </wp:positionV>
                <wp:extent cx="504825" cy="282575"/>
                <wp:effectExtent l="38100" t="19050" r="9525" b="41275"/>
                <wp:wrapNone/>
                <wp:docPr id="317" name="Straight Arrow Connector 317"/>
                <wp:cNvGraphicFramePr/>
                <a:graphic xmlns:a="http://schemas.openxmlformats.org/drawingml/2006/main">
                  <a:graphicData uri="http://schemas.microsoft.com/office/word/2010/wordprocessingShape">
                    <wps:wsp>
                      <wps:cNvCnPr/>
                      <wps:spPr>
                        <a:xfrm flipH="1">
                          <a:off x="0" y="0"/>
                          <a:ext cx="504825" cy="2825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6EDA8" id="Straight Arrow Connector 317" o:spid="_x0000_s1026" type="#_x0000_t32" style="position:absolute;margin-left:208.5pt;margin-top:82.15pt;width:39.75pt;height:22.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" strokecolor="black [3213]" strokeweight="3pt">
                <v:stroke endarrow="open"/>
              </v:shape>
            </w:pict>
          </mc:Fallback>
        </mc:AlternateContent>
      </w:r>
      <w:r w:rsidRPr="00EA3501">
        <w:rPr>
          <w:noProof/>
        </w:rPr>
        <mc:AlternateContent>
          <mc:Choice Requires="wps">
            <w:drawing>
              <wp:anchor distT="0" distB="0" distL="114300" distR="114300" simplePos="0" relativeHeight="251724800" behindDoc="0" locked="0" layoutInCell="1" allowOverlap="1" wp14:anchorId="75137CAF" wp14:editId="07A33020">
                <wp:simplePos x="0" y="0"/>
                <wp:positionH relativeFrom="column">
                  <wp:posOffset>4171950</wp:posOffset>
                </wp:positionH>
                <wp:positionV relativeFrom="paragraph">
                  <wp:posOffset>424180</wp:posOffset>
                </wp:positionV>
                <wp:extent cx="962025" cy="567055"/>
                <wp:effectExtent l="19050" t="19050" r="66675" b="42545"/>
                <wp:wrapNone/>
                <wp:docPr id="321" name="Straight Arrow Connector 321"/>
                <wp:cNvGraphicFramePr/>
                <a:graphic xmlns:a="http://schemas.openxmlformats.org/drawingml/2006/main">
                  <a:graphicData uri="http://schemas.microsoft.com/office/word/2010/wordprocessingShape">
                    <wps:wsp>
                      <wps:cNvCnPr/>
                      <wps:spPr>
                        <a:xfrm>
                          <a:off x="0" y="0"/>
                          <a:ext cx="962025" cy="5670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39CE9" id="Straight Arrow Connector 321" o:spid="_x0000_s1026" type="#_x0000_t32" style="position:absolute;margin-left:328.5pt;margin-top:33.4pt;width:75.75pt;height:4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" strokecolor="black [3213]" strokeweight="3pt">
                <v:stroke endarrow="open"/>
              </v:shape>
            </w:pict>
          </mc:Fallback>
        </mc:AlternateContent>
      </w:r>
      <w:r w:rsidRPr="00EA3501">
        <w:rPr>
          <w:noProof/>
        </w:rPr>
        <mc:AlternateContent>
          <mc:Choice Requires="wps">
            <w:drawing>
              <wp:anchor distT="0" distB="0" distL="114300" distR="114300" simplePos="0" relativeHeight="251721728" behindDoc="0" locked="0" layoutInCell="1" allowOverlap="1" wp14:anchorId="548B7675" wp14:editId="054C59AC">
                <wp:simplePos x="0" y="0"/>
                <wp:positionH relativeFrom="column">
                  <wp:posOffset>1981200</wp:posOffset>
                </wp:positionH>
                <wp:positionV relativeFrom="paragraph">
                  <wp:posOffset>471805</wp:posOffset>
                </wp:positionV>
                <wp:extent cx="999490" cy="394335"/>
                <wp:effectExtent l="38100" t="19050" r="10160" b="81915"/>
                <wp:wrapNone/>
                <wp:docPr id="322" name="Straight Arrow Connector 322"/>
                <wp:cNvGraphicFramePr/>
                <a:graphic xmlns:a="http://schemas.openxmlformats.org/drawingml/2006/main">
                  <a:graphicData uri="http://schemas.microsoft.com/office/word/2010/wordprocessingShape">
                    <wps:wsp>
                      <wps:cNvCnPr/>
                      <wps:spPr>
                        <a:xfrm flipH="1">
                          <a:off x="0" y="0"/>
                          <a:ext cx="999490" cy="39433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71168" id="Straight Arrow Connector 322" o:spid="_x0000_s1026" type="#_x0000_t32" style="position:absolute;margin-left:156pt;margin-top:37.15pt;width:78.7pt;height:31.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" strokecolor="black [3213]" strokeweight="3pt">
                <v:stroke endarrow="open"/>
              </v:shape>
            </w:pict>
          </mc:Fallback>
        </mc:AlternateContent>
      </w:r>
      <w:r w:rsidRPr="00EA3501">
        <w:rPr>
          <w:noProof/>
        </w:rPr>
        <mc:AlternateContent>
          <mc:Choice Requires="wps">
            <w:drawing>
              <wp:anchor distT="0" distB="0" distL="114300" distR="114300" simplePos="0" relativeHeight="251740160" behindDoc="0" locked="0" layoutInCell="1" allowOverlap="1" wp14:anchorId="1CD3D904" wp14:editId="063921DC">
                <wp:simplePos x="0" y="0"/>
                <wp:positionH relativeFrom="column">
                  <wp:posOffset>4171950</wp:posOffset>
                </wp:positionH>
                <wp:positionV relativeFrom="paragraph">
                  <wp:posOffset>1710055</wp:posOffset>
                </wp:positionV>
                <wp:extent cx="379095" cy="167640"/>
                <wp:effectExtent l="19050" t="57150" r="1905" b="22860"/>
                <wp:wrapNone/>
                <wp:docPr id="313" name="Straight Arrow Connector 313"/>
                <wp:cNvGraphicFramePr/>
                <a:graphic xmlns:a="http://schemas.openxmlformats.org/drawingml/2006/main">
                  <a:graphicData uri="http://schemas.microsoft.com/office/word/2010/wordprocessingShape">
                    <wps:wsp>
                      <wps:cNvCnPr/>
                      <wps:spPr>
                        <a:xfrm flipV="1">
                          <a:off x="0" y="0"/>
                          <a:ext cx="379095" cy="1676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AC115" id="Straight Arrow Connector 313" o:spid="_x0000_s1026" type="#_x0000_t32" style="position:absolute;margin-left:328.5pt;margin-top:134.65pt;width:29.85pt;height:13.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" strokecolor="black [3213]" strokeweight="3pt">
                <v:stroke endarrow="open"/>
              </v:shape>
            </w:pict>
          </mc:Fallback>
        </mc:AlternateContent>
      </w:r>
      <w:r w:rsidRPr="00EA3501">
        <w:rPr>
          <w:noProof/>
        </w:rPr>
        <mc:AlternateContent>
          <mc:Choice Requires="wps">
            <w:drawing>
              <wp:anchor distT="0" distB="0" distL="114300" distR="114300" simplePos="0" relativeHeight="251723776" behindDoc="0" locked="0" layoutInCell="1" allowOverlap="1" wp14:anchorId="6F087CD9" wp14:editId="33AA850C">
                <wp:simplePos x="0" y="0"/>
                <wp:positionH relativeFrom="column">
                  <wp:posOffset>4171950</wp:posOffset>
                </wp:positionH>
                <wp:positionV relativeFrom="paragraph">
                  <wp:posOffset>2300605</wp:posOffset>
                </wp:positionV>
                <wp:extent cx="1005840" cy="247650"/>
                <wp:effectExtent l="19050" t="95250" r="0" b="19050"/>
                <wp:wrapNone/>
                <wp:docPr id="316" name="Straight Arrow Connector 316"/>
                <wp:cNvGraphicFramePr/>
                <a:graphic xmlns:a="http://schemas.openxmlformats.org/drawingml/2006/main">
                  <a:graphicData uri="http://schemas.microsoft.com/office/word/2010/wordprocessingShape">
                    <wps:wsp>
                      <wps:cNvCnPr/>
                      <wps:spPr>
                        <a:xfrm flipV="1">
                          <a:off x="0" y="0"/>
                          <a:ext cx="1005840" cy="2476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96330" id="Straight Arrow Connector 316" o:spid="_x0000_s1026" type="#_x0000_t32" style="position:absolute;margin-left:328.5pt;margin-top:181.15pt;width:79.2pt;height:19.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" strokecolor="black [3213]" strokeweight="3pt">
                <v:stroke endarrow="open"/>
              </v:shape>
            </w:pict>
          </mc:Fallback>
        </mc:AlternateContent>
      </w:r>
      <w:r w:rsidRPr="00EA3501">
        <w:rPr>
          <w:noProof/>
        </w:rPr>
        <mc:AlternateContent>
          <mc:Choice Requires="wps">
            <w:drawing>
              <wp:anchor distT="0" distB="0" distL="114300" distR="114300" simplePos="0" relativeHeight="251728896" behindDoc="0" locked="0" layoutInCell="1" allowOverlap="1" wp14:anchorId="4A8BC34E" wp14:editId="6ED06239">
                <wp:simplePos x="0" y="0"/>
                <wp:positionH relativeFrom="column">
                  <wp:posOffset>1981200</wp:posOffset>
                </wp:positionH>
                <wp:positionV relativeFrom="paragraph">
                  <wp:posOffset>2138680</wp:posOffset>
                </wp:positionV>
                <wp:extent cx="947420" cy="467360"/>
                <wp:effectExtent l="0" t="57150" r="24130" b="27940"/>
                <wp:wrapNone/>
                <wp:docPr id="315" name="Straight Arrow Connector 315"/>
                <wp:cNvGraphicFramePr/>
                <a:graphic xmlns:a="http://schemas.openxmlformats.org/drawingml/2006/main">
                  <a:graphicData uri="http://schemas.microsoft.com/office/word/2010/wordprocessingShape">
                    <wps:wsp>
                      <wps:cNvCnPr/>
                      <wps:spPr>
                        <a:xfrm flipH="1" flipV="1">
                          <a:off x="0" y="0"/>
                          <a:ext cx="947420" cy="4673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C0A7B" id="Straight Arrow Connector 315" o:spid="_x0000_s1026" type="#_x0000_t32" style="position:absolute;margin-left:156pt;margin-top:168.4pt;width:74.6pt;height:36.8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" strokecolor="black [3213]" strokeweight="3pt">
                <v:stroke endarrow="open"/>
              </v:shape>
            </w:pict>
          </mc:Fallback>
        </mc:AlternateContent>
      </w:r>
      <w:r w:rsidRPr="00EA3501">
        <w:rPr>
          <w:noProof/>
        </w:rPr>
        <mc:AlternateContent>
          <mc:Choice Requires="wps">
            <w:drawing>
              <wp:anchor distT="0" distB="0" distL="114300" distR="114300" simplePos="0" relativeHeight="251753983" behindDoc="0" locked="0" layoutInCell="1" allowOverlap="1" wp14:anchorId="4078869A" wp14:editId="6AD0A05A">
                <wp:simplePos x="0" y="0"/>
                <wp:positionH relativeFrom="column">
                  <wp:posOffset>2844165</wp:posOffset>
                </wp:positionH>
                <wp:positionV relativeFrom="paragraph">
                  <wp:posOffset>2298065</wp:posOffset>
                </wp:positionV>
                <wp:extent cx="1388745" cy="416560"/>
                <wp:effectExtent l="0" t="0" r="20955" b="2159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ED3C3B" w:rsidRPr="00417718" w:rsidRDefault="00ED3C3B"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69A" id="_x0000_s1031" type="#_x0000_t202" style="position:absolute;left:0;text-align:left;margin-left:223.95pt;margin-top:180.95pt;width:109.35pt;height:32.8pt;z-index:251753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">
                <v:textbox>
                  <w:txbxContent>
                    <w:p w:rsidR="00ED3C3B" w:rsidRPr="00417718" w:rsidRDefault="00ED3C3B"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EA3501">
        <w:rPr>
          <w:noProof/>
        </w:rPr>
        <mc:AlternateContent>
          <mc:Choice Requires="wps">
            <w:drawing>
              <wp:anchor distT="0" distB="0" distL="114300" distR="114300" simplePos="0" relativeHeight="251727871" behindDoc="0" locked="0" layoutInCell="1" allowOverlap="1" wp14:anchorId="7B8B1831" wp14:editId="222C0B96">
                <wp:simplePos x="0" y="0"/>
                <wp:positionH relativeFrom="column">
                  <wp:posOffset>2884805</wp:posOffset>
                </wp:positionH>
                <wp:positionV relativeFrom="paragraph">
                  <wp:posOffset>238125</wp:posOffset>
                </wp:positionV>
                <wp:extent cx="1388745" cy="416560"/>
                <wp:effectExtent l="0" t="0" r="20955" b="2159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ED3C3B" w:rsidRPr="00417718" w:rsidRDefault="00ED3C3B" w:rsidP="007823E4">
                            <w:pPr>
                              <w:jc w:val="center"/>
                              <w:rPr>
                                <w:rFonts w:ascii="Century Gothic" w:hAnsi="Century Gothic"/>
                              </w:rPr>
                            </w:pPr>
                            <w:r w:rsidRPr="00417718">
                              <w:rPr>
                                <w:rFonts w:ascii="Century Gothic" w:hAnsi="Century Gothic"/>
                              </w:rPr>
                              <w:t>Glass Insulated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B1831" id="_x0000_s1032" type="#_x0000_t202" style="position:absolute;left:0;text-align:left;margin-left:227.15pt;margin-top:18.75pt;width:109.35pt;height:32.8pt;z-index:25172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MXKAIAAE0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">
                <v:textbox>
                  <w:txbxContent>
                    <w:p w:rsidR="00ED3C3B" w:rsidRPr="00417718" w:rsidRDefault="00ED3C3B" w:rsidP="007823E4">
                      <w:pPr>
                        <w:jc w:val="center"/>
                        <w:rPr>
                          <w:rFonts w:ascii="Century Gothic" w:hAnsi="Century Gothic"/>
                        </w:rPr>
                      </w:pPr>
                      <w:r w:rsidRPr="00417718">
                        <w:rPr>
                          <w:rFonts w:ascii="Century Gothic" w:hAnsi="Century Gothic"/>
                        </w:rPr>
                        <w:t>Glass Insulated Pin &amp; Socket Location</w:t>
                      </w:r>
                    </w:p>
                  </w:txbxContent>
                </v:textbox>
              </v:shape>
            </w:pict>
          </mc:Fallback>
        </mc:AlternateContent>
      </w:r>
      <w:r w:rsidR="00E50ED0" w:rsidRPr="00EA3501">
        <w:rPr>
          <w:noProof/>
        </w:rPr>
        <mc:AlternateContent>
          <mc:Choice Requires="wps">
            <w:drawing>
              <wp:anchor distT="0" distB="0" distL="114300" distR="114300" simplePos="0" relativeHeight="251752703" behindDoc="0" locked="0" layoutInCell="1" allowOverlap="1" wp14:anchorId="4A1CA232" wp14:editId="4787341A">
                <wp:simplePos x="0" y="0"/>
                <wp:positionH relativeFrom="column">
                  <wp:posOffset>2978150</wp:posOffset>
                </wp:positionH>
                <wp:positionV relativeFrom="paragraph">
                  <wp:posOffset>939165</wp:posOffset>
                </wp:positionV>
                <wp:extent cx="1388745" cy="416560"/>
                <wp:effectExtent l="0" t="0" r="20955" b="2159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ED3C3B" w:rsidRPr="00417718" w:rsidRDefault="00ED3C3B" w:rsidP="007823E4">
                            <w:pPr>
                              <w:jc w:val="center"/>
                              <w:rPr>
                                <w:rFonts w:ascii="Century Gothic" w:hAnsi="Century Gothic"/>
                              </w:rPr>
                            </w:pPr>
                            <w:r w:rsidRPr="00417718">
                              <w:rPr>
                                <w:rFonts w:ascii="Century Gothic" w:hAnsi="Century Gothic"/>
                              </w:rPr>
                              <w:t>Brazed Ground Pin &amp; Socket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CA232" id="_x0000_s1033" type="#_x0000_t202" style="position:absolute;left:0;text-align:left;margin-left:234.5pt;margin-top:73.95pt;width:109.35pt;height:32.8pt;z-index:25175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buKQIAAE0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">
                <v:textbox>
                  <w:txbxContent>
                    <w:p w:rsidR="00ED3C3B" w:rsidRPr="00417718" w:rsidRDefault="00ED3C3B" w:rsidP="007823E4">
                      <w:pPr>
                        <w:jc w:val="center"/>
                        <w:rPr>
                          <w:rFonts w:ascii="Century Gothic" w:hAnsi="Century Gothic"/>
                        </w:rPr>
                      </w:pPr>
                      <w:r w:rsidRPr="00417718">
                        <w:rPr>
                          <w:rFonts w:ascii="Century Gothic" w:hAnsi="Century Gothic"/>
                        </w:rPr>
                        <w:t>Brazed Ground Pin &amp; Socket Location</w:t>
                      </w:r>
                    </w:p>
                  </w:txbxContent>
                </v:textbox>
              </v:shape>
            </w:pict>
          </mc:Fallback>
        </mc:AlternateContent>
      </w:r>
      <w:r w:rsidR="00E50ED0" w:rsidRPr="00EA3501">
        <w:rPr>
          <w:noProof/>
        </w:rPr>
        <mc:AlternateContent>
          <mc:Choice Requires="wps">
            <w:drawing>
              <wp:anchor distT="0" distB="0" distL="114300" distR="114300" simplePos="0" relativeHeight="251755007" behindDoc="0" locked="0" layoutInCell="1" allowOverlap="1" wp14:anchorId="7D0A16D8" wp14:editId="071B4D64">
                <wp:simplePos x="0" y="0"/>
                <wp:positionH relativeFrom="column">
                  <wp:posOffset>2844165</wp:posOffset>
                </wp:positionH>
                <wp:positionV relativeFrom="paragraph">
                  <wp:posOffset>1668145</wp:posOffset>
                </wp:positionV>
                <wp:extent cx="1388745" cy="416560"/>
                <wp:effectExtent l="0" t="0" r="20955" b="2159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ED3C3B" w:rsidRPr="00417718" w:rsidRDefault="00ED3C3B" w:rsidP="007823E4">
                            <w:pPr>
                              <w:jc w:val="center"/>
                              <w:rPr>
                                <w:rFonts w:ascii="Century Gothic" w:hAnsi="Century Gothic"/>
                                <w:b/>
                              </w:rPr>
                            </w:pPr>
                            <w:r w:rsidRPr="00417718">
                              <w:rPr>
                                <w:rFonts w:ascii="Century Gothic" w:hAnsi="Century Gothic"/>
                                <w:b/>
                              </w:rPr>
                              <w:t>Socket not used for 3 Pin Headers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16D8" id="_x0000_s1034" type="#_x0000_t202" style="position:absolute;left:0;text-align:left;margin-left:223.95pt;margin-top:131.35pt;width:109.35pt;height:32.8pt;z-index:25175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">
                <v:textbox>
                  <w:txbxContent>
                    <w:p w:rsidR="00ED3C3B" w:rsidRPr="00417718" w:rsidRDefault="00ED3C3B" w:rsidP="007823E4">
                      <w:pPr>
                        <w:jc w:val="center"/>
                        <w:rPr>
                          <w:rFonts w:ascii="Century Gothic" w:hAnsi="Century Gothic"/>
                          <w:b/>
                        </w:rPr>
                      </w:pPr>
                      <w:r w:rsidRPr="00417718">
                        <w:rPr>
                          <w:rFonts w:ascii="Century Gothic" w:hAnsi="Century Gothic"/>
                          <w:b/>
                        </w:rPr>
                        <w:t>Socket not used for 3 Pin Headers</w:t>
                      </w:r>
                    </w:p>
                  </w:txbxContent>
                </v:textbox>
              </v:shape>
            </w:pict>
          </mc:Fallback>
        </mc:AlternateContent>
      </w:r>
      <w:r w:rsidR="007823E4" w:rsidRPr="00EA3501">
        <w:rPr>
          <w:noProof/>
        </w:rPr>
        <w:drawing>
          <wp:inline distT="0" distB="0" distL="0" distR="0" wp14:anchorId="3DF5CA19" wp14:editId="1956EB7D">
            <wp:extent cx="5915025" cy="27622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15025" cy="2762250"/>
                    </a:xfrm>
                    <a:prstGeom prst="rect">
                      <a:avLst/>
                    </a:prstGeom>
                  </pic:spPr>
                </pic:pic>
              </a:graphicData>
            </a:graphic>
          </wp:inline>
        </w:drawing>
      </w:r>
    </w:p>
    <w:p w:rsidR="00AA50B0" w:rsidRPr="00EA3501" w:rsidRDefault="00397493" w:rsidP="00847BA8">
      <w:pPr>
        <w:pStyle w:val="Caption"/>
        <w:jc w:val="center"/>
      </w:pPr>
      <w:bookmarkStart w:id="25" w:name="_Ref11918828"/>
      <w:r w:rsidRPr="00EA3501">
        <w:t>Figure</w:t>
      </w:r>
      <w:r w:rsidR="00847BA8"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4</w:t>
      </w:r>
      <w:r w:rsidR="00962A4B">
        <w:rPr>
          <w:noProof/>
        </w:rPr>
        <w:fldChar w:fldCharType="end"/>
      </w:r>
      <w:bookmarkEnd w:id="25"/>
    </w:p>
    <w:p w:rsidR="00847BA8" w:rsidRPr="00EA3501" w:rsidRDefault="00BE157E" w:rsidP="00847BA8">
      <w:pPr>
        <w:pStyle w:val="Heading3"/>
      </w:pPr>
      <w:r w:rsidRPr="00EA3501">
        <w:t xml:space="preserve">To place </w:t>
      </w:r>
      <w:r w:rsidR="00847BA8" w:rsidRPr="00EA3501">
        <w:t>4 Pin Headers into T05 Header Fixtures</w:t>
      </w:r>
      <w:r w:rsidRPr="00EA3501">
        <w:t>,</w:t>
      </w:r>
      <w:r w:rsidR="00847BA8" w:rsidRPr="00EA3501">
        <w:t xml:space="preserve"> </w:t>
      </w:r>
      <w:r w:rsidRPr="00EA3501">
        <w:t>u</w:t>
      </w:r>
      <w:r w:rsidR="00847BA8" w:rsidRPr="00EA3501">
        <w:t>se Header Tab for alignment. (</w:t>
      </w:r>
      <w:r w:rsidR="00FD0B77" w:rsidRPr="00EA3501">
        <w:fldChar w:fldCharType="begin"/>
      </w:r>
      <w:r w:rsidR="00FD0B77" w:rsidRPr="00EA3501">
        <w:instrText xml:space="preserve"> REF _Ref11918881 \h </w:instrText>
      </w:r>
      <w:r w:rsidR="00FD0B77" w:rsidRPr="00EA3501">
        <w:fldChar w:fldCharType="separate"/>
      </w:r>
      <w:r w:rsidR="00EA3501" w:rsidRPr="00EA3501">
        <w:t xml:space="preserve">Figure </w:t>
      </w:r>
      <w:r w:rsidR="00EA3501">
        <w:rPr>
          <w:noProof/>
        </w:rPr>
        <w:t>5</w:t>
      </w:r>
      <w:r w:rsidR="00EA3501" w:rsidRPr="00EA3501">
        <w:noBreakHyphen/>
      </w:r>
      <w:r w:rsidR="00EA3501">
        <w:rPr>
          <w:noProof/>
        </w:rPr>
        <w:t>5</w:t>
      </w:r>
      <w:r w:rsidR="00FD0B77" w:rsidRPr="00EA3501">
        <w:fldChar w:fldCharType="end"/>
      </w:r>
      <w:r w:rsidR="00FD0B77" w:rsidRPr="00EA3501">
        <w:t xml:space="preserve"> </w:t>
      </w:r>
      <w:r w:rsidR="00847BA8" w:rsidRPr="00EA3501">
        <w:t xml:space="preserve">and </w:t>
      </w:r>
      <w:r w:rsidR="00FD0B77" w:rsidRPr="00EA3501">
        <w:fldChar w:fldCharType="begin"/>
      </w:r>
      <w:r w:rsidR="00FD0B77" w:rsidRPr="00EA3501">
        <w:instrText xml:space="preserve"> REF _Ref11918889 \h </w:instrText>
      </w:r>
      <w:r w:rsidR="00FD0B77" w:rsidRPr="00EA3501">
        <w:fldChar w:fldCharType="separate"/>
      </w:r>
      <w:r w:rsidR="00EA3501" w:rsidRPr="00EA3501">
        <w:t xml:space="preserve">Figure </w:t>
      </w:r>
      <w:r w:rsidR="00EA3501">
        <w:rPr>
          <w:noProof/>
        </w:rPr>
        <w:t>5</w:t>
      </w:r>
      <w:r w:rsidR="00EA3501" w:rsidRPr="00EA3501">
        <w:noBreakHyphen/>
      </w:r>
      <w:r w:rsidR="00EA3501">
        <w:rPr>
          <w:noProof/>
        </w:rPr>
        <w:t>6</w:t>
      </w:r>
      <w:r w:rsidR="00FD0B77" w:rsidRPr="00EA3501">
        <w:fldChar w:fldCharType="end"/>
      </w:r>
      <w:r w:rsidR="00847BA8" w:rsidRPr="00EA3501">
        <w:t>)</w:t>
      </w:r>
    </w:p>
    <w:p w:rsidR="00847BA8" w:rsidRPr="00EA3501" w:rsidRDefault="00847BA8" w:rsidP="00847BA8"/>
    <w:p w:rsidR="00847BA8" w:rsidRPr="00EA3501" w:rsidRDefault="00E50ED0" w:rsidP="00847BA8">
      <w:pPr>
        <w:keepNext/>
        <w:jc w:val="center"/>
      </w:pPr>
      <w:r w:rsidRPr="00EA3501">
        <w:rPr>
          <w:noProof/>
        </w:rPr>
        <w:drawing>
          <wp:inline distT="0" distB="0" distL="0" distR="0" wp14:anchorId="17506E09" wp14:editId="039A0C1E">
            <wp:extent cx="5916168" cy="2970093"/>
            <wp:effectExtent l="0" t="0" r="8890" b="190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6168" cy="2970093"/>
                    </a:xfrm>
                    <a:prstGeom prst="rect">
                      <a:avLst/>
                    </a:prstGeom>
                  </pic:spPr>
                </pic:pic>
              </a:graphicData>
            </a:graphic>
          </wp:inline>
        </w:drawing>
      </w:r>
    </w:p>
    <w:p w:rsidR="00847BA8" w:rsidRPr="00EA3501" w:rsidRDefault="00397493" w:rsidP="00847BA8">
      <w:pPr>
        <w:pStyle w:val="Caption"/>
        <w:jc w:val="center"/>
      </w:pPr>
      <w:bookmarkStart w:id="26" w:name="_Ref11918881"/>
      <w:r w:rsidRPr="00EA3501">
        <w:t>Figure</w:t>
      </w:r>
      <w:r w:rsidR="00847BA8"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w:instrText>
      </w:r>
      <w:r w:rsidR="00962A4B">
        <w:instrText xml:space="preserve"> \s 1 </w:instrText>
      </w:r>
      <w:r w:rsidR="00962A4B">
        <w:fldChar w:fldCharType="separate"/>
      </w:r>
      <w:r w:rsidR="00F93D4C">
        <w:rPr>
          <w:noProof/>
        </w:rPr>
        <w:t>5</w:t>
      </w:r>
      <w:r w:rsidR="00962A4B">
        <w:rPr>
          <w:noProof/>
        </w:rPr>
        <w:fldChar w:fldCharType="end"/>
      </w:r>
      <w:bookmarkEnd w:id="26"/>
    </w:p>
    <w:p w:rsidR="006932DA" w:rsidRPr="00EA3501" w:rsidRDefault="007A5C49" w:rsidP="00171646">
      <w:pPr>
        <w:rPr>
          <w:rFonts w:ascii="Century Gothic" w:hAnsi="Century Gothic"/>
          <w:bCs/>
          <w:vanish/>
          <w:szCs w:val="26"/>
          <w:u w:val="single"/>
        </w:rPr>
      </w:pPr>
      <w:r w:rsidRPr="00EA3501">
        <w:rPr>
          <w:rFonts w:ascii="Century Gothic" w:hAnsi="Century Gothic"/>
          <w:bCs/>
          <w:vanish/>
          <w:szCs w:val="26"/>
          <w:u w:val="single"/>
        </w:rPr>
        <w:t xml:space="preserve"> </w:t>
      </w:r>
    </w:p>
    <w:p w:rsidR="006932DA" w:rsidRPr="00EA3501" w:rsidRDefault="006932DA" w:rsidP="006932DA">
      <w:pPr>
        <w:keepNext/>
        <w:numPr>
          <w:ilvl w:val="2"/>
          <w:numId w:val="16"/>
        </w:numPr>
        <w:spacing w:before="240" w:after="60"/>
        <w:outlineLvl w:val="2"/>
        <w:rPr>
          <w:rFonts w:ascii="Century Gothic" w:hAnsi="Century Gothic"/>
          <w:bCs/>
          <w:vanish/>
          <w:szCs w:val="26"/>
          <w:u w:val="single"/>
        </w:rPr>
      </w:pPr>
    </w:p>
    <w:p w:rsidR="00493DB9" w:rsidRPr="00EA3501" w:rsidRDefault="00493DB9" w:rsidP="00493DB9"/>
    <w:p w:rsidR="00847BA8" w:rsidRPr="00EA3501" w:rsidRDefault="00493DB9" w:rsidP="00847BA8">
      <w:pPr>
        <w:keepNext/>
        <w:jc w:val="center"/>
      </w:pPr>
      <w:r w:rsidRPr="00EA3501">
        <w:rPr>
          <w:noProof/>
        </w:rPr>
        <w:lastRenderedPageBreak/>
        <mc:AlternateContent>
          <mc:Choice Requires="wps">
            <w:drawing>
              <wp:anchor distT="0" distB="0" distL="114300" distR="114300" simplePos="0" relativeHeight="251692032" behindDoc="0" locked="0" layoutInCell="1" allowOverlap="1" wp14:anchorId="553AD688" wp14:editId="4D4511AC">
                <wp:simplePos x="0" y="0"/>
                <wp:positionH relativeFrom="column">
                  <wp:posOffset>3632200</wp:posOffset>
                </wp:positionH>
                <wp:positionV relativeFrom="paragraph">
                  <wp:posOffset>2447925</wp:posOffset>
                </wp:positionV>
                <wp:extent cx="504190" cy="186690"/>
                <wp:effectExtent l="19050" t="76200" r="0" b="22860"/>
                <wp:wrapNone/>
                <wp:docPr id="293" name="Straight Arrow Connector 293"/>
                <wp:cNvGraphicFramePr/>
                <a:graphic xmlns:a="http://schemas.openxmlformats.org/drawingml/2006/main">
                  <a:graphicData uri="http://schemas.microsoft.com/office/word/2010/wordprocessingShape">
                    <wps:wsp>
                      <wps:cNvCnPr/>
                      <wps:spPr>
                        <a:xfrm flipV="1">
                          <a:off x="0" y="0"/>
                          <a:ext cx="504190" cy="1866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CAD69" id="Straight Arrow Connector 293" o:spid="_x0000_s1026" type="#_x0000_t32" style="position:absolute;margin-left:286pt;margin-top:192.75pt;width:39.7pt;height:14.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" strokecolor="black [3213]" strokeweight="3pt">
                <v:stroke endarrow="open"/>
              </v:shape>
            </w:pict>
          </mc:Fallback>
        </mc:AlternateContent>
      </w:r>
      <w:r w:rsidRPr="00EA3501">
        <w:rPr>
          <w:noProof/>
        </w:rPr>
        <mc:AlternateContent>
          <mc:Choice Requires="wps">
            <w:drawing>
              <wp:anchor distT="0" distB="0" distL="114300" distR="114300" simplePos="0" relativeHeight="251702272" behindDoc="0" locked="0" layoutInCell="1" allowOverlap="1" wp14:anchorId="0BAB9AB3" wp14:editId="515A7402">
                <wp:simplePos x="0" y="0"/>
                <wp:positionH relativeFrom="column">
                  <wp:posOffset>1250950</wp:posOffset>
                </wp:positionH>
                <wp:positionV relativeFrom="paragraph">
                  <wp:posOffset>2359025</wp:posOffset>
                </wp:positionV>
                <wp:extent cx="906145" cy="274955"/>
                <wp:effectExtent l="0" t="76200" r="8255" b="29845"/>
                <wp:wrapNone/>
                <wp:docPr id="298" name="Straight Arrow Connector 298"/>
                <wp:cNvGraphicFramePr/>
                <a:graphic xmlns:a="http://schemas.openxmlformats.org/drawingml/2006/main">
                  <a:graphicData uri="http://schemas.microsoft.com/office/word/2010/wordprocessingShape">
                    <wps:wsp>
                      <wps:cNvCnPr/>
                      <wps:spPr>
                        <a:xfrm flipH="1" flipV="1">
                          <a:off x="0" y="0"/>
                          <a:ext cx="906145" cy="274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5A2FF" id="Straight Arrow Connector 298" o:spid="_x0000_s1026" type="#_x0000_t32" style="position:absolute;margin-left:98.5pt;margin-top:185.75pt;width:71.35pt;height:21.6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" strokecolor="black [3213]" strokeweight="3pt">
                <v:stroke endarrow="open"/>
              </v:shape>
            </w:pict>
          </mc:Fallback>
        </mc:AlternateContent>
      </w:r>
      <w:r w:rsidR="002B4E51" w:rsidRPr="00EA3501">
        <w:rPr>
          <w:noProof/>
        </w:rPr>
        <mc:AlternateContent>
          <mc:Choice Requires="wps">
            <w:drawing>
              <wp:anchor distT="0" distB="0" distL="114300" distR="114300" simplePos="0" relativeHeight="251700224" behindDoc="0" locked="0" layoutInCell="1" allowOverlap="1" wp14:anchorId="4C9A1CE0" wp14:editId="4F52920B">
                <wp:simplePos x="0" y="0"/>
                <wp:positionH relativeFrom="column">
                  <wp:posOffset>2193290</wp:posOffset>
                </wp:positionH>
                <wp:positionV relativeFrom="paragraph">
                  <wp:posOffset>2359660</wp:posOffset>
                </wp:positionV>
                <wp:extent cx="1388745" cy="416560"/>
                <wp:effectExtent l="0" t="0" r="20955" b="2159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16560"/>
                        </a:xfrm>
                        <a:prstGeom prst="rect">
                          <a:avLst/>
                        </a:prstGeom>
                        <a:solidFill>
                          <a:srgbClr val="FFFFFF"/>
                        </a:solidFill>
                        <a:ln w="9525">
                          <a:solidFill>
                            <a:srgbClr val="000000"/>
                          </a:solidFill>
                          <a:miter lim="800000"/>
                          <a:headEnd/>
                          <a:tailEnd/>
                        </a:ln>
                      </wps:spPr>
                      <wps:txbx>
                        <w:txbxContent>
                          <w:p w:rsidR="00ED3C3B" w:rsidRPr="00417718" w:rsidRDefault="00ED3C3B" w:rsidP="00FF0650">
                            <w:pPr>
                              <w:jc w:val="center"/>
                              <w:rPr>
                                <w:rFonts w:ascii="Century Gothic" w:hAnsi="Century Gothic"/>
                              </w:rPr>
                            </w:pPr>
                            <w:r w:rsidRPr="00417718">
                              <w:rPr>
                                <w:rFonts w:ascii="Century Gothic" w:hAnsi="Century Gothic"/>
                              </w:rPr>
                              <w:t>Align Header Tab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A1CE0" id="_x0000_s1035" type="#_x0000_t202" style="position:absolute;left:0;text-align:left;margin-left:172.7pt;margin-top:185.8pt;width:109.35pt;height:3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hKQ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">
                <v:textbox>
                  <w:txbxContent>
                    <w:p w:rsidR="00ED3C3B" w:rsidRPr="00417718" w:rsidRDefault="00ED3C3B" w:rsidP="00FF0650">
                      <w:pPr>
                        <w:jc w:val="center"/>
                        <w:rPr>
                          <w:rFonts w:ascii="Century Gothic" w:hAnsi="Century Gothic"/>
                        </w:rPr>
                      </w:pPr>
                      <w:r w:rsidRPr="00417718">
                        <w:rPr>
                          <w:rFonts w:ascii="Century Gothic" w:hAnsi="Century Gothic"/>
                        </w:rPr>
                        <w:t>Align Header Tab as Shown</w:t>
                      </w:r>
                    </w:p>
                  </w:txbxContent>
                </v:textbox>
              </v:shape>
            </w:pict>
          </mc:Fallback>
        </mc:AlternateContent>
      </w:r>
      <w:r w:rsidR="00D50C4F" w:rsidRPr="00EA3501">
        <w:rPr>
          <w:noProof/>
        </w:rPr>
        <w:drawing>
          <wp:inline distT="0" distB="0" distL="0" distR="0" wp14:anchorId="435F579A" wp14:editId="3BB089AF">
            <wp:extent cx="5916168" cy="2838623"/>
            <wp:effectExtent l="0" t="0" r="889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16168" cy="2838623"/>
                    </a:xfrm>
                    <a:prstGeom prst="rect">
                      <a:avLst/>
                    </a:prstGeom>
                  </pic:spPr>
                </pic:pic>
              </a:graphicData>
            </a:graphic>
          </wp:inline>
        </w:drawing>
      </w:r>
    </w:p>
    <w:p w:rsidR="0095627D" w:rsidRPr="00EA3501" w:rsidRDefault="00397493" w:rsidP="00847BA8">
      <w:pPr>
        <w:pStyle w:val="Caption"/>
        <w:jc w:val="center"/>
      </w:pPr>
      <w:bookmarkStart w:id="27" w:name="_Ref11918889"/>
      <w:r w:rsidRPr="00EA3501">
        <w:t>Figure</w:t>
      </w:r>
      <w:r w:rsidR="00847BA8"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6</w:t>
      </w:r>
      <w:r w:rsidR="00962A4B">
        <w:rPr>
          <w:noProof/>
        </w:rPr>
        <w:fldChar w:fldCharType="end"/>
      </w:r>
      <w:bookmarkEnd w:id="27"/>
    </w:p>
    <w:p w:rsidR="00F16F4C" w:rsidRPr="00EA3501" w:rsidRDefault="00F16F4C" w:rsidP="00F41DE2">
      <w:pPr>
        <w:pStyle w:val="Heading2"/>
      </w:pPr>
      <w:bookmarkStart w:id="28" w:name="_Toc13643323"/>
      <w:r w:rsidRPr="00EA3501">
        <w:t>T08 Fixture Use</w:t>
      </w:r>
      <w:bookmarkEnd w:id="28"/>
    </w:p>
    <w:p w:rsidR="00F16F4C" w:rsidRPr="00EA3501" w:rsidRDefault="00F16F4C" w:rsidP="00F16F4C">
      <w:pPr>
        <w:pStyle w:val="Heading3"/>
      </w:pPr>
      <w:r w:rsidRPr="00EA3501">
        <w:t>Assemblies that use the 2920-01 header require a special fixture.  These parts are to be loaded into fixture 64904-00.</w:t>
      </w:r>
    </w:p>
    <w:p w:rsidR="00EE5AFC" w:rsidRPr="00EA3501" w:rsidRDefault="00EE5AFC" w:rsidP="00F41DE2">
      <w:pPr>
        <w:pStyle w:val="Heading2"/>
      </w:pPr>
      <w:bookmarkStart w:id="29" w:name="_Toc13643324"/>
      <w:r w:rsidRPr="00EA3501">
        <w:t>Onboard Crystal</w:t>
      </w:r>
      <w:r w:rsidR="00643F7F" w:rsidRPr="00EA3501">
        <w:t>s</w:t>
      </w:r>
      <w:r w:rsidRPr="00EA3501">
        <w:t xml:space="preserve"> (Polarity)</w:t>
      </w:r>
      <w:bookmarkEnd w:id="29"/>
    </w:p>
    <w:p w:rsidR="00EE5AFC" w:rsidRPr="00EA3501" w:rsidRDefault="00EE5AFC" w:rsidP="00F41DE2">
      <w:pPr>
        <w:pStyle w:val="Heading3"/>
      </w:pPr>
      <w:r w:rsidRPr="00EA3501">
        <w:t>On some amplifier models (</w:t>
      </w:r>
      <w:r w:rsidR="0025150B" w:rsidRPr="00EA3501">
        <w:t>i.e.</w:t>
      </w:r>
      <w:r w:rsidR="007B6F1A" w:rsidRPr="00EA3501">
        <w:t xml:space="preserve"> 24968-XX-XXX</w:t>
      </w:r>
      <w:r w:rsidR="001A46D0" w:rsidRPr="00EA3501">
        <w:t xml:space="preserve"> and 27250-XX-XXX-XXX</w:t>
      </w:r>
      <w:r w:rsidR="007B6F1A" w:rsidRPr="00EA3501">
        <w:t>), a</w:t>
      </w:r>
      <w:r w:rsidRPr="00EA3501">
        <w:t xml:space="preserve"> crystal is incorporated into the amplifier build.</w:t>
      </w:r>
      <w:r w:rsidR="00B22253" w:rsidRPr="00EA3501">
        <w:t xml:space="preserve"> In these cases, the crystal </w:t>
      </w:r>
      <w:r w:rsidRPr="00EA3501">
        <w:t>will be mounted using standard die attach methods ex</w:t>
      </w:r>
      <w:r w:rsidR="00E4411A" w:rsidRPr="00EA3501">
        <w:t>c</w:t>
      </w:r>
      <w:r w:rsidRPr="00EA3501">
        <w:t>e</w:t>
      </w:r>
      <w:r w:rsidR="00E4411A" w:rsidRPr="00EA3501">
        <w:t>p</w:t>
      </w:r>
      <w:r w:rsidRPr="00EA3501">
        <w:t>t that the crystal polarity must now be taken into account</w:t>
      </w:r>
      <w:r w:rsidR="001A46D0" w:rsidRPr="00EA3501">
        <w:t xml:space="preserve"> per the assembly drawing</w:t>
      </w:r>
      <w:r w:rsidRPr="00EA3501">
        <w:t>. Unless otherwise indicated on the crystal packaging,</w:t>
      </w:r>
      <w:r w:rsidR="007B6F1A" w:rsidRPr="00EA3501">
        <w:t xml:space="preserve"> this polarity will be physically indicated on the crystals with burnished vs not burnished plating or gold vs. silver plating.</w:t>
      </w:r>
      <w:r w:rsidRPr="00EA3501">
        <w:t xml:space="preserve"> </w:t>
      </w:r>
      <w:r w:rsidR="007B6F1A" w:rsidRPr="00EA3501">
        <w:t>When denoting polarity with burnishing, the burnished side</w:t>
      </w:r>
      <w:r w:rsidRPr="00EA3501">
        <w:t xml:space="preserve"> denot</w:t>
      </w:r>
      <w:r w:rsidR="007B6F1A" w:rsidRPr="00EA3501">
        <w:t>es</w:t>
      </w:r>
      <w:r w:rsidRPr="00EA3501">
        <w:t xml:space="preserve"> the (+) positive side of t</w:t>
      </w:r>
      <w:r w:rsidR="00325BC1" w:rsidRPr="00EA3501">
        <w:t xml:space="preserve">he crystal. As shown in </w:t>
      </w:r>
      <w:r w:rsidR="00FD0B77" w:rsidRPr="00EA3501">
        <w:fldChar w:fldCharType="begin"/>
      </w:r>
      <w:r w:rsidR="00FD0B77" w:rsidRPr="00EA3501">
        <w:instrText xml:space="preserve"> REF _Ref11918918 \h </w:instrText>
      </w:r>
      <w:r w:rsidR="00FD0B77" w:rsidRPr="00EA3501">
        <w:fldChar w:fldCharType="separate"/>
      </w:r>
      <w:r w:rsidR="00EA3501" w:rsidRPr="00EA3501">
        <w:t xml:space="preserve">Figure </w:t>
      </w:r>
      <w:r w:rsidR="00EA3501">
        <w:rPr>
          <w:noProof/>
        </w:rPr>
        <w:t>5</w:t>
      </w:r>
      <w:r w:rsidR="00EA3501" w:rsidRPr="00EA3501">
        <w:noBreakHyphen/>
      </w:r>
      <w:r w:rsidR="00EA3501">
        <w:rPr>
          <w:noProof/>
        </w:rPr>
        <w:t>7</w:t>
      </w:r>
      <w:r w:rsidR="00FD0B77" w:rsidRPr="00EA3501">
        <w:fldChar w:fldCharType="end"/>
      </w:r>
      <w:r w:rsidR="00847BA8" w:rsidRPr="00EA3501">
        <w:t xml:space="preserve"> and </w:t>
      </w:r>
      <w:r w:rsidR="00FD0B77" w:rsidRPr="00EA3501">
        <w:fldChar w:fldCharType="begin"/>
      </w:r>
      <w:r w:rsidR="00FD0B77" w:rsidRPr="00EA3501">
        <w:instrText xml:space="preserve"> REF _Ref11918926 \h </w:instrText>
      </w:r>
      <w:r w:rsidR="00FD0B77" w:rsidRPr="00EA3501">
        <w:fldChar w:fldCharType="separate"/>
      </w:r>
      <w:r w:rsidR="00EA3501" w:rsidRPr="00EA3501">
        <w:t xml:space="preserve">Figure </w:t>
      </w:r>
      <w:r w:rsidR="00EA3501">
        <w:rPr>
          <w:noProof/>
        </w:rPr>
        <w:t>5</w:t>
      </w:r>
      <w:r w:rsidR="00EA3501" w:rsidRPr="00EA3501">
        <w:noBreakHyphen/>
      </w:r>
      <w:r w:rsidR="00EA3501">
        <w:rPr>
          <w:noProof/>
        </w:rPr>
        <w:t>8</w:t>
      </w:r>
      <w:r w:rsidR="00FD0B77" w:rsidRPr="00EA3501">
        <w:fldChar w:fldCharType="end"/>
      </w:r>
      <w:r w:rsidRPr="00EA3501">
        <w:t>, the side that is burnished (+)</w:t>
      </w:r>
      <w:r w:rsidR="001A46D0" w:rsidRPr="00EA3501">
        <w:t xml:space="preserve"> positive</w:t>
      </w:r>
      <w:r w:rsidRPr="00EA3501">
        <w:t xml:space="preserve"> will appear to be scored or scratched as compared to the side not burnished (-) </w:t>
      </w:r>
      <w:r w:rsidR="001A46D0" w:rsidRPr="00EA3501">
        <w:t xml:space="preserve">negative </w:t>
      </w:r>
      <w:r w:rsidRPr="00EA3501">
        <w:t xml:space="preserve">which has a natural finish. </w:t>
      </w:r>
      <w:r w:rsidR="007B6F1A" w:rsidRPr="00EA3501">
        <w:t xml:space="preserve">When </w:t>
      </w:r>
      <w:r w:rsidR="001A46D0" w:rsidRPr="00EA3501">
        <w:t>denoting</w:t>
      </w:r>
      <w:r w:rsidR="007B6F1A" w:rsidRPr="00EA3501">
        <w:t xml:space="preserve"> polarity</w:t>
      </w:r>
      <w:r w:rsidR="001A46D0" w:rsidRPr="00EA3501">
        <w:t xml:space="preserve"> </w:t>
      </w:r>
      <w:r w:rsidR="007B6F1A" w:rsidRPr="00EA3501">
        <w:t>with gold vs. silver plating, the</w:t>
      </w:r>
      <w:r w:rsidR="001A46D0" w:rsidRPr="00EA3501">
        <w:t xml:space="preserve"> gold </w:t>
      </w:r>
      <w:r w:rsidR="00B22253" w:rsidRPr="00EA3501">
        <w:t xml:space="preserve">plating </w:t>
      </w:r>
      <w:r w:rsidR="001A46D0" w:rsidRPr="00EA3501">
        <w:t>will denote the (-) negative side of</w:t>
      </w:r>
      <w:r w:rsidR="00B22253" w:rsidRPr="00EA3501">
        <w:t xml:space="preserve"> the crystal and the silver plating</w:t>
      </w:r>
      <w:r w:rsidR="001A46D0" w:rsidRPr="00EA3501">
        <w:t xml:space="preserve"> will denote the (+) positive side</w:t>
      </w:r>
      <w:r w:rsidR="00B22253" w:rsidRPr="00EA3501">
        <w:t xml:space="preserve"> of the crystal</w:t>
      </w:r>
      <w:r w:rsidR="001A46D0" w:rsidRPr="00EA3501">
        <w:t>.</w:t>
      </w:r>
      <w:r w:rsidR="007B6F1A" w:rsidRPr="00EA3501">
        <w:t xml:space="preserve"> </w:t>
      </w:r>
      <w:r w:rsidRPr="00EA3501">
        <w:t xml:space="preserve">The </w:t>
      </w:r>
      <w:r w:rsidR="00B22253" w:rsidRPr="00EA3501">
        <w:t>amplifier drawing</w:t>
      </w:r>
      <w:r w:rsidRPr="00EA3501">
        <w:t xml:space="preserve"> dictate whether the crystal is to be mounted positive side up or positive side down.</w:t>
      </w:r>
    </w:p>
    <w:p w:rsidR="00EE5AFC" w:rsidRPr="00EA3501" w:rsidRDefault="00EE5AFC" w:rsidP="007A5C49">
      <w:pPr>
        <w:jc w:val="center"/>
      </w:pPr>
    </w:p>
    <w:p w:rsidR="00847BA8" w:rsidRPr="00EA3501" w:rsidRDefault="00847BA8" w:rsidP="00847BA8">
      <w:pPr>
        <w:keepNext/>
        <w:jc w:val="center"/>
        <w:sectPr w:rsidR="00847BA8" w:rsidRPr="00EA3501" w:rsidSect="00AA50B0">
          <w:type w:val="continuous"/>
          <w:pgSz w:w="12240" w:h="15840" w:code="1"/>
          <w:pgMar w:top="1440" w:right="720" w:bottom="720" w:left="720" w:header="720" w:footer="0" w:gutter="0"/>
          <w:paperSrc w:first="15" w:other="15"/>
          <w:cols w:space="720"/>
        </w:sectPr>
      </w:pPr>
    </w:p>
    <w:p w:rsidR="00847BA8" w:rsidRPr="00EA3501" w:rsidRDefault="00EE5AFC" w:rsidP="00847BA8">
      <w:pPr>
        <w:keepNext/>
        <w:jc w:val="center"/>
      </w:pPr>
      <w:r w:rsidRPr="00EA3501">
        <w:rPr>
          <w:noProof/>
        </w:rPr>
        <w:lastRenderedPageBreak/>
        <w:drawing>
          <wp:inline distT="0" distB="0" distL="0" distR="0" wp14:anchorId="55B7F8DD" wp14:editId="0DD314C6">
            <wp:extent cx="2286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8 - 20131016_151648.jpg"/>
                    <pic:cNvPicPr/>
                  </pic:nvPicPr>
                  <pic:blipFill>
                    <a:blip r:embed="rId1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847BA8" w:rsidRPr="00EA3501" w:rsidRDefault="00397493" w:rsidP="00847BA8">
      <w:pPr>
        <w:pStyle w:val="Caption"/>
        <w:jc w:val="center"/>
      </w:pPr>
      <w:bookmarkStart w:id="30" w:name="_Ref11918918"/>
      <w:r w:rsidRPr="00EA3501">
        <w:t>Figure</w:t>
      </w:r>
      <w:r w:rsidR="00847BA8"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7</w:t>
      </w:r>
      <w:r w:rsidR="00962A4B">
        <w:rPr>
          <w:noProof/>
        </w:rPr>
        <w:fldChar w:fldCharType="end"/>
      </w:r>
      <w:bookmarkEnd w:id="30"/>
    </w:p>
    <w:p w:rsidR="00847BA8" w:rsidRPr="00EA3501" w:rsidRDefault="00EE5AFC" w:rsidP="00847BA8">
      <w:pPr>
        <w:keepNext/>
        <w:jc w:val="center"/>
      </w:pPr>
      <w:r w:rsidRPr="00EA3501">
        <w:rPr>
          <w:noProof/>
        </w:rPr>
        <w:drawing>
          <wp:inline distT="0" distB="0" distL="0" distR="0" wp14:anchorId="5F68D2EB" wp14:editId="537079EF">
            <wp:extent cx="2286000" cy="22714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0 - 20131016_151958.jpg"/>
                    <pic:cNvPicPr/>
                  </pic:nvPicPr>
                  <pic:blipFill>
                    <a:blip r:embed="rId18">
                      <a:extLst>
                        <a:ext uri="{28A0092B-C50C-407E-A947-70E740481C1C}">
                          <a14:useLocalDpi xmlns:a14="http://schemas.microsoft.com/office/drawing/2010/main" val="0"/>
                        </a:ext>
                      </a:extLst>
                    </a:blip>
                    <a:stretch>
                      <a:fillRect/>
                    </a:stretch>
                  </pic:blipFill>
                  <pic:spPr>
                    <a:xfrm>
                      <a:off x="0" y="0"/>
                      <a:ext cx="2286000" cy="2271439"/>
                    </a:xfrm>
                    <a:prstGeom prst="rect">
                      <a:avLst/>
                    </a:prstGeom>
                  </pic:spPr>
                </pic:pic>
              </a:graphicData>
            </a:graphic>
          </wp:inline>
        </w:drawing>
      </w:r>
    </w:p>
    <w:p w:rsidR="00F06267" w:rsidRPr="00EA3501" w:rsidRDefault="00397493" w:rsidP="00F06267">
      <w:pPr>
        <w:pStyle w:val="Caption"/>
        <w:spacing w:after="0"/>
        <w:jc w:val="center"/>
      </w:pPr>
      <w:bookmarkStart w:id="31" w:name="_Ref11918926"/>
      <w:r w:rsidRPr="00EA3501">
        <w:t>Figure</w:t>
      </w:r>
      <w:r w:rsidR="00847BA8"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8</w:t>
      </w:r>
      <w:r w:rsidR="00962A4B">
        <w:rPr>
          <w:noProof/>
        </w:rPr>
        <w:fldChar w:fldCharType="end"/>
      </w:r>
      <w:bookmarkEnd w:id="31"/>
    </w:p>
    <w:p w:rsidR="00F06267" w:rsidRPr="00EA3501" w:rsidRDefault="00F06267" w:rsidP="00F06267">
      <w:pPr>
        <w:pStyle w:val="Caption"/>
        <w:jc w:val="center"/>
        <w:sectPr w:rsidR="00F06267" w:rsidRPr="00EA3501" w:rsidSect="00847BA8">
          <w:type w:val="continuous"/>
          <w:pgSz w:w="12240" w:h="15840" w:code="1"/>
          <w:pgMar w:top="1440" w:right="720" w:bottom="720" w:left="720" w:header="720" w:footer="0" w:gutter="0"/>
          <w:paperSrc w:first="15" w:other="15"/>
          <w:cols w:num="2" w:space="0"/>
        </w:sectPr>
      </w:pPr>
    </w:p>
    <w:p w:rsidR="00EE5AFC" w:rsidRPr="00EA3501" w:rsidRDefault="00EE5AFC" w:rsidP="00F06267">
      <w:pPr>
        <w:pStyle w:val="Caption"/>
        <w:jc w:val="center"/>
      </w:pPr>
      <w:r w:rsidRPr="00EA3501">
        <w:t xml:space="preserve">Not Burnished (-)              </w:t>
      </w:r>
      <w:r w:rsidR="00F06267" w:rsidRPr="00EA3501">
        <w:t xml:space="preserve">                                                  </w:t>
      </w:r>
      <w:r w:rsidRPr="00EA3501">
        <w:t xml:space="preserve">                                Burnished (+)</w:t>
      </w:r>
    </w:p>
    <w:p w:rsidR="00EE5AFC" w:rsidRPr="00EA3501" w:rsidRDefault="00EE5AFC" w:rsidP="007A5C49">
      <w:pPr>
        <w:jc w:val="center"/>
      </w:pPr>
    </w:p>
    <w:p w:rsidR="00F06267" w:rsidRPr="00EA3501" w:rsidRDefault="00F06267" w:rsidP="007A5C49">
      <w:pPr>
        <w:jc w:val="center"/>
        <w:sectPr w:rsidR="00F06267" w:rsidRPr="00EA3501" w:rsidSect="00F06267">
          <w:type w:val="continuous"/>
          <w:pgSz w:w="12240" w:h="15840" w:code="1"/>
          <w:pgMar w:top="1440" w:right="720" w:bottom="720" w:left="720" w:header="720" w:footer="0" w:gutter="0"/>
          <w:paperSrc w:first="15" w:other="15"/>
          <w:cols w:space="0"/>
        </w:sectPr>
      </w:pPr>
    </w:p>
    <w:p w:rsidR="00F161DC" w:rsidRPr="00EA3501" w:rsidRDefault="004F1BB4" w:rsidP="00F41DE2">
      <w:pPr>
        <w:pStyle w:val="Heading2"/>
      </w:pPr>
      <w:bookmarkStart w:id="32" w:name="_Toc13643325"/>
      <w:r w:rsidRPr="00EA3501">
        <w:t xml:space="preserve">Thin Film </w:t>
      </w:r>
      <w:r w:rsidR="0077473E" w:rsidRPr="00EA3501">
        <w:t>Substrates on T-0X Headers</w:t>
      </w:r>
      <w:bookmarkEnd w:id="32"/>
    </w:p>
    <w:p w:rsidR="0077473E" w:rsidRPr="00EA3501" w:rsidRDefault="00F161DC" w:rsidP="00F41DE2">
      <w:pPr>
        <w:pStyle w:val="Heading3"/>
      </w:pPr>
      <w:r w:rsidRPr="00EA3501">
        <w:t>When mounting thin film substrates onto T-0X Headers, follow the epoxy guidelines as stated in Section 2.  In addition, do not get epoxy on the tops of any of the gold pins or in the area(s) of the header surface that would receive a gold wirebond as shown on the assembly drawing.   Refer to the assembly drawing to determine the dispense area.  The amount of epoxy dispensed, and its shape, should be such that at least 50% of the substrate underside gets covered in epox</w:t>
      </w:r>
      <w:r w:rsidR="00325BC1" w:rsidRPr="00EA3501">
        <w:t xml:space="preserve">y once displaced.  See </w:t>
      </w:r>
      <w:r w:rsidR="00856925" w:rsidRPr="00EA3501">
        <w:fldChar w:fldCharType="begin"/>
      </w:r>
      <w:r w:rsidR="00856925" w:rsidRPr="00EA3501">
        <w:instrText xml:space="preserve"> REF _Ref11918965 \h </w:instrText>
      </w:r>
      <w:r w:rsidR="00397493" w:rsidRPr="00EA3501">
        <w:instrText xml:space="preserve"> \* MERGEFORMAT </w:instrText>
      </w:r>
      <w:r w:rsidR="00856925" w:rsidRPr="00EA3501">
        <w:fldChar w:fldCharType="separate"/>
      </w:r>
      <w:r w:rsidR="00EA3501" w:rsidRPr="00EA3501">
        <w:t xml:space="preserve">Figure </w:t>
      </w:r>
      <w:r w:rsidR="00EA3501">
        <w:rPr>
          <w:noProof/>
        </w:rPr>
        <w:t>5</w:t>
      </w:r>
      <w:r w:rsidR="00EA3501" w:rsidRPr="00EA3501">
        <w:rPr>
          <w:noProof/>
        </w:rPr>
        <w:noBreakHyphen/>
      </w:r>
      <w:r w:rsidR="00EA3501">
        <w:rPr>
          <w:noProof/>
        </w:rPr>
        <w:t>9</w:t>
      </w:r>
      <w:r w:rsidR="00856925" w:rsidRPr="00EA3501">
        <w:fldChar w:fldCharType="end"/>
      </w:r>
      <w:r w:rsidR="00F06267" w:rsidRPr="00EA3501">
        <w:t xml:space="preserve"> and </w:t>
      </w:r>
      <w:r w:rsidR="00856925" w:rsidRPr="00EA3501">
        <w:fldChar w:fldCharType="begin"/>
      </w:r>
      <w:r w:rsidR="00856925" w:rsidRPr="00EA3501">
        <w:instrText xml:space="preserve"> REF _Ref11918975 \h </w:instrText>
      </w:r>
      <w:r w:rsidR="00856925" w:rsidRPr="00EA3501">
        <w:fldChar w:fldCharType="separate"/>
      </w:r>
      <w:r w:rsidR="00EA3501" w:rsidRPr="00EA3501">
        <w:t xml:space="preserve">Figure </w:t>
      </w:r>
      <w:r w:rsidR="00EA3501">
        <w:rPr>
          <w:noProof/>
        </w:rPr>
        <w:t>5</w:t>
      </w:r>
      <w:r w:rsidR="00EA3501" w:rsidRPr="00EA3501">
        <w:noBreakHyphen/>
      </w:r>
      <w:r w:rsidR="00EA3501">
        <w:rPr>
          <w:noProof/>
        </w:rPr>
        <w:t>10</w:t>
      </w:r>
      <w:r w:rsidR="00856925" w:rsidRPr="00EA3501">
        <w:fldChar w:fldCharType="end"/>
      </w:r>
      <w:r w:rsidRPr="00EA3501">
        <w:t xml:space="preserve"> for an example of this process.  Note that this may not be representative of all models.   In the event that this user guide in conjunction with provided work instructions do not provide sufficient information, please see the supervisor and/or engineer for support.  </w:t>
      </w:r>
    </w:p>
    <w:p w:rsidR="00F41DE2" w:rsidRPr="00EA3501" w:rsidRDefault="00F41DE2" w:rsidP="00F41DE2"/>
    <w:p w:rsidR="00F06267" w:rsidRPr="00EA3501" w:rsidRDefault="00032F6E" w:rsidP="00F06267">
      <w:pPr>
        <w:keepNext/>
        <w:jc w:val="center"/>
      </w:pPr>
      <w:r w:rsidRPr="00EA3501">
        <w:rPr>
          <w:noProof/>
        </w:rPr>
        <w:lastRenderedPageBreak/>
        <w:drawing>
          <wp:inline distT="0" distB="0" distL="0" distR="0" wp14:anchorId="429F8EE4" wp14:editId="7E398B14">
            <wp:extent cx="27432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75421.jpg"/>
                    <pic:cNvPicPr/>
                  </pic:nvPicPr>
                  <pic:blipFill rotWithShape="1">
                    <a:blip r:embed="rId19" cstate="print">
                      <a:extLst>
                        <a:ext uri="{28A0092B-C50C-407E-A947-70E740481C1C}">
                          <a14:useLocalDpi xmlns:a14="http://schemas.microsoft.com/office/drawing/2010/main" val="0"/>
                        </a:ext>
                      </a:extLst>
                    </a:blip>
                    <a:srcRect l="12500" r="12500"/>
                    <a:stretch/>
                  </pic:blipFill>
                  <pic:spPr bwMode="auto">
                    <a:xfrm>
                      <a:off x="0" y="0"/>
                      <a:ext cx="2743200" cy="27432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EA3501" w:rsidRDefault="00397493" w:rsidP="00F06267">
      <w:pPr>
        <w:pStyle w:val="Caption"/>
        <w:jc w:val="center"/>
      </w:pPr>
      <w:bookmarkStart w:id="33" w:name="_Ref11918965"/>
      <w:r w:rsidRPr="00EA3501">
        <w:t>Figure</w:t>
      </w:r>
      <w:r w:rsidR="00F06267"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9</w:t>
      </w:r>
      <w:r w:rsidR="00962A4B">
        <w:rPr>
          <w:noProof/>
        </w:rPr>
        <w:fldChar w:fldCharType="end"/>
      </w:r>
      <w:bookmarkEnd w:id="33"/>
    </w:p>
    <w:p w:rsidR="00F06267" w:rsidRPr="00EA3501" w:rsidRDefault="00635BFD" w:rsidP="00F06267">
      <w:pPr>
        <w:keepNext/>
        <w:jc w:val="center"/>
      </w:pPr>
      <w:r w:rsidRPr="00EA3501">
        <w:rPr>
          <w:noProof/>
        </w:rPr>
        <w:drawing>
          <wp:inline distT="0" distB="0" distL="0" distR="0" wp14:anchorId="0959AF68" wp14:editId="50AAEC38">
            <wp:extent cx="3136392" cy="22860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614.jpg"/>
                    <pic:cNvPicPr/>
                  </pic:nvPicPr>
                  <pic:blipFill rotWithShape="1">
                    <a:blip r:embed="rId20" cstate="print">
                      <a:extLst>
                        <a:ext uri="{28A0092B-C50C-407E-A947-70E740481C1C}">
                          <a14:useLocalDpi xmlns:a14="http://schemas.microsoft.com/office/drawing/2010/main" val="0"/>
                        </a:ext>
                      </a:extLst>
                    </a:blip>
                    <a:srcRect l="29305" t="26667" r="28750" b="32592"/>
                    <a:stretch/>
                  </pic:blipFill>
                  <pic:spPr bwMode="auto">
                    <a:xfrm>
                      <a:off x="0" y="0"/>
                      <a:ext cx="3136392" cy="2286000"/>
                    </a:xfrm>
                    <a:prstGeom prst="rect">
                      <a:avLst/>
                    </a:prstGeom>
                    <a:ln>
                      <a:noFill/>
                    </a:ln>
                    <a:extLst>
                      <a:ext uri="{53640926-AAD7-44D8-BBD7-CCE9431645EC}">
                        <a14:shadowObscured xmlns:a14="http://schemas.microsoft.com/office/drawing/2010/main"/>
                      </a:ext>
                    </a:extLst>
                  </pic:spPr>
                </pic:pic>
              </a:graphicData>
            </a:graphic>
          </wp:inline>
        </w:drawing>
      </w:r>
    </w:p>
    <w:p w:rsidR="004B1589" w:rsidRPr="00EA3501" w:rsidRDefault="00397493" w:rsidP="00F06267">
      <w:pPr>
        <w:pStyle w:val="Caption"/>
        <w:jc w:val="center"/>
      </w:pPr>
      <w:bookmarkStart w:id="34" w:name="_Ref11918975"/>
      <w:r w:rsidRPr="00EA3501">
        <w:t>Figure</w:t>
      </w:r>
      <w:r w:rsidR="00F06267"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10</w:t>
      </w:r>
      <w:r w:rsidR="00962A4B">
        <w:rPr>
          <w:noProof/>
        </w:rPr>
        <w:fldChar w:fldCharType="end"/>
      </w:r>
      <w:bookmarkEnd w:id="34"/>
    </w:p>
    <w:p w:rsidR="00F161DC" w:rsidRPr="00EA3501" w:rsidRDefault="004B1589" w:rsidP="00F41DE2">
      <w:pPr>
        <w:pStyle w:val="Heading2"/>
      </w:pPr>
      <w:bookmarkStart w:id="35" w:name="_Toc13643326"/>
      <w:r w:rsidRPr="00EA3501">
        <w:t>Thi</w:t>
      </w:r>
      <w:r w:rsidR="00106F12" w:rsidRPr="00EA3501">
        <w:t>c</w:t>
      </w:r>
      <w:r w:rsidRPr="00EA3501">
        <w:t>k Film Substrates on T-0X Headers</w:t>
      </w:r>
      <w:bookmarkEnd w:id="35"/>
    </w:p>
    <w:p w:rsidR="00F161DC" w:rsidRPr="00EA3501" w:rsidRDefault="00F161DC" w:rsidP="00F41DE2">
      <w:pPr>
        <w:pStyle w:val="Heading3"/>
      </w:pPr>
      <w:r w:rsidRPr="00EA3501">
        <w:t xml:space="preserve">When mounting thick film substrates onto T-0X Headers, use the epoxy guidelines as stated in Section 2.   In addition, do not get epoxy on the tops of any of the gold pins or in area(s) of the header surface that would receive a gold wirebond as shown on the assembly drawing.  Refer to the assembly drawing to determine the area on which to dispense. The amount of epoxy dispensed, and its shape, should be such that at least 50% of the substrate’s metallic underside gets covered in epoxy once displaced.  </w:t>
      </w:r>
    </w:p>
    <w:p w:rsidR="00F161DC" w:rsidRPr="00EA3501" w:rsidRDefault="00F161DC" w:rsidP="00F41DE2">
      <w:pPr>
        <w:pStyle w:val="Heading3"/>
      </w:pPr>
      <w:r w:rsidRPr="00EA3501">
        <w:t>A ribbon shape is the recommended pattern that will achieve the required coverage as well as not allow the conductive epoxy to short to</w:t>
      </w:r>
      <w:r w:rsidR="00325BC1" w:rsidRPr="00EA3501">
        <w:t xml:space="preserve"> the header pins.  See </w:t>
      </w:r>
      <w:r w:rsidR="00856925" w:rsidRPr="00EA3501">
        <w:fldChar w:fldCharType="begin"/>
      </w:r>
      <w:r w:rsidR="00856925" w:rsidRPr="00EA3501">
        <w:instrText xml:space="preserve"> REF _Ref11919035 \h </w:instrText>
      </w:r>
      <w:r w:rsidR="00856925" w:rsidRPr="00EA3501">
        <w:fldChar w:fldCharType="separate"/>
      </w:r>
      <w:r w:rsidR="00EA3501" w:rsidRPr="00EA3501">
        <w:t xml:space="preserve">Figure </w:t>
      </w:r>
      <w:r w:rsidR="00EA3501">
        <w:rPr>
          <w:noProof/>
        </w:rPr>
        <w:t>5</w:t>
      </w:r>
      <w:r w:rsidR="00EA3501" w:rsidRPr="00EA3501">
        <w:noBreakHyphen/>
      </w:r>
      <w:r w:rsidR="00EA3501">
        <w:rPr>
          <w:noProof/>
        </w:rPr>
        <w:t>11</w:t>
      </w:r>
      <w:r w:rsidR="00856925" w:rsidRPr="00EA3501">
        <w:fldChar w:fldCharType="end"/>
      </w:r>
      <w:r w:rsidR="00F06267" w:rsidRPr="00EA3501">
        <w:t xml:space="preserve">, </w:t>
      </w:r>
      <w:r w:rsidR="00856925" w:rsidRPr="00EA3501">
        <w:fldChar w:fldCharType="begin"/>
      </w:r>
      <w:r w:rsidR="00856925" w:rsidRPr="00EA3501">
        <w:instrText xml:space="preserve"> REF _Ref11919036 \h </w:instrText>
      </w:r>
      <w:r w:rsidR="00856925" w:rsidRPr="00EA3501">
        <w:fldChar w:fldCharType="separate"/>
      </w:r>
      <w:r w:rsidR="00EA3501" w:rsidRPr="00EA3501">
        <w:t xml:space="preserve">Figure </w:t>
      </w:r>
      <w:r w:rsidR="00EA3501">
        <w:rPr>
          <w:noProof/>
        </w:rPr>
        <w:t>5</w:t>
      </w:r>
      <w:r w:rsidR="00EA3501" w:rsidRPr="00EA3501">
        <w:noBreakHyphen/>
      </w:r>
      <w:r w:rsidR="00EA3501">
        <w:rPr>
          <w:noProof/>
        </w:rPr>
        <w:t>12</w:t>
      </w:r>
      <w:r w:rsidR="00856925" w:rsidRPr="00EA3501">
        <w:fldChar w:fldCharType="end"/>
      </w:r>
      <w:r w:rsidR="00F06267" w:rsidRPr="00EA3501">
        <w:t xml:space="preserve">, and </w:t>
      </w:r>
      <w:r w:rsidR="00856925" w:rsidRPr="00EA3501">
        <w:lastRenderedPageBreak/>
        <w:fldChar w:fldCharType="begin"/>
      </w:r>
      <w:r w:rsidR="00856925" w:rsidRPr="00EA3501">
        <w:instrText xml:space="preserve"> REF _Ref11919042 \h </w:instrText>
      </w:r>
      <w:r w:rsidR="00856925" w:rsidRPr="00EA3501">
        <w:fldChar w:fldCharType="separate"/>
      </w:r>
      <w:r w:rsidR="00EA3501" w:rsidRPr="00EA3501">
        <w:t xml:space="preserve">Figure </w:t>
      </w:r>
      <w:r w:rsidR="00EA3501">
        <w:rPr>
          <w:noProof/>
        </w:rPr>
        <w:t>5</w:t>
      </w:r>
      <w:r w:rsidR="00EA3501" w:rsidRPr="00EA3501">
        <w:noBreakHyphen/>
      </w:r>
      <w:r w:rsidR="00EA3501">
        <w:rPr>
          <w:noProof/>
        </w:rPr>
        <w:t>13</w:t>
      </w:r>
      <w:r w:rsidR="00856925" w:rsidRPr="00EA3501">
        <w:fldChar w:fldCharType="end"/>
      </w:r>
      <w:r w:rsidRPr="00EA3501">
        <w:t xml:space="preserve"> for an example of this process.  Note that this may not be representative of all models.   </w:t>
      </w:r>
    </w:p>
    <w:p w:rsidR="004B1589" w:rsidRPr="00EA3501" w:rsidRDefault="00F161DC" w:rsidP="00F41DE2">
      <w:pPr>
        <w:pStyle w:val="Heading3"/>
      </w:pPr>
      <w:r w:rsidRPr="00EA3501">
        <w:t xml:space="preserve">Another pattern may be used so long as it also achieves the aforementioned requirements (coverage without shorting).  In the event that this user guide in conjunction with provided work instructions do not provide sufficient information, please see the supervisor and/or engineer for support.  </w:t>
      </w:r>
    </w:p>
    <w:p w:rsidR="00032F6E" w:rsidRPr="00EA3501" w:rsidRDefault="00FB1D02" w:rsidP="00F06267">
      <w:r w:rsidRPr="00EA3501">
        <w:t xml:space="preserve"> </w:t>
      </w:r>
    </w:p>
    <w:p w:rsidR="00F06267" w:rsidRPr="00EA3501" w:rsidRDefault="00F06267" w:rsidP="00F06267">
      <w:pPr>
        <w:keepNext/>
        <w:jc w:val="center"/>
        <w:sectPr w:rsidR="00F06267" w:rsidRPr="00EA3501" w:rsidSect="00AA50B0">
          <w:type w:val="continuous"/>
          <w:pgSz w:w="12240" w:h="15840" w:code="1"/>
          <w:pgMar w:top="1440" w:right="720" w:bottom="720" w:left="720" w:header="720" w:footer="0" w:gutter="0"/>
          <w:paperSrc w:first="15" w:other="15"/>
          <w:cols w:space="720"/>
        </w:sectPr>
      </w:pPr>
    </w:p>
    <w:p w:rsidR="00F06267" w:rsidRPr="00EA3501" w:rsidRDefault="00F06267" w:rsidP="00F06267">
      <w:pPr>
        <w:keepNext/>
        <w:jc w:val="center"/>
      </w:pPr>
      <w:r w:rsidRPr="00EA3501">
        <w:t xml:space="preserve">                               </w:t>
      </w:r>
      <w:r w:rsidR="00032F6E" w:rsidRPr="00EA3501">
        <w:rPr>
          <w:noProof/>
        </w:rPr>
        <w:drawing>
          <wp:inline distT="0" distB="0" distL="0" distR="0" wp14:anchorId="67C52542" wp14:editId="1133406D">
            <wp:extent cx="2103120" cy="2103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526.jpg"/>
                    <pic:cNvPicPr/>
                  </pic:nvPicPr>
                  <pic:blipFill rotWithShape="1">
                    <a:blip r:embed="rId21" cstate="print">
                      <a:extLst>
                        <a:ext uri="{28A0092B-C50C-407E-A947-70E740481C1C}">
                          <a14:useLocalDpi xmlns:a14="http://schemas.microsoft.com/office/drawing/2010/main" val="0"/>
                        </a:ext>
                      </a:extLst>
                    </a:blip>
                    <a:srcRect l="39861" t="22870" r="29583" b="36390"/>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EA3501" w:rsidRDefault="00F06267" w:rsidP="00F06267">
      <w:pPr>
        <w:pStyle w:val="Caption"/>
        <w:jc w:val="center"/>
      </w:pPr>
      <w:r w:rsidRPr="00EA3501">
        <w:t xml:space="preserve">                                  </w:t>
      </w:r>
      <w:bookmarkStart w:id="36" w:name="_Ref11919035"/>
      <w:r w:rsidR="00397493" w:rsidRPr="00EA3501">
        <w:t>Figure</w:t>
      </w:r>
      <w:r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11</w:t>
      </w:r>
      <w:r w:rsidR="00962A4B">
        <w:rPr>
          <w:noProof/>
        </w:rPr>
        <w:fldChar w:fldCharType="end"/>
      </w:r>
      <w:bookmarkEnd w:id="36"/>
    </w:p>
    <w:p w:rsidR="00F06267" w:rsidRPr="00EA3501" w:rsidRDefault="00635BFD" w:rsidP="00F06267">
      <w:pPr>
        <w:keepNext/>
        <w:jc w:val="center"/>
      </w:pPr>
      <w:r w:rsidRPr="00EA3501">
        <w:rPr>
          <w:noProof/>
        </w:rPr>
        <w:drawing>
          <wp:inline distT="0" distB="0" distL="0" distR="0" wp14:anchorId="61AB805B" wp14:editId="0B67FC74">
            <wp:extent cx="2103120" cy="2103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3228.jpg"/>
                    <pic:cNvPicPr/>
                  </pic:nvPicPr>
                  <pic:blipFill rotWithShape="1">
                    <a:blip r:embed="rId22" cstate="print">
                      <a:extLst>
                        <a:ext uri="{28A0092B-C50C-407E-A947-70E740481C1C}">
                          <a14:useLocalDpi xmlns:a14="http://schemas.microsoft.com/office/drawing/2010/main" val="0"/>
                        </a:ext>
                      </a:extLst>
                    </a:blip>
                    <a:srcRect l="32640" t="29166" r="36804" b="30093"/>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F06267" w:rsidRPr="00EA3501" w:rsidRDefault="00397493" w:rsidP="00F06267">
      <w:pPr>
        <w:pStyle w:val="Caption"/>
        <w:jc w:val="center"/>
        <w:rPr>
          <w:noProof/>
        </w:rPr>
        <w:sectPr w:rsidR="00F06267" w:rsidRPr="00EA3501" w:rsidSect="00F06267">
          <w:type w:val="continuous"/>
          <w:pgSz w:w="12240" w:h="15840" w:code="1"/>
          <w:pgMar w:top="1440" w:right="720" w:bottom="720" w:left="720" w:header="720" w:footer="0" w:gutter="0"/>
          <w:paperSrc w:first="15" w:other="15"/>
          <w:cols w:num="2" w:space="0"/>
        </w:sectPr>
      </w:pPr>
      <w:bookmarkStart w:id="37" w:name="_Ref11919036"/>
      <w:r w:rsidRPr="00EA3501">
        <w:t>Figure</w:t>
      </w:r>
      <w:r w:rsidR="00F06267"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12</w:t>
      </w:r>
      <w:r w:rsidR="00962A4B">
        <w:rPr>
          <w:noProof/>
        </w:rPr>
        <w:fldChar w:fldCharType="end"/>
      </w:r>
      <w:bookmarkEnd w:id="37"/>
    </w:p>
    <w:p w:rsidR="00F06267" w:rsidRPr="00EA3501" w:rsidRDefault="00D87D20" w:rsidP="00F06267">
      <w:pPr>
        <w:keepNext/>
        <w:jc w:val="center"/>
      </w:pPr>
      <w:r w:rsidRPr="00EA3501">
        <w:rPr>
          <w:noProof/>
        </w:rPr>
        <mc:AlternateContent>
          <mc:Choice Requires="wps">
            <w:drawing>
              <wp:anchor distT="0" distB="0" distL="114300" distR="114300" simplePos="0" relativeHeight="251666432" behindDoc="0" locked="0" layoutInCell="1" allowOverlap="1" wp14:anchorId="0EE7CE7E" wp14:editId="6DE96D7F">
                <wp:simplePos x="0" y="0"/>
                <wp:positionH relativeFrom="column">
                  <wp:posOffset>3551555</wp:posOffset>
                </wp:positionH>
                <wp:positionV relativeFrom="paragraph">
                  <wp:posOffset>373380</wp:posOffset>
                </wp:positionV>
                <wp:extent cx="1610995" cy="1290955"/>
                <wp:effectExtent l="38100" t="19050" r="27305" b="42545"/>
                <wp:wrapNone/>
                <wp:docPr id="16" name="Straight Arrow Connector 16"/>
                <wp:cNvGraphicFramePr/>
                <a:graphic xmlns:a="http://schemas.openxmlformats.org/drawingml/2006/main">
                  <a:graphicData uri="http://schemas.microsoft.com/office/word/2010/wordprocessingShape">
                    <wps:wsp>
                      <wps:cNvCnPr/>
                      <wps:spPr>
                        <a:xfrm flipH="1">
                          <a:off x="0" y="0"/>
                          <a:ext cx="1610995" cy="129095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8D3D3" id="Straight Arrow Connector 16" o:spid="_x0000_s1026" type="#_x0000_t32" style="position:absolute;margin-left:279.65pt;margin-top:29.4pt;width:126.85pt;height:10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" strokecolor="black [3213]" strokeweight="3pt">
                <v:stroke endarrow="open"/>
              </v:shape>
            </w:pict>
          </mc:Fallback>
        </mc:AlternateContent>
      </w:r>
      <w:r w:rsidRPr="00EA3501">
        <w:rPr>
          <w:noProof/>
        </w:rPr>
        <mc:AlternateContent>
          <mc:Choice Requires="wps">
            <w:drawing>
              <wp:anchor distT="0" distB="0" distL="114300" distR="114300" simplePos="0" relativeHeight="251664384" behindDoc="0" locked="0" layoutInCell="1" allowOverlap="1" wp14:anchorId="27486AD8" wp14:editId="2037B9EF">
                <wp:simplePos x="0" y="0"/>
                <wp:positionH relativeFrom="column">
                  <wp:posOffset>2988945</wp:posOffset>
                </wp:positionH>
                <wp:positionV relativeFrom="paragraph">
                  <wp:posOffset>373380</wp:posOffset>
                </wp:positionV>
                <wp:extent cx="2193925" cy="748030"/>
                <wp:effectExtent l="38100" t="19050" r="15875" b="71120"/>
                <wp:wrapNone/>
                <wp:docPr id="15" name="Straight Arrow Connector 15"/>
                <wp:cNvGraphicFramePr/>
                <a:graphic xmlns:a="http://schemas.openxmlformats.org/drawingml/2006/main">
                  <a:graphicData uri="http://schemas.microsoft.com/office/word/2010/wordprocessingShape">
                    <wps:wsp>
                      <wps:cNvCnPr/>
                      <wps:spPr>
                        <a:xfrm flipH="1">
                          <a:off x="0" y="0"/>
                          <a:ext cx="2193925" cy="7480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97B31" id="Straight Arrow Connector 15" o:spid="_x0000_s1026" type="#_x0000_t32" style="position:absolute;margin-left:235.35pt;margin-top:29.4pt;width:172.75pt;height:58.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" strokecolor="black [3213]" strokeweight="3pt">
                <v:stroke endarrow="open"/>
              </v:shape>
            </w:pict>
          </mc:Fallback>
        </mc:AlternateContent>
      </w:r>
      <w:r w:rsidR="008B2864" w:rsidRPr="00EA3501">
        <w:rPr>
          <w:noProof/>
        </w:rPr>
        <mc:AlternateContent>
          <mc:Choice Requires="wps">
            <w:drawing>
              <wp:anchor distT="0" distB="0" distL="114300" distR="114300" simplePos="0" relativeHeight="251662336" behindDoc="0" locked="0" layoutInCell="1" allowOverlap="1" wp14:anchorId="2AB31673" wp14:editId="33710621">
                <wp:simplePos x="0" y="0"/>
                <wp:positionH relativeFrom="column">
                  <wp:posOffset>3582237</wp:posOffset>
                </wp:positionH>
                <wp:positionV relativeFrom="paragraph">
                  <wp:posOffset>373813</wp:posOffset>
                </wp:positionV>
                <wp:extent cx="1600200" cy="140677"/>
                <wp:effectExtent l="38100" t="38100" r="19050" b="126365"/>
                <wp:wrapNone/>
                <wp:docPr id="14" name="Straight Arrow Connector 14"/>
                <wp:cNvGraphicFramePr/>
                <a:graphic xmlns:a="http://schemas.openxmlformats.org/drawingml/2006/main">
                  <a:graphicData uri="http://schemas.microsoft.com/office/word/2010/wordprocessingShape">
                    <wps:wsp>
                      <wps:cNvCnPr/>
                      <wps:spPr>
                        <a:xfrm flipH="1">
                          <a:off x="0" y="0"/>
                          <a:ext cx="1600200" cy="14067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2ACAE" id="Straight Arrow Connector 14" o:spid="_x0000_s1026" type="#_x0000_t32" style="position:absolute;margin-left:282.05pt;margin-top:29.45pt;width:126pt;height:11.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" strokecolor="black [3213]" strokeweight="3pt">
                <v:stroke endarrow="open"/>
              </v:shape>
            </w:pict>
          </mc:Fallback>
        </mc:AlternateContent>
      </w:r>
      <w:r w:rsidR="005C2800" w:rsidRPr="00EA3501">
        <w:rPr>
          <w:noProof/>
        </w:rPr>
        <mc:AlternateContent>
          <mc:Choice Requires="wps">
            <w:drawing>
              <wp:anchor distT="0" distB="0" distL="114300" distR="114300" simplePos="0" relativeHeight="251668480" behindDoc="0" locked="0" layoutInCell="1" allowOverlap="1" wp14:anchorId="205016BF" wp14:editId="3B855F19">
                <wp:simplePos x="0" y="0"/>
                <wp:positionH relativeFrom="column">
                  <wp:posOffset>5238750</wp:posOffset>
                </wp:positionH>
                <wp:positionV relativeFrom="paragraph">
                  <wp:posOffset>20956</wp:posOffset>
                </wp:positionV>
                <wp:extent cx="1552575" cy="876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76300"/>
                        </a:xfrm>
                        <a:prstGeom prst="rect">
                          <a:avLst/>
                        </a:prstGeom>
                        <a:solidFill>
                          <a:srgbClr val="FFFFFF"/>
                        </a:solidFill>
                        <a:ln w="9525">
                          <a:solidFill>
                            <a:srgbClr val="000000"/>
                          </a:solidFill>
                          <a:miter lim="800000"/>
                          <a:headEnd/>
                          <a:tailEnd/>
                        </a:ln>
                      </wps:spPr>
                      <wps:txbx>
                        <w:txbxContent>
                          <w:p w:rsidR="00ED3C3B" w:rsidRPr="005C2800" w:rsidRDefault="00ED3C3B"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16BF" id="_x0000_s1036" type="#_x0000_t202" style="position:absolute;left:0;text-align:left;margin-left:412.5pt;margin-top:1.65pt;width:122.2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">
                <v:textbox>
                  <w:txbxContent>
                    <w:p w:rsidR="00ED3C3B" w:rsidRPr="005C2800" w:rsidRDefault="00ED3C3B" w:rsidP="005C2800">
                      <w:pPr>
                        <w:rPr>
                          <w:rFonts w:ascii="Century Gothic" w:hAnsi="Century Gothic"/>
                          <w:color w:val="FF0000"/>
                        </w:rPr>
                      </w:pPr>
                      <w:r w:rsidRPr="001C608D">
                        <w:rPr>
                          <w:rFonts w:ascii="Century Gothic" w:hAnsi="Century Gothic"/>
                          <w:color w:val="000000" w:themeColor="text1"/>
                        </w:rPr>
                        <w:t xml:space="preserve">Epoxy should not bridge from the substrate/header interface to the gold pins. </w:t>
                      </w:r>
                      <w:r>
                        <w:rPr>
                          <w:rFonts w:ascii="Century Gothic" w:hAnsi="Century Gothic"/>
                          <w:noProof/>
                          <w:color w:val="FF0000"/>
                        </w:rPr>
                        <w:drawing>
                          <wp:inline distT="0" distB="0" distL="0" distR="0" wp14:anchorId="7047A92F" wp14:editId="08327646">
                            <wp:extent cx="1360805" cy="84698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805" cy="846983"/>
                                    </a:xfrm>
                                    <a:prstGeom prst="rect">
                                      <a:avLst/>
                                    </a:prstGeom>
                                    <a:noFill/>
                                    <a:ln>
                                      <a:noFill/>
                                    </a:ln>
                                  </pic:spPr>
                                </pic:pic>
                              </a:graphicData>
                            </a:graphic>
                          </wp:inline>
                        </w:drawing>
                      </w:r>
                    </w:p>
                  </w:txbxContent>
                </v:textbox>
              </v:shape>
            </w:pict>
          </mc:Fallback>
        </mc:AlternateContent>
      </w:r>
      <w:r w:rsidR="00032F6E" w:rsidRPr="00EA3501">
        <w:rPr>
          <w:noProof/>
        </w:rPr>
        <w:drawing>
          <wp:inline distT="0" distB="0" distL="0" distR="0" wp14:anchorId="7C59CA9E" wp14:editId="1BBEFE72">
            <wp:extent cx="2103120" cy="210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6_084329.jpg"/>
                    <pic:cNvPicPr/>
                  </pic:nvPicPr>
                  <pic:blipFill rotWithShape="1">
                    <a:blip r:embed="rId25" cstate="print">
                      <a:extLst>
                        <a:ext uri="{28A0092B-C50C-407E-A947-70E740481C1C}">
                          <a14:useLocalDpi xmlns:a14="http://schemas.microsoft.com/office/drawing/2010/main" val="0"/>
                        </a:ext>
                      </a:extLst>
                    </a:blip>
                    <a:srcRect l="38055" t="15648" r="30973" b="43056"/>
                    <a:stretch/>
                  </pic:blipFill>
                  <pic:spPr bwMode="auto">
                    <a:xfrm>
                      <a:off x="0" y="0"/>
                      <a:ext cx="2103120" cy="2103120"/>
                    </a:xfrm>
                    <a:prstGeom prst="rect">
                      <a:avLst/>
                    </a:prstGeom>
                    <a:ln>
                      <a:noFill/>
                    </a:ln>
                    <a:extLst>
                      <a:ext uri="{53640926-AAD7-44D8-BBD7-CCE9431645EC}">
                        <a14:shadowObscured xmlns:a14="http://schemas.microsoft.com/office/drawing/2010/main"/>
                      </a:ext>
                    </a:extLst>
                  </pic:spPr>
                </pic:pic>
              </a:graphicData>
            </a:graphic>
          </wp:inline>
        </w:drawing>
      </w:r>
    </w:p>
    <w:p w:rsidR="00032F6E" w:rsidRPr="00EA3501" w:rsidRDefault="00397493" w:rsidP="00F06267">
      <w:pPr>
        <w:pStyle w:val="Caption"/>
        <w:jc w:val="center"/>
        <w:rPr>
          <w:noProof/>
        </w:rPr>
      </w:pPr>
      <w:bookmarkStart w:id="38" w:name="_Ref11919042"/>
      <w:r w:rsidRPr="00EA3501">
        <w:t>Figure</w:t>
      </w:r>
      <w:r w:rsidR="00F06267" w:rsidRPr="00EA3501">
        <w:t xml:space="preserve"> </w:t>
      </w:r>
      <w:r w:rsidR="00962A4B">
        <w:fldChar w:fldCharType="begin"/>
      </w:r>
      <w:r w:rsidR="00962A4B">
        <w:instrText xml:space="preserve"> STYLEREF 1 \s </w:instrText>
      </w:r>
      <w:r w:rsidR="00962A4B">
        <w:fldChar w:fldCharType="separate"/>
      </w:r>
      <w:r w:rsidR="00F93D4C">
        <w:rPr>
          <w:noProof/>
        </w:rPr>
        <w:t>5</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13</w:t>
      </w:r>
      <w:r w:rsidR="00962A4B">
        <w:rPr>
          <w:noProof/>
        </w:rPr>
        <w:fldChar w:fldCharType="end"/>
      </w:r>
      <w:bookmarkEnd w:id="38"/>
    </w:p>
    <w:p w:rsidR="008B0A86" w:rsidRPr="00EA3501" w:rsidRDefault="008B0A86" w:rsidP="008B0A86"/>
    <w:p w:rsidR="008B0A86" w:rsidRPr="00EA3501" w:rsidRDefault="008B0A86" w:rsidP="008B0A86">
      <w:pPr>
        <w:pStyle w:val="Heading1"/>
        <w:keepNext w:val="0"/>
        <w:ind w:left="432"/>
      </w:pPr>
      <w:bookmarkStart w:id="39" w:name="_Toc482005698"/>
      <w:bookmarkStart w:id="40" w:name="_Toc13643327"/>
      <w:r w:rsidRPr="00EA3501">
        <w:t>PCB MEMS (Micro-Electro-Mechanical Systems) Assembly</w:t>
      </w:r>
      <w:bookmarkEnd w:id="39"/>
      <w:bookmarkEnd w:id="40"/>
    </w:p>
    <w:p w:rsidR="008B0A86" w:rsidRPr="00EA3501" w:rsidRDefault="008B0A86" w:rsidP="008B0A86">
      <w:pPr>
        <w:pStyle w:val="Heading2"/>
        <w:keepNext w:val="0"/>
        <w:ind w:left="576"/>
      </w:pPr>
      <w:bookmarkStart w:id="41" w:name="_Toc482005699"/>
      <w:bookmarkStart w:id="42" w:name="_Toc13643328"/>
      <w:r w:rsidRPr="00EA3501">
        <w:t>MEMS Die Handling</w:t>
      </w:r>
      <w:bookmarkEnd w:id="41"/>
      <w:bookmarkEnd w:id="42"/>
    </w:p>
    <w:p w:rsidR="008B0A86" w:rsidRPr="00EA3501" w:rsidRDefault="008B0A86" w:rsidP="00186DBF">
      <w:pPr>
        <w:pStyle w:val="Heading3"/>
      </w:pPr>
      <w:r w:rsidRPr="00EA3501">
        <w:t xml:space="preserve">When handing MEMS die, non-metallic tweezers must be used to reduce the risk of damage to the die. ESD safe carbon fiber reinforced tweezers are preferred to plastics as they have a higher resistance to heat, are more rigid, and are less slippery. When handling die, avoid contact to the areas within or around the bond pad cavities on either end of the die (See </w:t>
      </w:r>
      <w:r w:rsidR="00856925" w:rsidRPr="00EA3501">
        <w:fldChar w:fldCharType="begin"/>
      </w:r>
      <w:r w:rsidR="00856925" w:rsidRPr="00EA3501">
        <w:instrText xml:space="preserve"> REF _Ref11919081 \h </w:instrText>
      </w:r>
      <w:r w:rsidR="00856925" w:rsidRPr="00EA3501">
        <w:fldChar w:fldCharType="separate"/>
      </w:r>
      <w:r w:rsidR="00EA3501" w:rsidRPr="00EA3501">
        <w:t xml:space="preserve">Figure </w:t>
      </w:r>
      <w:r w:rsidR="00EA3501">
        <w:rPr>
          <w:noProof/>
        </w:rPr>
        <w:t>6</w:t>
      </w:r>
      <w:r w:rsidR="00EA3501" w:rsidRPr="00EA3501">
        <w:noBreakHyphen/>
      </w:r>
      <w:r w:rsidR="00EA3501">
        <w:rPr>
          <w:noProof/>
        </w:rPr>
        <w:t>1</w:t>
      </w:r>
      <w:r w:rsidR="00856925" w:rsidRPr="00EA3501">
        <w:fldChar w:fldCharType="end"/>
      </w:r>
      <w:r w:rsidRPr="00EA3501">
        <w:t>). Recommended tweezers are the Pelco 5047-SV, Swanstrom 46-316,</w:t>
      </w:r>
      <w:r w:rsidR="00186DBF" w:rsidRPr="00EA3501">
        <w:t xml:space="preserve"> 100-15661-10 (Sipel 1315-SA), </w:t>
      </w:r>
      <w:r w:rsidR="00186DBF" w:rsidRPr="00EA3501">
        <w:lastRenderedPageBreak/>
        <w:t>100-11029-20 (McMaster-Carr 6182A22),</w:t>
      </w:r>
      <w:r w:rsidRPr="00EA3501">
        <w:t xml:space="preserve"> or equivalent. Various processes may require variations in tweezers styles.</w:t>
      </w:r>
    </w:p>
    <w:p w:rsidR="008B0A86" w:rsidRPr="00EA3501" w:rsidRDefault="008B0A86" w:rsidP="008B0A86"/>
    <w:p w:rsidR="008B0A86" w:rsidRPr="00EA3501" w:rsidRDefault="008B0A86" w:rsidP="008B0A86">
      <w:pPr>
        <w:keepNext/>
        <w:jc w:val="center"/>
      </w:pPr>
      <w:r w:rsidRPr="00EA3501">
        <w:rPr>
          <w:noProof/>
        </w:rPr>
        <mc:AlternateContent>
          <mc:Choice Requires="wps">
            <w:drawing>
              <wp:anchor distT="0" distB="0" distL="114300" distR="114300" simplePos="0" relativeHeight="251785727" behindDoc="0" locked="0" layoutInCell="1" allowOverlap="1" wp14:anchorId="280F3435" wp14:editId="6A52AD68">
                <wp:simplePos x="0" y="0"/>
                <wp:positionH relativeFrom="column">
                  <wp:posOffset>5060950</wp:posOffset>
                </wp:positionH>
                <wp:positionV relativeFrom="paragraph">
                  <wp:posOffset>109220</wp:posOffset>
                </wp:positionV>
                <wp:extent cx="1295400" cy="55245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2450"/>
                        </a:xfrm>
                        <a:prstGeom prst="rect">
                          <a:avLst/>
                        </a:prstGeom>
                        <a:solidFill>
                          <a:srgbClr val="FFFFFF"/>
                        </a:solidFill>
                        <a:ln w="9525">
                          <a:solidFill>
                            <a:srgbClr val="000000"/>
                          </a:solidFill>
                          <a:miter lim="800000"/>
                          <a:headEnd/>
                          <a:tailEnd/>
                        </a:ln>
                      </wps:spPr>
                      <wps:txbx>
                        <w:txbxContent>
                          <w:p w:rsidR="00ED3C3B" w:rsidRPr="00364EAF" w:rsidRDefault="00ED3C3B" w:rsidP="008B0A86">
                            <w:pPr>
                              <w:rPr>
                                <w:rFonts w:ascii="Century Gothic" w:hAnsi="Century Gothic"/>
                              </w:rPr>
                            </w:pPr>
                            <w:r w:rsidRPr="00364EAF">
                              <w:rPr>
                                <w:rFonts w:ascii="Century Gothic" w:hAnsi="Century Gothic"/>
                              </w:rPr>
                              <w:t xml:space="preserve">Areas to avoid tweezers contact with.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3435" id="_x0000_s1037" type="#_x0000_t202" style="position:absolute;left:0;text-align:left;margin-left:398.5pt;margin-top:8.6pt;width:102pt;height:43.5pt;z-index:25178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">
                <v:textbox>
                  <w:txbxContent>
                    <w:p w:rsidR="00ED3C3B" w:rsidRPr="00364EAF" w:rsidRDefault="00ED3C3B" w:rsidP="008B0A86">
                      <w:pPr>
                        <w:rPr>
                          <w:rFonts w:ascii="Century Gothic" w:hAnsi="Century Gothic"/>
                        </w:rPr>
                      </w:pPr>
                      <w:r w:rsidRPr="00364EAF">
                        <w:rPr>
                          <w:rFonts w:ascii="Century Gothic" w:hAnsi="Century Gothic"/>
                        </w:rPr>
                        <w:t xml:space="preserve">Areas to avoid tweezers contact with. </w:t>
                      </w:r>
                    </w:p>
                  </w:txbxContent>
                </v:textbox>
              </v:shape>
            </w:pict>
          </mc:Fallback>
        </mc:AlternateContent>
      </w:r>
      <w:r w:rsidRPr="00EA3501">
        <w:rPr>
          <w:noProof/>
        </w:rPr>
        <mc:AlternateContent>
          <mc:Choice Requires="wps">
            <w:drawing>
              <wp:anchor distT="0" distB="0" distL="114300" distR="114300" simplePos="0" relativeHeight="251783679" behindDoc="0" locked="0" layoutInCell="1" allowOverlap="1" wp14:anchorId="00D3504E" wp14:editId="45BC7024">
                <wp:simplePos x="0" y="0"/>
                <wp:positionH relativeFrom="column">
                  <wp:posOffset>2936875</wp:posOffset>
                </wp:positionH>
                <wp:positionV relativeFrom="paragraph">
                  <wp:posOffset>346710</wp:posOffset>
                </wp:positionV>
                <wp:extent cx="2222500" cy="416560"/>
                <wp:effectExtent l="38100" t="19050" r="6350" b="97790"/>
                <wp:wrapNone/>
                <wp:docPr id="18" name="Straight Arrow Connector 18"/>
                <wp:cNvGraphicFramePr/>
                <a:graphic xmlns:a="http://schemas.openxmlformats.org/drawingml/2006/main">
                  <a:graphicData uri="http://schemas.microsoft.com/office/word/2010/wordprocessingShape">
                    <wps:wsp>
                      <wps:cNvCnPr/>
                      <wps:spPr>
                        <a:xfrm flipH="1">
                          <a:off x="0" y="0"/>
                          <a:ext cx="2222500" cy="4165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E187A" id="Straight Arrow Connector 18" o:spid="_x0000_s1026" type="#_x0000_t32" style="position:absolute;margin-left:231.25pt;margin-top:27.3pt;width:175pt;height:32.8pt;flip:x;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" strokecolor="black [3213]" strokeweight="3pt">
                <v:stroke endarrow="open"/>
              </v:shape>
            </w:pict>
          </mc:Fallback>
        </mc:AlternateContent>
      </w:r>
      <w:r w:rsidRPr="00EA3501">
        <w:rPr>
          <w:noProof/>
        </w:rPr>
        <mc:AlternateContent>
          <mc:Choice Requires="wps">
            <w:drawing>
              <wp:anchor distT="0" distB="0" distL="114300" distR="114300" simplePos="0" relativeHeight="251784703" behindDoc="0" locked="0" layoutInCell="1" allowOverlap="1" wp14:anchorId="6926EA92" wp14:editId="1501D203">
                <wp:simplePos x="0" y="0"/>
                <wp:positionH relativeFrom="column">
                  <wp:posOffset>4063594</wp:posOffset>
                </wp:positionH>
                <wp:positionV relativeFrom="paragraph">
                  <wp:posOffset>345694</wp:posOffset>
                </wp:positionV>
                <wp:extent cx="1076986" cy="621792"/>
                <wp:effectExtent l="38100" t="19050" r="27940" b="45085"/>
                <wp:wrapNone/>
                <wp:docPr id="19" name="Straight Arrow Connector 19"/>
                <wp:cNvGraphicFramePr/>
                <a:graphic xmlns:a="http://schemas.openxmlformats.org/drawingml/2006/main">
                  <a:graphicData uri="http://schemas.microsoft.com/office/word/2010/wordprocessingShape">
                    <wps:wsp>
                      <wps:cNvCnPr/>
                      <wps:spPr>
                        <a:xfrm flipH="1">
                          <a:off x="0" y="0"/>
                          <a:ext cx="1076986" cy="621792"/>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4A26B" id="Straight Arrow Connector 19" o:spid="_x0000_s1026" type="#_x0000_t32" style="position:absolute;margin-left:319.95pt;margin-top:27.2pt;width:84.8pt;height:48.95pt;flip:x;z-index:2517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" strokecolor="black [3213]" strokeweight="3pt">
                <v:stroke endarrow="open"/>
              </v:shape>
            </w:pict>
          </mc:Fallback>
        </mc:AlternateContent>
      </w:r>
      <w:r w:rsidRPr="00EA3501">
        <w:rPr>
          <w:noProof/>
        </w:rPr>
        <w:drawing>
          <wp:inline distT="0" distB="0" distL="0" distR="0" wp14:anchorId="01E270F2" wp14:editId="67139BB3">
            <wp:extent cx="1719072" cy="2286000"/>
            <wp:effectExtent l="2223" t="0" r="0" b="0"/>
            <wp:docPr id="17" name="Picture 17" descr="R:\MEMS\Silicon\Presentations\Sill presentations\Fuze Conf 2010\20kg P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EMS\Silicon\Presentations\Sill presentations\Fuze Conf 2010\20kg PCB.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6200000">
                      <a:off x="0" y="0"/>
                      <a:ext cx="1719072" cy="2286000"/>
                    </a:xfrm>
                    <a:prstGeom prst="rect">
                      <a:avLst/>
                    </a:prstGeom>
                    <a:noFill/>
                    <a:ln>
                      <a:noFill/>
                    </a:ln>
                  </pic:spPr>
                </pic:pic>
              </a:graphicData>
            </a:graphic>
          </wp:inline>
        </w:drawing>
      </w:r>
    </w:p>
    <w:p w:rsidR="008B0A86" w:rsidRPr="00EA3501" w:rsidRDefault="00397493" w:rsidP="008B0A86">
      <w:pPr>
        <w:pStyle w:val="Caption"/>
        <w:jc w:val="center"/>
      </w:pPr>
      <w:bookmarkStart w:id="43" w:name="_Ref11919081"/>
      <w:r w:rsidRPr="00EA3501">
        <w:t>Figure</w:t>
      </w:r>
      <w:r w:rsidR="008B0A86" w:rsidRPr="00EA3501">
        <w:t xml:space="preserve"> </w:t>
      </w:r>
      <w:r w:rsidR="00962A4B">
        <w:fldChar w:fldCharType="begin"/>
      </w:r>
      <w:r w:rsidR="00962A4B">
        <w:instrText xml:space="preserve"> STYLEREF 1 \s </w:instrText>
      </w:r>
      <w:r w:rsidR="00962A4B">
        <w:fldChar w:fldCharType="separate"/>
      </w:r>
      <w:r w:rsidR="00F93D4C">
        <w:rPr>
          <w:noProof/>
        </w:rPr>
        <w:t>6</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1</w:t>
      </w:r>
      <w:r w:rsidR="00962A4B">
        <w:rPr>
          <w:noProof/>
        </w:rPr>
        <w:fldChar w:fldCharType="end"/>
      </w:r>
      <w:bookmarkStart w:id="44" w:name="_Toc482005700"/>
      <w:bookmarkEnd w:id="43"/>
    </w:p>
    <w:p w:rsidR="008B0A86" w:rsidRPr="00EA3501" w:rsidRDefault="008B0A86" w:rsidP="008B0A86">
      <w:pPr>
        <w:pStyle w:val="Heading2"/>
        <w:keepNext w:val="0"/>
        <w:ind w:left="576"/>
      </w:pPr>
      <w:bookmarkStart w:id="45" w:name="_Toc13643329"/>
      <w:r w:rsidRPr="00EA3501">
        <w:t>Placement of MEMS Die (Curing Fixtures)</w:t>
      </w:r>
      <w:bookmarkEnd w:id="45"/>
    </w:p>
    <w:p w:rsidR="008B0A86" w:rsidRPr="00EA3501" w:rsidRDefault="008B0A86" w:rsidP="008B0A86">
      <w:pPr>
        <w:pStyle w:val="Heading3"/>
      </w:pPr>
      <w:r w:rsidRPr="00EA3501">
        <w:t xml:space="preserve">MEMS die must be placed very flat to avoid off-axis output.  To accomplish this, the attachment material under the die is cured with a mass in place on top of the die.  There are mass curing fixtures for this process.  </w:t>
      </w:r>
      <w:r w:rsidR="00E51BA2" w:rsidRPr="00EA3501">
        <w:fldChar w:fldCharType="begin"/>
      </w:r>
      <w:r w:rsidR="00E51BA2" w:rsidRPr="00EA3501">
        <w:instrText xml:space="preserve"> REF _Ref11919272 \h </w:instrText>
      </w:r>
      <w:r w:rsidR="00397493" w:rsidRPr="00EA3501">
        <w:instrText xml:space="preserve"> \* MERGEFORMAT </w:instrText>
      </w:r>
      <w:r w:rsidR="00E51BA2" w:rsidRPr="00EA3501">
        <w:fldChar w:fldCharType="separate"/>
      </w:r>
      <w:r w:rsidR="00EA3501" w:rsidRPr="00EA3501">
        <w:t xml:space="preserve">Table </w:t>
      </w:r>
      <w:r w:rsidR="00EA3501">
        <w:rPr>
          <w:noProof/>
        </w:rPr>
        <w:t>6</w:t>
      </w:r>
      <w:r w:rsidR="00EA3501" w:rsidRPr="00EA3501">
        <w:rPr>
          <w:noProof/>
        </w:rPr>
        <w:noBreakHyphen/>
      </w:r>
      <w:r w:rsidR="00EA3501">
        <w:rPr>
          <w:noProof/>
        </w:rPr>
        <w:t>1</w:t>
      </w:r>
      <w:r w:rsidR="00E51BA2" w:rsidRPr="00EA3501">
        <w:fldChar w:fldCharType="end"/>
      </w:r>
      <w:r w:rsidRPr="00EA3501">
        <w:t xml:space="preserve"> defines which fixtures are to be used with each amplifier family.</w:t>
      </w:r>
    </w:p>
    <w:p w:rsidR="008B0A86" w:rsidRPr="00EA3501" w:rsidRDefault="008B0A86" w:rsidP="008B0A86"/>
    <w:tbl>
      <w:tblPr>
        <w:tblStyle w:val="TableGrid"/>
        <w:tblW w:w="5760" w:type="dxa"/>
        <w:jc w:val="center"/>
        <w:tblLook w:val="04A0" w:firstRow="1" w:lastRow="0" w:firstColumn="1" w:lastColumn="0" w:noHBand="0" w:noVBand="1"/>
      </w:tblPr>
      <w:tblGrid>
        <w:gridCol w:w="2880"/>
        <w:gridCol w:w="2880"/>
      </w:tblGrid>
      <w:tr w:rsidR="00EA3501" w:rsidRPr="00EA3501" w:rsidTr="002A14D5">
        <w:trPr>
          <w:jc w:val="center"/>
        </w:trPr>
        <w:tc>
          <w:tcPr>
            <w:tcW w:w="2880" w:type="dxa"/>
            <w:shd w:val="clear" w:color="auto" w:fill="D9D9D9" w:themeFill="background1" w:themeFillShade="D9"/>
          </w:tcPr>
          <w:p w:rsidR="008B0A86" w:rsidRPr="00EA3501" w:rsidRDefault="008B0A86" w:rsidP="002A14D5">
            <w:pPr>
              <w:jc w:val="center"/>
            </w:pPr>
            <w:r w:rsidRPr="00EA3501">
              <w:t>MEMS Assembly Family</w:t>
            </w:r>
          </w:p>
        </w:tc>
        <w:tc>
          <w:tcPr>
            <w:tcW w:w="2880" w:type="dxa"/>
            <w:shd w:val="clear" w:color="auto" w:fill="D9D9D9" w:themeFill="background1" w:themeFillShade="D9"/>
          </w:tcPr>
          <w:p w:rsidR="008B0A86" w:rsidRPr="00EA3501" w:rsidRDefault="008B0A86" w:rsidP="002A14D5">
            <w:pPr>
              <w:jc w:val="center"/>
            </w:pPr>
            <w:r w:rsidRPr="00EA3501">
              <w:t>Mass Curing Fixture(s) To Use</w:t>
            </w:r>
          </w:p>
        </w:tc>
      </w:tr>
      <w:tr w:rsidR="00EA3501" w:rsidRPr="00EA3501" w:rsidTr="002A14D5">
        <w:trPr>
          <w:jc w:val="center"/>
        </w:trPr>
        <w:tc>
          <w:tcPr>
            <w:tcW w:w="2880" w:type="dxa"/>
          </w:tcPr>
          <w:p w:rsidR="008B0A86" w:rsidRPr="00EA3501" w:rsidRDefault="008B0A86" w:rsidP="002A14D5">
            <w:r w:rsidRPr="00EA3501">
              <w:t>40002-XX</w:t>
            </w:r>
          </w:p>
        </w:tc>
        <w:tc>
          <w:tcPr>
            <w:tcW w:w="2880" w:type="dxa"/>
          </w:tcPr>
          <w:p w:rsidR="008B0A86" w:rsidRPr="00EA3501" w:rsidRDefault="008B0A86" w:rsidP="002A14D5">
            <w:r w:rsidRPr="00EA3501">
              <w:t>66759-01</w:t>
            </w:r>
          </w:p>
        </w:tc>
      </w:tr>
      <w:tr w:rsidR="00EA3501" w:rsidRPr="00EA3501" w:rsidTr="002A14D5">
        <w:trPr>
          <w:jc w:val="center"/>
        </w:trPr>
        <w:tc>
          <w:tcPr>
            <w:tcW w:w="2880" w:type="dxa"/>
          </w:tcPr>
          <w:p w:rsidR="008B0A86" w:rsidRPr="00EA3501" w:rsidRDefault="008B0A86" w:rsidP="002A14D5">
            <w:r w:rsidRPr="00EA3501">
              <w:t>40878-XX</w:t>
            </w:r>
          </w:p>
        </w:tc>
        <w:tc>
          <w:tcPr>
            <w:tcW w:w="2880" w:type="dxa"/>
          </w:tcPr>
          <w:p w:rsidR="008B0A86" w:rsidRPr="00EA3501" w:rsidRDefault="008B0A86" w:rsidP="002A14D5">
            <w:r w:rsidRPr="00EA3501">
              <w:t>44884-02</w:t>
            </w:r>
          </w:p>
        </w:tc>
      </w:tr>
      <w:tr w:rsidR="00EA3501" w:rsidRPr="00EA3501" w:rsidTr="002A14D5">
        <w:trPr>
          <w:jc w:val="center"/>
        </w:trPr>
        <w:tc>
          <w:tcPr>
            <w:tcW w:w="2880" w:type="dxa"/>
          </w:tcPr>
          <w:p w:rsidR="008B0A86" w:rsidRPr="00EA3501" w:rsidRDefault="00C308AC" w:rsidP="002A14D5">
            <w:r w:rsidRPr="00EA3501">
              <w:t>4522</w:t>
            </w:r>
            <w:r w:rsidR="008B0A86" w:rsidRPr="00EA3501">
              <w:t>9-XX</w:t>
            </w:r>
          </w:p>
        </w:tc>
        <w:tc>
          <w:tcPr>
            <w:tcW w:w="2880" w:type="dxa"/>
          </w:tcPr>
          <w:p w:rsidR="008B0A86" w:rsidRPr="00EA3501" w:rsidRDefault="008B0A86" w:rsidP="002A14D5">
            <w:r w:rsidRPr="00EA3501">
              <w:t>68504-01</w:t>
            </w:r>
          </w:p>
        </w:tc>
      </w:tr>
      <w:tr w:rsidR="00EA3501" w:rsidRPr="00EA3501" w:rsidTr="002A14D5">
        <w:trPr>
          <w:jc w:val="center"/>
        </w:trPr>
        <w:tc>
          <w:tcPr>
            <w:tcW w:w="2880" w:type="dxa"/>
          </w:tcPr>
          <w:p w:rsidR="008B0A86" w:rsidRPr="00EA3501" w:rsidRDefault="008B0A86" w:rsidP="002A14D5">
            <w:r w:rsidRPr="00EA3501">
              <w:t>53299-XX</w:t>
            </w:r>
          </w:p>
        </w:tc>
        <w:tc>
          <w:tcPr>
            <w:tcW w:w="2880" w:type="dxa"/>
          </w:tcPr>
          <w:p w:rsidR="008B0A86" w:rsidRPr="00EA3501" w:rsidRDefault="008B0A86" w:rsidP="002A14D5">
            <w:r w:rsidRPr="00EA3501">
              <w:t>44884-02</w:t>
            </w:r>
          </w:p>
        </w:tc>
      </w:tr>
      <w:tr w:rsidR="00EA3501" w:rsidRPr="00EA3501" w:rsidTr="002A14D5">
        <w:trPr>
          <w:jc w:val="center"/>
        </w:trPr>
        <w:tc>
          <w:tcPr>
            <w:tcW w:w="2880" w:type="dxa"/>
          </w:tcPr>
          <w:p w:rsidR="008B0A86" w:rsidRPr="00EA3501" w:rsidRDefault="008B0A86" w:rsidP="002A14D5">
            <w:r w:rsidRPr="00EA3501">
              <w:t>54310-XX</w:t>
            </w:r>
          </w:p>
        </w:tc>
        <w:tc>
          <w:tcPr>
            <w:tcW w:w="2880" w:type="dxa"/>
          </w:tcPr>
          <w:p w:rsidR="008B0A86" w:rsidRPr="00EA3501" w:rsidRDefault="008B0A86" w:rsidP="002A14D5">
            <w:r w:rsidRPr="00EA3501">
              <w:t>68504-01</w:t>
            </w:r>
          </w:p>
        </w:tc>
      </w:tr>
      <w:tr w:rsidR="00EA3501" w:rsidRPr="00EA3501" w:rsidTr="002A14D5">
        <w:trPr>
          <w:jc w:val="center"/>
        </w:trPr>
        <w:tc>
          <w:tcPr>
            <w:tcW w:w="2880" w:type="dxa"/>
          </w:tcPr>
          <w:p w:rsidR="008B0A86" w:rsidRPr="00EA3501" w:rsidRDefault="008B0A86" w:rsidP="002A14D5">
            <w:r w:rsidRPr="00EA3501">
              <w:t>54311-XX</w:t>
            </w:r>
          </w:p>
        </w:tc>
        <w:tc>
          <w:tcPr>
            <w:tcW w:w="2880" w:type="dxa"/>
          </w:tcPr>
          <w:p w:rsidR="008B0A86" w:rsidRPr="00EA3501" w:rsidRDefault="008B0A86" w:rsidP="002A14D5">
            <w:r w:rsidRPr="00EA3501">
              <w:t>68504-01</w:t>
            </w:r>
          </w:p>
        </w:tc>
      </w:tr>
      <w:tr w:rsidR="00EA3501" w:rsidRPr="00EA3501" w:rsidTr="002A14D5">
        <w:trPr>
          <w:jc w:val="center"/>
        </w:trPr>
        <w:tc>
          <w:tcPr>
            <w:tcW w:w="2880" w:type="dxa"/>
          </w:tcPr>
          <w:p w:rsidR="008B0A86" w:rsidRPr="00EA3501" w:rsidRDefault="008B0A86" w:rsidP="002A14D5">
            <w:r w:rsidRPr="00EA3501">
              <w:t>56288-XX</w:t>
            </w:r>
          </w:p>
        </w:tc>
        <w:tc>
          <w:tcPr>
            <w:tcW w:w="2880" w:type="dxa"/>
          </w:tcPr>
          <w:p w:rsidR="008B0A86" w:rsidRPr="00EA3501" w:rsidRDefault="008B0A86" w:rsidP="002A14D5">
            <w:r w:rsidRPr="00EA3501">
              <w:t>44884-02</w:t>
            </w:r>
          </w:p>
        </w:tc>
      </w:tr>
      <w:tr w:rsidR="00EA3501" w:rsidRPr="00EA3501" w:rsidTr="002A14D5">
        <w:trPr>
          <w:jc w:val="center"/>
        </w:trPr>
        <w:tc>
          <w:tcPr>
            <w:tcW w:w="2880" w:type="dxa"/>
          </w:tcPr>
          <w:p w:rsidR="008B0A86" w:rsidRPr="00EA3501" w:rsidRDefault="008B0A86" w:rsidP="002A14D5">
            <w:r w:rsidRPr="00EA3501">
              <w:t>56786-XX</w:t>
            </w:r>
          </w:p>
        </w:tc>
        <w:tc>
          <w:tcPr>
            <w:tcW w:w="2880" w:type="dxa"/>
          </w:tcPr>
          <w:p w:rsidR="008B0A86" w:rsidRPr="00EA3501" w:rsidRDefault="008B0A86" w:rsidP="002A14D5">
            <w:r w:rsidRPr="00EA3501">
              <w:t>44884-02</w:t>
            </w:r>
          </w:p>
        </w:tc>
      </w:tr>
      <w:tr w:rsidR="00EA3501" w:rsidRPr="00EA3501" w:rsidTr="002A14D5">
        <w:trPr>
          <w:jc w:val="center"/>
        </w:trPr>
        <w:tc>
          <w:tcPr>
            <w:tcW w:w="2880" w:type="dxa"/>
          </w:tcPr>
          <w:p w:rsidR="008B0A86" w:rsidRPr="00EA3501" w:rsidRDefault="008B0A86" w:rsidP="002A14D5">
            <w:r w:rsidRPr="00EA3501">
              <w:t>58191-XX</w:t>
            </w:r>
          </w:p>
        </w:tc>
        <w:tc>
          <w:tcPr>
            <w:tcW w:w="2880" w:type="dxa"/>
          </w:tcPr>
          <w:p w:rsidR="008B0A86" w:rsidRPr="00EA3501" w:rsidRDefault="008B0A86" w:rsidP="002A14D5">
            <w:pPr>
              <w:keepNext/>
            </w:pPr>
            <w:r w:rsidRPr="00EA3501">
              <w:t>68504-01</w:t>
            </w:r>
          </w:p>
        </w:tc>
      </w:tr>
    </w:tbl>
    <w:p w:rsidR="008B0A86" w:rsidRPr="00EA3501" w:rsidRDefault="00397493" w:rsidP="008B0A86">
      <w:pPr>
        <w:pStyle w:val="Caption"/>
        <w:jc w:val="center"/>
      </w:pPr>
      <w:bookmarkStart w:id="46" w:name="_Ref11919272"/>
      <w:r w:rsidRPr="00EA3501">
        <w:t>Table</w:t>
      </w:r>
      <w:r w:rsidR="008B0A86" w:rsidRPr="00EA3501">
        <w:t xml:space="preserve"> </w:t>
      </w:r>
      <w:r w:rsidR="00962A4B">
        <w:fldChar w:fldCharType="begin"/>
      </w:r>
      <w:r w:rsidR="00962A4B">
        <w:instrText xml:space="preserve"> STYLEREF 1 \s </w:instrText>
      </w:r>
      <w:r w:rsidR="00962A4B">
        <w:fldChar w:fldCharType="separate"/>
      </w:r>
      <w:r w:rsidR="00EA3501">
        <w:rPr>
          <w:noProof/>
        </w:rPr>
        <w:t>6</w:t>
      </w:r>
      <w:r w:rsidR="00962A4B">
        <w:rPr>
          <w:noProof/>
        </w:rPr>
        <w:fldChar w:fldCharType="end"/>
      </w:r>
      <w:r w:rsidR="008B0A86" w:rsidRPr="00EA3501">
        <w:noBreakHyphen/>
      </w:r>
      <w:r w:rsidR="00962A4B">
        <w:fldChar w:fldCharType="begin"/>
      </w:r>
      <w:r w:rsidR="00962A4B">
        <w:instrText xml:space="preserve"> SEQ Table \* ARABIC \s 1 </w:instrText>
      </w:r>
      <w:r w:rsidR="00962A4B">
        <w:fldChar w:fldCharType="separate"/>
      </w:r>
      <w:r w:rsidR="00EA3501">
        <w:rPr>
          <w:noProof/>
        </w:rPr>
        <w:t>1</w:t>
      </w:r>
      <w:r w:rsidR="00962A4B">
        <w:rPr>
          <w:noProof/>
        </w:rPr>
        <w:fldChar w:fldCharType="end"/>
      </w:r>
      <w:bookmarkEnd w:id="46"/>
    </w:p>
    <w:p w:rsidR="008B0A86" w:rsidRPr="00EA3501" w:rsidRDefault="008B0A86" w:rsidP="008B0A86">
      <w:pPr>
        <w:pStyle w:val="Heading3"/>
      </w:pPr>
      <w:r w:rsidRPr="00EA3501">
        <w:t>The MEMS die should be placed gently onto the attachment material.  Do not push the die down.  The mass of the curing fixture will push the die down to the proper flatness and height.</w:t>
      </w:r>
    </w:p>
    <w:p w:rsidR="008B0A86" w:rsidRPr="00EA3501" w:rsidRDefault="008B0A86" w:rsidP="008B0A86">
      <w:pPr>
        <w:pStyle w:val="Heading3"/>
      </w:pPr>
      <w:r w:rsidRPr="00EA3501">
        <w:t xml:space="preserve">The substrate or enclosure with the MEMS die should be placed under one of the masses, and the mass should be lowered gently onto the die.  Make certain that the rectangular end of the mass shaft is aligned with the die shape to prevent it getting caught on an enclosure wall or other obstruction.  Do not drop the mass into place as it could damage the die.  Do not press down on the mass at any time. See </w:t>
      </w:r>
      <w:r w:rsidR="00E51BA2" w:rsidRPr="00EA3501">
        <w:fldChar w:fldCharType="begin"/>
      </w:r>
      <w:r w:rsidR="00E51BA2" w:rsidRPr="00EA3501">
        <w:instrText xml:space="preserve"> REF _Ref11919363 \h </w:instrText>
      </w:r>
      <w:r w:rsidR="00E51BA2" w:rsidRPr="00EA3501">
        <w:fldChar w:fldCharType="separate"/>
      </w:r>
      <w:r w:rsidR="00EA3501" w:rsidRPr="00EA3501">
        <w:t xml:space="preserve">Figure </w:t>
      </w:r>
      <w:r w:rsidR="00EA3501">
        <w:rPr>
          <w:noProof/>
        </w:rPr>
        <w:t>6</w:t>
      </w:r>
      <w:r w:rsidR="00EA3501" w:rsidRPr="00EA3501">
        <w:noBreakHyphen/>
      </w:r>
      <w:r w:rsidR="00EA3501">
        <w:rPr>
          <w:noProof/>
        </w:rPr>
        <w:t>2</w:t>
      </w:r>
      <w:r w:rsidR="00E51BA2" w:rsidRPr="00EA3501">
        <w:fldChar w:fldCharType="end"/>
      </w:r>
      <w:r w:rsidR="00DB47AE" w:rsidRPr="00EA3501">
        <w:t xml:space="preserve"> and </w:t>
      </w:r>
      <w:r w:rsidR="00E51BA2" w:rsidRPr="00EA3501">
        <w:fldChar w:fldCharType="begin"/>
      </w:r>
      <w:r w:rsidR="00E51BA2" w:rsidRPr="00EA3501">
        <w:instrText xml:space="preserve"> REF _Ref11919371 \h </w:instrText>
      </w:r>
      <w:r w:rsidR="00E51BA2" w:rsidRPr="00EA3501">
        <w:fldChar w:fldCharType="separate"/>
      </w:r>
      <w:r w:rsidR="00EA3501" w:rsidRPr="00EA3501">
        <w:t xml:space="preserve">Figure </w:t>
      </w:r>
      <w:r w:rsidR="00EA3501">
        <w:rPr>
          <w:noProof/>
        </w:rPr>
        <w:t>6</w:t>
      </w:r>
      <w:r w:rsidR="00EA3501" w:rsidRPr="00EA3501">
        <w:noBreakHyphen/>
      </w:r>
      <w:r w:rsidR="00EA3501">
        <w:rPr>
          <w:noProof/>
        </w:rPr>
        <w:t>3</w:t>
      </w:r>
      <w:r w:rsidR="00E51BA2" w:rsidRPr="00EA3501">
        <w:fldChar w:fldCharType="end"/>
      </w:r>
      <w:r w:rsidRPr="00EA3501">
        <w:t xml:space="preserve"> below</w:t>
      </w:r>
      <w:r w:rsidR="00DB47AE" w:rsidRPr="00EA3501">
        <w:t>.</w:t>
      </w:r>
    </w:p>
    <w:p w:rsidR="008B0A86" w:rsidRPr="00EA3501" w:rsidRDefault="008B0A86" w:rsidP="008B0A86">
      <w:pPr>
        <w:keepNext/>
        <w:jc w:val="center"/>
        <w:sectPr w:rsidR="008B0A86" w:rsidRPr="00EA3501" w:rsidSect="008B0A86">
          <w:type w:val="continuous"/>
          <w:pgSz w:w="12240" w:h="15840" w:code="1"/>
          <w:pgMar w:top="1440" w:right="720" w:bottom="720" w:left="720" w:header="720" w:footer="0" w:gutter="0"/>
          <w:paperSrc w:first="15" w:other="15"/>
          <w:cols w:space="720"/>
        </w:sectPr>
      </w:pPr>
    </w:p>
    <w:p w:rsidR="008B0A86" w:rsidRPr="00EA3501" w:rsidRDefault="008B0A86" w:rsidP="008B0A86">
      <w:pPr>
        <w:keepNext/>
        <w:jc w:val="center"/>
      </w:pPr>
      <w:r w:rsidRPr="00EA3501">
        <w:rPr>
          <w:noProof/>
        </w:rPr>
        <w:lastRenderedPageBreak/>
        <w:drawing>
          <wp:inline distT="0" distB="0" distL="0" distR="0" wp14:anchorId="76490D2D" wp14:editId="6B8B5E72">
            <wp:extent cx="2161717" cy="287500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9038" cy="2884740"/>
                    </a:xfrm>
                    <a:prstGeom prst="rect">
                      <a:avLst/>
                    </a:prstGeom>
                  </pic:spPr>
                </pic:pic>
              </a:graphicData>
            </a:graphic>
          </wp:inline>
        </w:drawing>
      </w:r>
    </w:p>
    <w:p w:rsidR="008B0A86" w:rsidRPr="00EA3501" w:rsidRDefault="00397493" w:rsidP="008B0A86">
      <w:pPr>
        <w:pStyle w:val="Caption"/>
        <w:jc w:val="center"/>
      </w:pPr>
      <w:bookmarkStart w:id="47" w:name="_Ref11919363"/>
      <w:r w:rsidRPr="00EA3501">
        <w:t>Figure</w:t>
      </w:r>
      <w:r w:rsidR="008B0A86" w:rsidRPr="00EA3501">
        <w:t xml:space="preserve"> </w:t>
      </w:r>
      <w:r w:rsidR="00962A4B">
        <w:fldChar w:fldCharType="begin"/>
      </w:r>
      <w:r w:rsidR="00962A4B">
        <w:instrText xml:space="preserve"> STYLEREF 1 \s </w:instrText>
      </w:r>
      <w:r w:rsidR="00962A4B">
        <w:fldChar w:fldCharType="separate"/>
      </w:r>
      <w:r w:rsidR="00F93D4C">
        <w:rPr>
          <w:noProof/>
        </w:rPr>
        <w:t>6</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2</w:t>
      </w:r>
      <w:r w:rsidR="00962A4B">
        <w:rPr>
          <w:noProof/>
        </w:rPr>
        <w:fldChar w:fldCharType="end"/>
      </w:r>
      <w:bookmarkEnd w:id="47"/>
    </w:p>
    <w:p w:rsidR="008B0A86" w:rsidRPr="00EA3501" w:rsidRDefault="008B0A86" w:rsidP="008B0A86">
      <w:pPr>
        <w:keepNext/>
        <w:jc w:val="center"/>
      </w:pPr>
      <w:r w:rsidRPr="00EA3501">
        <w:rPr>
          <w:noProof/>
        </w:rPr>
        <w:drawing>
          <wp:inline distT="0" distB="0" distL="0" distR="0" wp14:anchorId="5CB33938" wp14:editId="62A6F248">
            <wp:extent cx="1929052" cy="2875919"/>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S Fixture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1730" cy="2879911"/>
                    </a:xfrm>
                    <a:prstGeom prst="rect">
                      <a:avLst/>
                    </a:prstGeom>
                  </pic:spPr>
                </pic:pic>
              </a:graphicData>
            </a:graphic>
          </wp:inline>
        </w:drawing>
      </w:r>
    </w:p>
    <w:p w:rsidR="008B0A86" w:rsidRPr="00EA3501" w:rsidRDefault="00397493" w:rsidP="008B0A86">
      <w:pPr>
        <w:pStyle w:val="Caption"/>
        <w:jc w:val="center"/>
      </w:pPr>
      <w:bookmarkStart w:id="48" w:name="_Ref11919371"/>
      <w:r w:rsidRPr="00EA3501">
        <w:t>Figure</w:t>
      </w:r>
      <w:r w:rsidR="008B0A86" w:rsidRPr="00EA3501">
        <w:t xml:space="preserve"> </w:t>
      </w:r>
      <w:r w:rsidR="00962A4B">
        <w:fldChar w:fldCharType="begin"/>
      </w:r>
      <w:r w:rsidR="00962A4B">
        <w:instrText xml:space="preserve"> STYLEREF 1 \s </w:instrText>
      </w:r>
      <w:r w:rsidR="00962A4B">
        <w:fldChar w:fldCharType="separate"/>
      </w:r>
      <w:r w:rsidR="00F93D4C">
        <w:rPr>
          <w:noProof/>
        </w:rPr>
        <w:t>6</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3</w:t>
      </w:r>
      <w:r w:rsidR="00962A4B">
        <w:rPr>
          <w:noProof/>
        </w:rPr>
        <w:fldChar w:fldCharType="end"/>
      </w:r>
      <w:bookmarkEnd w:id="48"/>
    </w:p>
    <w:p w:rsidR="008B0A86" w:rsidRPr="00EA3501" w:rsidRDefault="008B0A86" w:rsidP="008B0A86">
      <w:pPr>
        <w:pStyle w:val="Heading3"/>
        <w:keepNext w:val="0"/>
        <w:ind w:left="720"/>
        <w:sectPr w:rsidR="008B0A86" w:rsidRPr="00EA3501" w:rsidSect="002A14D5">
          <w:type w:val="continuous"/>
          <w:pgSz w:w="12240" w:h="15840" w:code="1"/>
          <w:pgMar w:top="1440" w:right="720" w:bottom="720" w:left="720" w:header="720" w:footer="0" w:gutter="0"/>
          <w:paperSrc w:first="15" w:other="15"/>
          <w:cols w:num="2" w:space="720"/>
        </w:sectPr>
      </w:pPr>
    </w:p>
    <w:p w:rsidR="008B0A86" w:rsidRPr="00EA3501" w:rsidRDefault="008B0A86" w:rsidP="008B0A86">
      <w:pPr>
        <w:pStyle w:val="Heading3"/>
      </w:pPr>
      <w:r w:rsidRPr="00EA3501">
        <w:t>Once the parts are in the mass curing fixture, the fixtures should be moved carefully to the back of the bench.  The fixtures should not be disturbed during the time that parts are in them.  Follow the cure instructions for the attachment material being used.</w:t>
      </w:r>
    </w:p>
    <w:p w:rsidR="008B0A86" w:rsidRPr="00EA3501" w:rsidRDefault="008B0A86" w:rsidP="008B0A86">
      <w:pPr>
        <w:pStyle w:val="Heading3"/>
      </w:pPr>
      <w:r w:rsidRPr="00EA3501">
        <w:t>Do not move the parts into a nitrogen storage cabinet or a dry storage cabinet at any time during the 48 hour cure process. The RTV material needs the moisture in the air to fully cure.</w:t>
      </w:r>
    </w:p>
    <w:p w:rsidR="008B0A86" w:rsidRPr="00EA3501" w:rsidRDefault="008B0A86" w:rsidP="008B0A86">
      <w:pPr>
        <w:pStyle w:val="Heading2"/>
        <w:keepNext w:val="0"/>
        <w:ind w:left="576"/>
      </w:pPr>
      <w:bookmarkStart w:id="49" w:name="_Toc13643330"/>
      <w:bookmarkStart w:id="50" w:name="_Toc482005701"/>
      <w:bookmarkEnd w:id="44"/>
      <w:r w:rsidRPr="00EA3501">
        <w:t>40002-XX Assemblies</w:t>
      </w:r>
      <w:bookmarkEnd w:id="49"/>
      <w:r w:rsidRPr="00EA3501">
        <w:t xml:space="preserve"> </w:t>
      </w:r>
      <w:bookmarkEnd w:id="50"/>
    </w:p>
    <w:p w:rsidR="008B0A86" w:rsidRPr="00EA3501" w:rsidRDefault="008B0A86" w:rsidP="008B0A86">
      <w:pPr>
        <w:pStyle w:val="Heading3"/>
      </w:pPr>
      <w:r w:rsidRPr="00EA3501">
        <w:t>Due to the nature of the 40002-XX family of assemblies, there are additional assembly instructions in this section that must be followed.</w:t>
      </w:r>
    </w:p>
    <w:p w:rsidR="008B0A86" w:rsidRPr="00EA3501" w:rsidRDefault="008B0A86" w:rsidP="008B0A86">
      <w:pPr>
        <w:pStyle w:val="Heading3"/>
      </w:pPr>
      <w:r w:rsidRPr="00EA3501">
        <w:t>Refer to procedure QA1101 when assembling a 40002-XX model. QA1101 identifies reje</w:t>
      </w:r>
      <w:r w:rsidR="00397493" w:rsidRPr="00EA3501">
        <w:t>ctable</w:t>
      </w:r>
      <w:r w:rsidRPr="00EA3501">
        <w:t xml:space="preserve"> defects of the Enclosure used on this model. If scrap will be incurred due to the inspection criteria of QA1101, stop and notify supervisor to understand the root cause.</w:t>
      </w:r>
    </w:p>
    <w:p w:rsidR="008B0A86" w:rsidRPr="00EA3501" w:rsidRDefault="008B0A86" w:rsidP="008B0A86">
      <w:pPr>
        <w:pStyle w:val="Heading3"/>
      </w:pPr>
      <w:r w:rsidRPr="00EA3501">
        <w:t xml:space="preserve">In preparation for chip placement, make sure there are six shims available for each enclosure in the build. The shims are to be made from 3x20 palladium ribbon wire (100-6817-40). The shims are bent into shape over an empty enclosure. For each enclosure, four shims are bent to fit the sides, and two are bent to fit the ends. See </w:t>
      </w:r>
      <w:r w:rsidR="00E51BA2" w:rsidRPr="00EA3501">
        <w:fldChar w:fldCharType="begin"/>
      </w:r>
      <w:r w:rsidR="00E51BA2" w:rsidRPr="00EA3501">
        <w:instrText xml:space="preserve"> REF _Ref11919407 \h </w:instrText>
      </w:r>
      <w:r w:rsidR="00E51BA2" w:rsidRPr="00EA3501">
        <w:fldChar w:fldCharType="separate"/>
      </w:r>
      <w:r w:rsidR="00EA3501" w:rsidRPr="00EA3501">
        <w:t xml:space="preserve">Figure </w:t>
      </w:r>
      <w:r w:rsidR="00EA3501">
        <w:rPr>
          <w:noProof/>
        </w:rPr>
        <w:t>6</w:t>
      </w:r>
      <w:r w:rsidR="00EA3501" w:rsidRPr="00EA3501">
        <w:noBreakHyphen/>
      </w:r>
      <w:r w:rsidR="00EA3501">
        <w:rPr>
          <w:noProof/>
        </w:rPr>
        <w:t>4</w:t>
      </w:r>
      <w:r w:rsidR="00E51BA2" w:rsidRPr="00EA3501">
        <w:fldChar w:fldCharType="end"/>
      </w:r>
      <w:r w:rsidRPr="00EA3501">
        <w:t xml:space="preserve"> and </w:t>
      </w:r>
      <w:r w:rsidR="00E51BA2" w:rsidRPr="00EA3501">
        <w:fldChar w:fldCharType="begin"/>
      </w:r>
      <w:r w:rsidR="00E51BA2" w:rsidRPr="00EA3501">
        <w:instrText xml:space="preserve"> REF _Ref11919414 \h </w:instrText>
      </w:r>
      <w:r w:rsidR="00E51BA2" w:rsidRPr="00EA3501">
        <w:fldChar w:fldCharType="separate"/>
      </w:r>
      <w:r w:rsidR="00EA3501" w:rsidRPr="00EA3501">
        <w:t xml:space="preserve">Figure </w:t>
      </w:r>
      <w:r w:rsidR="00EA3501">
        <w:rPr>
          <w:noProof/>
        </w:rPr>
        <w:t>6</w:t>
      </w:r>
      <w:r w:rsidR="00EA3501" w:rsidRPr="00EA3501">
        <w:noBreakHyphen/>
      </w:r>
      <w:r w:rsidR="00EA3501">
        <w:rPr>
          <w:noProof/>
        </w:rPr>
        <w:t>5</w:t>
      </w:r>
      <w:r w:rsidR="00E51BA2" w:rsidRPr="00EA3501">
        <w:fldChar w:fldCharType="end"/>
      </w:r>
      <w:r w:rsidRPr="00EA3501">
        <w:t xml:space="preserve"> below.</w:t>
      </w:r>
    </w:p>
    <w:p w:rsidR="008B0A86" w:rsidRPr="00EA3501" w:rsidRDefault="008B0A86" w:rsidP="008B0A86"/>
    <w:p w:rsidR="008B0A86" w:rsidRPr="00EA3501" w:rsidRDefault="008B0A86" w:rsidP="008B0A86">
      <w:pPr>
        <w:keepNext/>
        <w:jc w:val="center"/>
        <w:sectPr w:rsidR="008B0A86" w:rsidRPr="00EA3501" w:rsidSect="002A14D5">
          <w:type w:val="continuous"/>
          <w:pgSz w:w="12240" w:h="15840" w:code="1"/>
          <w:pgMar w:top="1440" w:right="720" w:bottom="720" w:left="720" w:header="720" w:footer="0" w:gutter="0"/>
          <w:paperSrc w:first="15" w:other="15"/>
          <w:cols w:space="720"/>
        </w:sectPr>
      </w:pPr>
    </w:p>
    <w:p w:rsidR="008B0A86" w:rsidRPr="00EA3501" w:rsidRDefault="008B0A86" w:rsidP="008B0A86">
      <w:pPr>
        <w:keepNext/>
        <w:jc w:val="center"/>
      </w:pPr>
      <w:r w:rsidRPr="00EA3501">
        <w:rPr>
          <w:noProof/>
        </w:rPr>
        <w:lastRenderedPageBreak/>
        <w:drawing>
          <wp:inline distT="0" distB="0" distL="0" distR="0" wp14:anchorId="39A9A54C" wp14:editId="3C373917">
            <wp:extent cx="2533650" cy="14159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415987"/>
                    </a:xfrm>
                    <a:prstGeom prst="rect">
                      <a:avLst/>
                    </a:prstGeom>
                    <a:noFill/>
                    <a:ln>
                      <a:noFill/>
                    </a:ln>
                  </pic:spPr>
                </pic:pic>
              </a:graphicData>
            </a:graphic>
          </wp:inline>
        </w:drawing>
      </w:r>
    </w:p>
    <w:p w:rsidR="008B0A86" w:rsidRPr="00EA3501" w:rsidRDefault="00397493" w:rsidP="008B0A86">
      <w:pPr>
        <w:pStyle w:val="Caption"/>
        <w:jc w:val="center"/>
      </w:pPr>
      <w:bookmarkStart w:id="51" w:name="_Ref11919407"/>
      <w:r w:rsidRPr="00EA3501">
        <w:t>Figure</w:t>
      </w:r>
      <w:r w:rsidR="008B0A86" w:rsidRPr="00EA3501">
        <w:t xml:space="preserve"> </w:t>
      </w:r>
      <w:r w:rsidR="00962A4B">
        <w:fldChar w:fldCharType="begin"/>
      </w:r>
      <w:r w:rsidR="00962A4B">
        <w:instrText xml:space="preserve"> STYLEREF 1 \s </w:instrText>
      </w:r>
      <w:r w:rsidR="00962A4B">
        <w:fldChar w:fldCharType="separate"/>
      </w:r>
      <w:r w:rsidR="00F93D4C">
        <w:rPr>
          <w:noProof/>
        </w:rPr>
        <w:t>6</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4</w:t>
      </w:r>
      <w:r w:rsidR="00962A4B">
        <w:rPr>
          <w:noProof/>
        </w:rPr>
        <w:fldChar w:fldCharType="end"/>
      </w:r>
      <w:bookmarkEnd w:id="51"/>
    </w:p>
    <w:p w:rsidR="008B0A86" w:rsidRPr="00EA3501" w:rsidRDefault="008B0A86" w:rsidP="008B0A86">
      <w:pPr>
        <w:keepNext/>
        <w:jc w:val="center"/>
      </w:pPr>
      <w:r w:rsidRPr="00EA3501">
        <w:rPr>
          <w:noProof/>
        </w:rPr>
        <w:drawing>
          <wp:inline distT="0" distB="0" distL="0" distR="0" wp14:anchorId="2D95F116" wp14:editId="6C4EA8A3">
            <wp:extent cx="2543175" cy="142131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4392" cy="1421990"/>
                    </a:xfrm>
                    <a:prstGeom prst="rect">
                      <a:avLst/>
                    </a:prstGeom>
                    <a:noFill/>
                    <a:ln>
                      <a:noFill/>
                    </a:ln>
                  </pic:spPr>
                </pic:pic>
              </a:graphicData>
            </a:graphic>
          </wp:inline>
        </w:drawing>
      </w:r>
    </w:p>
    <w:p w:rsidR="008B0A86" w:rsidRPr="00EA3501" w:rsidRDefault="00397493" w:rsidP="008B0A86">
      <w:pPr>
        <w:pStyle w:val="Caption"/>
        <w:jc w:val="center"/>
      </w:pPr>
      <w:bookmarkStart w:id="52" w:name="_Ref11919414"/>
      <w:r w:rsidRPr="00EA3501">
        <w:t>Figure</w:t>
      </w:r>
      <w:r w:rsidR="008B0A86" w:rsidRPr="00EA3501">
        <w:t xml:space="preserve"> </w:t>
      </w:r>
      <w:r w:rsidR="00962A4B">
        <w:fldChar w:fldCharType="begin"/>
      </w:r>
      <w:r w:rsidR="00962A4B">
        <w:instrText xml:space="preserve"> STYLEREF 1 \s </w:instrText>
      </w:r>
      <w:r w:rsidR="00962A4B">
        <w:fldChar w:fldCharType="separate"/>
      </w:r>
      <w:r w:rsidR="00F93D4C">
        <w:rPr>
          <w:noProof/>
        </w:rPr>
        <w:t>6</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5</w:t>
      </w:r>
      <w:r w:rsidR="00962A4B">
        <w:rPr>
          <w:noProof/>
        </w:rPr>
        <w:fldChar w:fldCharType="end"/>
      </w:r>
      <w:bookmarkEnd w:id="52"/>
    </w:p>
    <w:p w:rsidR="008B0A86" w:rsidRPr="00EA3501" w:rsidRDefault="008B0A86" w:rsidP="008B0A86">
      <w:pPr>
        <w:pStyle w:val="Heading3"/>
        <w:keepNext w:val="0"/>
        <w:ind w:left="720"/>
        <w:sectPr w:rsidR="008B0A86" w:rsidRPr="00EA3501" w:rsidSect="002A14D5">
          <w:type w:val="continuous"/>
          <w:pgSz w:w="12240" w:h="15840" w:code="1"/>
          <w:pgMar w:top="1440" w:right="720" w:bottom="720" w:left="720" w:header="720" w:footer="0" w:gutter="0"/>
          <w:paperSrc w:first="15" w:other="15"/>
          <w:cols w:num="2" w:space="0"/>
        </w:sectPr>
      </w:pPr>
    </w:p>
    <w:p w:rsidR="008B0A86" w:rsidRPr="00EA3501" w:rsidRDefault="008B0A86" w:rsidP="008B0A86">
      <w:pPr>
        <w:pStyle w:val="Heading3"/>
      </w:pPr>
      <w:r w:rsidRPr="00EA3501">
        <w:t xml:space="preserve">Install the four side shims, and the bottom shim onto the enclosure before dispensing epoxy or RTV. The final top shim is left out to give the operator enough room to manipulate dispense syringe tip. See </w:t>
      </w:r>
      <w:r w:rsidR="00E51BA2" w:rsidRPr="00EA3501">
        <w:fldChar w:fldCharType="begin"/>
      </w:r>
      <w:r w:rsidR="00E51BA2" w:rsidRPr="00EA3501">
        <w:instrText xml:space="preserve"> REF _Ref11919430 \h </w:instrText>
      </w:r>
      <w:r w:rsidR="00E51BA2" w:rsidRPr="00EA3501">
        <w:fldChar w:fldCharType="separate"/>
      </w:r>
      <w:r w:rsidR="00EA3501" w:rsidRPr="00EA3501">
        <w:t xml:space="preserve">Figure </w:t>
      </w:r>
      <w:r w:rsidR="00EA3501">
        <w:rPr>
          <w:noProof/>
        </w:rPr>
        <w:t>6</w:t>
      </w:r>
      <w:r w:rsidR="00EA3501" w:rsidRPr="00EA3501">
        <w:noBreakHyphen/>
      </w:r>
      <w:r w:rsidR="00EA3501">
        <w:rPr>
          <w:noProof/>
        </w:rPr>
        <w:t>6</w:t>
      </w:r>
      <w:r w:rsidR="00E51BA2" w:rsidRPr="00EA3501">
        <w:fldChar w:fldCharType="end"/>
      </w:r>
      <w:r w:rsidRPr="00EA3501">
        <w:t xml:space="preserve"> Below.</w:t>
      </w:r>
    </w:p>
    <w:p w:rsidR="008B0A86" w:rsidRPr="00EA3501" w:rsidRDefault="008B0A86" w:rsidP="008B0A86">
      <w:pPr>
        <w:keepNext/>
        <w:jc w:val="center"/>
      </w:pPr>
      <w:r w:rsidRPr="00EA3501">
        <w:rPr>
          <w:noProof/>
        </w:rPr>
        <w:drawing>
          <wp:inline distT="0" distB="0" distL="0" distR="0" wp14:anchorId="20A878A4" wp14:editId="7A28F621">
            <wp:extent cx="2628900" cy="14692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469219"/>
                    </a:xfrm>
                    <a:prstGeom prst="rect">
                      <a:avLst/>
                    </a:prstGeom>
                    <a:noFill/>
                    <a:ln>
                      <a:noFill/>
                    </a:ln>
                  </pic:spPr>
                </pic:pic>
              </a:graphicData>
            </a:graphic>
          </wp:inline>
        </w:drawing>
      </w:r>
    </w:p>
    <w:p w:rsidR="008B0A86" w:rsidRPr="00EA3501" w:rsidRDefault="00397493" w:rsidP="008B0A86">
      <w:pPr>
        <w:pStyle w:val="Caption"/>
        <w:jc w:val="center"/>
      </w:pPr>
      <w:bookmarkStart w:id="53" w:name="_Ref11919430"/>
      <w:r w:rsidRPr="00EA3501">
        <w:t>Figure</w:t>
      </w:r>
      <w:r w:rsidR="008B0A86" w:rsidRPr="00EA3501">
        <w:t xml:space="preserve"> </w:t>
      </w:r>
      <w:r w:rsidR="00962A4B">
        <w:fldChar w:fldCharType="begin"/>
      </w:r>
      <w:r w:rsidR="00962A4B">
        <w:instrText xml:space="preserve"> STYLEREF 1 \s </w:instrText>
      </w:r>
      <w:r w:rsidR="00962A4B">
        <w:fldChar w:fldCharType="separate"/>
      </w:r>
      <w:r w:rsidR="00F93D4C">
        <w:rPr>
          <w:noProof/>
        </w:rPr>
        <w:t>6</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6</w:t>
      </w:r>
      <w:r w:rsidR="00962A4B">
        <w:rPr>
          <w:noProof/>
        </w:rPr>
        <w:fldChar w:fldCharType="end"/>
      </w:r>
      <w:bookmarkEnd w:id="53"/>
    </w:p>
    <w:p w:rsidR="008B0A86" w:rsidRDefault="008B0A86" w:rsidP="008B0A86">
      <w:pPr>
        <w:pStyle w:val="Heading3"/>
        <w:rPr>
          <w:color w:val="FF0000"/>
        </w:rPr>
      </w:pPr>
      <w:r w:rsidRPr="00EA3501">
        <w:t>Epoxy or RTV is dispensed into the ceramic enclosure to hold the MEMS chip into place.</w:t>
      </w:r>
      <w:r w:rsidR="00E51BA2" w:rsidRPr="00EA3501">
        <w:t xml:space="preserve"> See </w:t>
      </w:r>
      <w:r w:rsidR="00E51BA2" w:rsidRPr="00EA3501">
        <w:fldChar w:fldCharType="begin"/>
      </w:r>
      <w:r w:rsidR="00E51BA2" w:rsidRPr="00EA3501">
        <w:instrText xml:space="preserve"> REF _Ref11919493 \h </w:instrText>
      </w:r>
      <w:r w:rsidR="00E51BA2" w:rsidRPr="00EA3501">
        <w:fldChar w:fldCharType="separate"/>
      </w:r>
      <w:r w:rsidR="00EA3501" w:rsidRPr="00EA3501">
        <w:t xml:space="preserve">Figure </w:t>
      </w:r>
      <w:r w:rsidR="00EA3501">
        <w:rPr>
          <w:noProof/>
        </w:rPr>
        <w:t>6</w:t>
      </w:r>
      <w:r w:rsidR="00EA3501" w:rsidRPr="00EA3501">
        <w:noBreakHyphen/>
      </w:r>
      <w:r w:rsidR="00EA3501">
        <w:rPr>
          <w:noProof/>
        </w:rPr>
        <w:t>7</w:t>
      </w:r>
      <w:r w:rsidR="00E51BA2" w:rsidRPr="00EA3501">
        <w:fldChar w:fldCharType="end"/>
      </w:r>
      <w:r w:rsidR="00E51BA2" w:rsidRPr="00EA3501">
        <w:t xml:space="preserve"> Below.</w:t>
      </w:r>
      <w:r w:rsidR="006B28CD">
        <w:t xml:space="preserve"> </w:t>
      </w:r>
      <w:r w:rsidR="006B28CD" w:rsidRPr="0046185E">
        <w:rPr>
          <w:color w:val="FF0000"/>
        </w:rPr>
        <w:t>This image is the ideal amount of RTV.</w:t>
      </w:r>
      <w:r w:rsidR="002F245B">
        <w:rPr>
          <w:color w:val="FF0000"/>
        </w:rPr>
        <w:t xml:space="preserve">  Figures 6-8 and 6-9 show the minimum acceptable and maximum acceptable amounts of epoxy.  If there is less material than shown in Figure 6-8, the RTV may not cover the entire bottom of the chip.  If there is more than shown in Figure 6-9, the RTV may extend too far up the sidewall when the mass is applied.</w:t>
      </w:r>
    </w:p>
    <w:p w:rsidR="002F245B" w:rsidRPr="002F245B" w:rsidRDefault="002F245B" w:rsidP="002F245B"/>
    <w:p w:rsidR="008B0A86" w:rsidRPr="00EA3501" w:rsidRDefault="00421D45" w:rsidP="008B0A86">
      <w:pPr>
        <w:keepNext/>
        <w:jc w:val="center"/>
      </w:pPr>
      <w:r>
        <w:rPr>
          <w:noProof/>
          <w:color w:val="FF0000"/>
          <w:sz w:val="44"/>
          <w:szCs w:val="44"/>
        </w:rPr>
        <w:drawing>
          <wp:inline distT="0" distB="0" distL="0" distR="0">
            <wp:extent cx="2320119" cy="1882838"/>
            <wp:effectExtent l="0" t="0" r="4445"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foodot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3012" cy="1893301"/>
                    </a:xfrm>
                    <a:prstGeom prst="rect">
                      <a:avLst/>
                    </a:prstGeom>
                  </pic:spPr>
                </pic:pic>
              </a:graphicData>
            </a:graphic>
          </wp:inline>
        </w:drawing>
      </w:r>
      <w:r w:rsidR="0046185E" w:rsidRPr="0046185E">
        <w:rPr>
          <w:color w:val="FF0000"/>
          <w:sz w:val="44"/>
          <w:szCs w:val="44"/>
        </w:rPr>
        <w:t>*</w:t>
      </w:r>
    </w:p>
    <w:p w:rsidR="00F93D4C" w:rsidRDefault="00397493" w:rsidP="00334E3B">
      <w:pPr>
        <w:pStyle w:val="Caption"/>
        <w:spacing w:after="0"/>
        <w:jc w:val="center"/>
        <w:rPr>
          <w:noProof/>
        </w:rPr>
      </w:pPr>
      <w:bookmarkStart w:id="54" w:name="_Ref11919493"/>
      <w:r w:rsidRPr="00EA3501">
        <w:t>Figure</w:t>
      </w:r>
      <w:r w:rsidR="008B0A86" w:rsidRPr="00EA3501">
        <w:t xml:space="preserve"> </w:t>
      </w:r>
      <w:r w:rsidR="00962A4B">
        <w:fldChar w:fldCharType="begin"/>
      </w:r>
      <w:r w:rsidR="00962A4B">
        <w:instrText xml:space="preserve"> STYLEREF 1 \s </w:instrText>
      </w:r>
      <w:r w:rsidR="00962A4B">
        <w:fldChar w:fldCharType="separate"/>
      </w:r>
      <w:r w:rsidR="00F93D4C">
        <w:rPr>
          <w:noProof/>
        </w:rPr>
        <w:t>6</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7</w:t>
      </w:r>
      <w:r w:rsidR="00962A4B">
        <w:rPr>
          <w:noProof/>
        </w:rPr>
        <w:fldChar w:fldCharType="end"/>
      </w:r>
      <w:bookmarkEnd w:id="54"/>
    </w:p>
    <w:p w:rsidR="00334E3B" w:rsidRPr="00334E3B" w:rsidRDefault="00334E3B" w:rsidP="00F93D4C">
      <w:pPr>
        <w:keepNext/>
        <w:jc w:val="center"/>
        <w:rPr>
          <w:b/>
          <w:sz w:val="18"/>
          <w:szCs w:val="18"/>
        </w:rPr>
        <w:sectPr w:rsidR="00334E3B" w:rsidRPr="00334E3B" w:rsidSect="00942EB1">
          <w:type w:val="continuous"/>
          <w:pgSz w:w="12240" w:h="15840" w:code="1"/>
          <w:pgMar w:top="1440" w:right="720" w:bottom="720" w:left="720" w:header="720" w:footer="0" w:gutter="0"/>
          <w:paperSrc w:first="15" w:other="15"/>
          <w:cols w:space="720"/>
        </w:sectPr>
      </w:pPr>
      <w:r w:rsidRPr="00334E3B">
        <w:rPr>
          <w:b/>
          <w:sz w:val="18"/>
          <w:szCs w:val="18"/>
        </w:rPr>
        <w:t>Ideal RTV Dot Size</w:t>
      </w:r>
    </w:p>
    <w:p w:rsidR="00F93D4C" w:rsidRDefault="00F93D4C" w:rsidP="00F93D4C">
      <w:pPr>
        <w:keepNext/>
        <w:jc w:val="center"/>
      </w:pPr>
      <w:r>
        <w:rPr>
          <w:noProof/>
        </w:rPr>
        <w:lastRenderedPageBreak/>
        <w:drawing>
          <wp:inline distT="0" distB="0" distL="0" distR="0">
            <wp:extent cx="2295575" cy="1862920"/>
            <wp:effectExtent l="0" t="0" r="0"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foodot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4551" cy="1886435"/>
                    </a:xfrm>
                    <a:prstGeom prst="rect">
                      <a:avLst/>
                    </a:prstGeom>
                  </pic:spPr>
                </pic:pic>
              </a:graphicData>
            </a:graphic>
          </wp:inline>
        </w:drawing>
      </w:r>
      <w:r w:rsidRPr="0046185E">
        <w:rPr>
          <w:color w:val="FF0000"/>
          <w:sz w:val="44"/>
          <w:szCs w:val="44"/>
        </w:rPr>
        <w:t>*</w:t>
      </w:r>
    </w:p>
    <w:p w:rsidR="00F93D4C" w:rsidRDefault="00F93D4C" w:rsidP="002F245B">
      <w:pPr>
        <w:pStyle w:val="Caption"/>
        <w:spacing w:after="0"/>
        <w:jc w:val="center"/>
      </w:pPr>
      <w:r>
        <w:t xml:space="preserve">Figure </w:t>
      </w:r>
      <w:r w:rsidR="00962A4B">
        <w:fldChar w:fldCharType="begin"/>
      </w:r>
      <w:r w:rsidR="00962A4B">
        <w:instrText xml:space="preserve"> STYLEREF 1 \s </w:instrText>
      </w:r>
      <w:r w:rsidR="00962A4B">
        <w:fldChar w:fldCharType="separate"/>
      </w:r>
      <w:r>
        <w:rPr>
          <w:noProof/>
        </w:rPr>
        <w:t>6</w:t>
      </w:r>
      <w:r w:rsidR="00962A4B">
        <w:rPr>
          <w:noProof/>
        </w:rPr>
        <w:fldChar w:fldCharType="end"/>
      </w:r>
      <w:r>
        <w:noBreakHyphen/>
      </w:r>
      <w:r w:rsidR="00962A4B">
        <w:fldChar w:fldCharType="begin"/>
      </w:r>
      <w:r w:rsidR="00962A4B">
        <w:instrText xml:space="preserve"> SEQ Figure \* ARABIC \s 1 </w:instrText>
      </w:r>
      <w:r w:rsidR="00962A4B">
        <w:fldChar w:fldCharType="separate"/>
      </w:r>
      <w:r>
        <w:rPr>
          <w:noProof/>
        </w:rPr>
        <w:t>8</w:t>
      </w:r>
      <w:r w:rsidR="00962A4B">
        <w:rPr>
          <w:noProof/>
        </w:rPr>
        <w:fldChar w:fldCharType="end"/>
      </w:r>
    </w:p>
    <w:p w:rsidR="002F245B" w:rsidRDefault="002F245B" w:rsidP="002F245B">
      <w:pPr>
        <w:rPr>
          <w:b/>
          <w:bCs/>
          <w:sz w:val="18"/>
          <w:szCs w:val="18"/>
        </w:rPr>
      </w:pPr>
      <w:r>
        <w:rPr>
          <w:b/>
          <w:bCs/>
          <w:sz w:val="18"/>
          <w:szCs w:val="18"/>
        </w:rPr>
        <w:t xml:space="preserve">                                     </w:t>
      </w:r>
      <w:r w:rsidRPr="002F245B">
        <w:rPr>
          <w:b/>
          <w:bCs/>
          <w:sz w:val="18"/>
          <w:szCs w:val="18"/>
        </w:rPr>
        <w:t>Minimum RTV Dot Size</w:t>
      </w:r>
    </w:p>
    <w:p w:rsidR="002F245B" w:rsidRPr="002F245B" w:rsidRDefault="002F245B" w:rsidP="002F245B">
      <w:pPr>
        <w:rPr>
          <w:b/>
          <w:bCs/>
          <w:sz w:val="18"/>
          <w:szCs w:val="18"/>
        </w:rPr>
      </w:pPr>
    </w:p>
    <w:p w:rsidR="00F93D4C" w:rsidRDefault="00041BCE" w:rsidP="00F93D4C">
      <w:pPr>
        <w:keepNext/>
        <w:jc w:val="center"/>
      </w:pPr>
      <w:r>
        <w:rPr>
          <w:noProof/>
        </w:rPr>
        <w:drawing>
          <wp:inline distT="0" distB="0" distL="0" distR="0">
            <wp:extent cx="2286000" cy="185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dot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5947" cy="1879453"/>
                    </a:xfrm>
                    <a:prstGeom prst="rect">
                      <a:avLst/>
                    </a:prstGeom>
                  </pic:spPr>
                </pic:pic>
              </a:graphicData>
            </a:graphic>
          </wp:inline>
        </w:drawing>
      </w:r>
      <w:r w:rsidR="00F93D4C" w:rsidRPr="0046185E">
        <w:rPr>
          <w:color w:val="FF0000"/>
          <w:sz w:val="44"/>
          <w:szCs w:val="44"/>
        </w:rPr>
        <w:t>*</w:t>
      </w:r>
    </w:p>
    <w:p w:rsidR="002F245B" w:rsidRDefault="00F93D4C" w:rsidP="002F245B">
      <w:pPr>
        <w:pStyle w:val="Caption"/>
        <w:spacing w:after="0"/>
        <w:jc w:val="center"/>
      </w:pPr>
      <w:r>
        <w:t xml:space="preserve">Figure </w:t>
      </w:r>
      <w:r w:rsidR="00962A4B">
        <w:fldChar w:fldCharType="begin"/>
      </w:r>
      <w:r w:rsidR="00962A4B">
        <w:instrText xml:space="preserve"> STYLEREF 1 \s </w:instrText>
      </w:r>
      <w:r w:rsidR="00962A4B">
        <w:fldChar w:fldCharType="separate"/>
      </w:r>
      <w:r>
        <w:rPr>
          <w:noProof/>
        </w:rPr>
        <w:t>6</w:t>
      </w:r>
      <w:r w:rsidR="00962A4B">
        <w:rPr>
          <w:noProof/>
        </w:rPr>
        <w:fldChar w:fldCharType="end"/>
      </w:r>
      <w:r>
        <w:noBreakHyphen/>
      </w:r>
      <w:r w:rsidR="00962A4B">
        <w:fldChar w:fldCharType="begin"/>
      </w:r>
      <w:r w:rsidR="00962A4B">
        <w:instrText xml:space="preserve"> SEQ Figure \* ARABIC \s 1 </w:instrText>
      </w:r>
      <w:r w:rsidR="00962A4B">
        <w:fldChar w:fldCharType="separate"/>
      </w:r>
      <w:r>
        <w:rPr>
          <w:noProof/>
        </w:rPr>
        <w:t>9</w:t>
      </w:r>
      <w:r w:rsidR="00962A4B">
        <w:rPr>
          <w:noProof/>
        </w:rPr>
        <w:fldChar w:fldCharType="end"/>
      </w:r>
      <w:r w:rsidR="002F245B">
        <w:t xml:space="preserve"> </w:t>
      </w:r>
    </w:p>
    <w:p w:rsidR="002F245B" w:rsidRDefault="002F245B" w:rsidP="002F245B">
      <w:pPr>
        <w:rPr>
          <w:b/>
          <w:bCs/>
          <w:sz w:val="18"/>
          <w:szCs w:val="18"/>
        </w:rPr>
      </w:pPr>
      <w:r>
        <w:rPr>
          <w:b/>
          <w:bCs/>
          <w:sz w:val="18"/>
          <w:szCs w:val="18"/>
        </w:rPr>
        <w:t xml:space="preserve">                                     </w:t>
      </w:r>
      <w:r w:rsidRPr="002F245B">
        <w:rPr>
          <w:b/>
          <w:bCs/>
          <w:sz w:val="18"/>
          <w:szCs w:val="18"/>
        </w:rPr>
        <w:t>M</w:t>
      </w:r>
      <w:r>
        <w:rPr>
          <w:b/>
          <w:bCs/>
          <w:sz w:val="18"/>
          <w:szCs w:val="18"/>
        </w:rPr>
        <w:t>axi</w:t>
      </w:r>
      <w:r w:rsidRPr="002F245B">
        <w:rPr>
          <w:b/>
          <w:bCs/>
          <w:sz w:val="18"/>
          <w:szCs w:val="18"/>
        </w:rPr>
        <w:t>mum RTV Dot Size</w:t>
      </w:r>
    </w:p>
    <w:p w:rsidR="002F245B" w:rsidRPr="002F245B" w:rsidRDefault="002F245B" w:rsidP="002F245B"/>
    <w:p w:rsidR="002F245B" w:rsidRDefault="002F245B" w:rsidP="002F245B"/>
    <w:p w:rsidR="002F245B" w:rsidRPr="002F245B" w:rsidRDefault="002F245B" w:rsidP="002F245B">
      <w:pPr>
        <w:sectPr w:rsidR="002F245B" w:rsidRPr="002F245B" w:rsidSect="00F93D4C">
          <w:type w:val="continuous"/>
          <w:pgSz w:w="12240" w:h="15840" w:code="1"/>
          <w:pgMar w:top="1440" w:right="720" w:bottom="720" w:left="720" w:header="720" w:footer="0" w:gutter="0"/>
          <w:paperSrc w:first="15" w:other="15"/>
          <w:cols w:num="2" w:space="720"/>
        </w:sectPr>
      </w:pPr>
    </w:p>
    <w:p w:rsidR="008B0A86" w:rsidRPr="00EA3501" w:rsidRDefault="008B0A86" w:rsidP="008B0A86">
      <w:pPr>
        <w:pStyle w:val="Heading3"/>
      </w:pPr>
      <w:r w:rsidRPr="00EA3501">
        <w:t>When applying the silicone sphere filled RTV (100-15156-90), do not let the dispensed material sit for more than 5 minutes before placing the chip onto the material. It will begin to skim over, and affect the adhesion and final thickness of the RTV layer.</w:t>
      </w:r>
    </w:p>
    <w:p w:rsidR="008B0A86" w:rsidRPr="00EA3501" w:rsidRDefault="008B0A86" w:rsidP="008B0A86">
      <w:pPr>
        <w:pStyle w:val="Heading3"/>
      </w:pPr>
      <w:r w:rsidRPr="00EA3501">
        <w:t>Install the top (sixth) shim onto the enclosure.</w:t>
      </w:r>
    </w:p>
    <w:p w:rsidR="008B0A86" w:rsidRPr="00EA3501" w:rsidRDefault="008B0A86" w:rsidP="008B0A86">
      <w:pPr>
        <w:pStyle w:val="Heading3"/>
      </w:pPr>
      <w:r w:rsidRPr="00EA3501">
        <w:t xml:space="preserve">Finish the assembly process by following section </w:t>
      </w:r>
      <w:r w:rsidR="00DB47AE" w:rsidRPr="00EA3501">
        <w:t>7</w:t>
      </w:r>
      <w:r w:rsidRPr="00EA3501">
        <w:t xml:space="preserve">.2 Placement of MEMS Die (Curing Fixtures) with the following additional requirements: </w:t>
      </w:r>
    </w:p>
    <w:p w:rsidR="008B0A86" w:rsidRPr="00EA3501" w:rsidRDefault="008B0A86" w:rsidP="008B0A86">
      <w:pPr>
        <w:pStyle w:val="Heading4"/>
      </w:pPr>
      <w:r w:rsidRPr="00EA3501">
        <w:t xml:space="preserve">Although the shims will insure minimum wall spacing, the chip should be placed as centered as possible in the cavity. </w:t>
      </w:r>
    </w:p>
    <w:p w:rsidR="008B0A86" w:rsidRPr="00EA3501" w:rsidRDefault="008B0A86" w:rsidP="008B0A86">
      <w:pPr>
        <w:pStyle w:val="Heading4"/>
      </w:pPr>
      <w:r w:rsidRPr="00EA3501">
        <w:t>Make sure that the chip is oriented correctly versus the alignment indicator on the enclosure. The orientation is determined by the alignment reference on the enclosure and the text printed on the chip. On the enclosure, one of the gold wirebond pads has a larger square pad area and the other three are smaller rectangles. The chip is placed into the enclosure with the PCB Logo farthest from the alignment indicator. (</w:t>
      </w:r>
      <w:r w:rsidR="00E51BA2" w:rsidRPr="00EA3501">
        <w:fldChar w:fldCharType="begin"/>
      </w:r>
      <w:r w:rsidR="00E51BA2" w:rsidRPr="00EA3501">
        <w:instrText xml:space="preserve"> REF _Ref11919525 \h </w:instrText>
      </w:r>
      <w:r w:rsidR="00E51BA2" w:rsidRPr="00EA3501">
        <w:fldChar w:fldCharType="separate"/>
      </w:r>
      <w:r w:rsidR="00EA3501" w:rsidRPr="00EA3501">
        <w:t xml:space="preserve">Figure </w:t>
      </w:r>
      <w:r w:rsidR="00EA3501">
        <w:rPr>
          <w:noProof/>
        </w:rPr>
        <w:t>6</w:t>
      </w:r>
      <w:r w:rsidR="00EA3501" w:rsidRPr="00EA3501">
        <w:noBreakHyphen/>
      </w:r>
      <w:r w:rsidR="00EA3501">
        <w:rPr>
          <w:noProof/>
        </w:rPr>
        <w:t>8</w:t>
      </w:r>
      <w:r w:rsidR="00E51BA2" w:rsidRPr="00EA3501">
        <w:fldChar w:fldCharType="end"/>
      </w:r>
      <w:r w:rsidRPr="00EA3501">
        <w:t>).</w:t>
      </w:r>
    </w:p>
    <w:p w:rsidR="008B0A86" w:rsidRPr="00EA3501" w:rsidRDefault="008B0A86" w:rsidP="008B0A86">
      <w:pPr>
        <w:keepNext/>
        <w:jc w:val="center"/>
      </w:pPr>
      <w:r w:rsidRPr="00EA3501">
        <w:rPr>
          <w:noProof/>
        </w:rPr>
        <mc:AlternateContent>
          <mc:Choice Requires="wps">
            <w:drawing>
              <wp:anchor distT="0" distB="0" distL="114300" distR="114300" simplePos="0" relativeHeight="251787775" behindDoc="0" locked="0" layoutInCell="1" allowOverlap="1" wp14:anchorId="1F9CC512" wp14:editId="5C40FC8F">
                <wp:simplePos x="0" y="0"/>
                <wp:positionH relativeFrom="column">
                  <wp:posOffset>4924425</wp:posOffset>
                </wp:positionH>
                <wp:positionV relativeFrom="paragraph">
                  <wp:posOffset>622300</wp:posOffset>
                </wp:positionV>
                <wp:extent cx="1123950" cy="409575"/>
                <wp:effectExtent l="0" t="0" r="19050" b="28575"/>
                <wp:wrapNone/>
                <wp:docPr id="304" name="Text Box 304"/>
                <wp:cNvGraphicFramePr/>
                <a:graphic xmlns:a="http://schemas.openxmlformats.org/drawingml/2006/main">
                  <a:graphicData uri="http://schemas.microsoft.com/office/word/2010/wordprocessingShape">
                    <wps:wsp>
                      <wps:cNvSpPr txBox="1"/>
                      <wps:spPr>
                        <a:xfrm>
                          <a:off x="0" y="0"/>
                          <a:ext cx="11239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C3B" w:rsidRDefault="00ED3C3B" w:rsidP="008B0A86">
                            <w:r>
                              <w:t>Alignment Mark</w:t>
                            </w:r>
                          </w:p>
                          <w:p w:rsidR="00ED3C3B" w:rsidRDefault="00ED3C3B" w:rsidP="008B0A86">
                            <w:r>
                              <w:t>(Larger 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C512" id="Text Box 304" o:spid="_x0000_s1038" type="#_x0000_t202" style="position:absolute;left:0;text-align:left;margin-left:387.75pt;margin-top:49pt;width:88.5pt;height:32.25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" fillcolor="white [3201]" strokeweight=".5pt">
                <v:textbox>
                  <w:txbxContent>
                    <w:p w:rsidR="00ED3C3B" w:rsidRDefault="00ED3C3B" w:rsidP="008B0A86">
                      <w:r>
                        <w:t>Alignment Mark</w:t>
                      </w:r>
                    </w:p>
                    <w:p w:rsidR="00ED3C3B" w:rsidRDefault="00ED3C3B" w:rsidP="008B0A86">
                      <w:r>
                        <w:t>(Larger Pad)</w:t>
                      </w:r>
                    </w:p>
                  </w:txbxContent>
                </v:textbox>
              </v:shape>
            </w:pict>
          </mc:Fallback>
        </mc:AlternateContent>
      </w:r>
      <w:r w:rsidRPr="00EA3501">
        <w:rPr>
          <w:noProof/>
        </w:rPr>
        <mc:AlternateContent>
          <mc:Choice Requires="wps">
            <w:drawing>
              <wp:anchor distT="0" distB="0" distL="114300" distR="114300" simplePos="0" relativeHeight="251786751" behindDoc="0" locked="0" layoutInCell="1" allowOverlap="1" wp14:anchorId="4425DC8E" wp14:editId="7B8B0EEC">
                <wp:simplePos x="0" y="0"/>
                <wp:positionH relativeFrom="column">
                  <wp:posOffset>4276725</wp:posOffset>
                </wp:positionH>
                <wp:positionV relativeFrom="paragraph">
                  <wp:posOffset>889635</wp:posOffset>
                </wp:positionV>
                <wp:extent cx="762000" cy="228600"/>
                <wp:effectExtent l="38100" t="19050" r="19050" b="95250"/>
                <wp:wrapNone/>
                <wp:docPr id="305" name="Straight Arrow Connector 305"/>
                <wp:cNvGraphicFramePr/>
                <a:graphic xmlns:a="http://schemas.openxmlformats.org/drawingml/2006/main">
                  <a:graphicData uri="http://schemas.microsoft.com/office/word/2010/wordprocessingShape">
                    <wps:wsp>
                      <wps:cNvCnPr/>
                      <wps:spPr>
                        <a:xfrm flipH="1">
                          <a:off x="0" y="0"/>
                          <a:ext cx="762000" cy="2286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848B9B" id="Straight Arrow Connector 305" o:spid="_x0000_s1026" type="#_x0000_t32" style="position:absolute;margin-left:336.75pt;margin-top:70.05pt;width:60pt;height:18pt;flip:x;z-index:251786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" strokecolor="black [3213]" strokeweight="2.25pt">
                <v:stroke endarrow="open"/>
              </v:shape>
            </w:pict>
          </mc:Fallback>
        </mc:AlternateContent>
      </w:r>
      <w:r w:rsidRPr="00EA3501">
        <w:rPr>
          <w:noProof/>
        </w:rPr>
        <w:drawing>
          <wp:inline distT="0" distB="0" distL="0" distR="0" wp14:anchorId="20C85DAF" wp14:editId="41BED66B">
            <wp:extent cx="1756291" cy="2762250"/>
            <wp:effectExtent l="0" t="7937" r="7937" b="7938"/>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756291" cy="2762250"/>
                    </a:xfrm>
                    <a:prstGeom prst="rect">
                      <a:avLst/>
                    </a:prstGeom>
                  </pic:spPr>
                </pic:pic>
              </a:graphicData>
            </a:graphic>
          </wp:inline>
        </w:drawing>
      </w:r>
    </w:p>
    <w:p w:rsidR="00942EB1" w:rsidRPr="00EA3501" w:rsidRDefault="00397493" w:rsidP="00DB47AE">
      <w:pPr>
        <w:pStyle w:val="Caption"/>
        <w:jc w:val="center"/>
      </w:pPr>
      <w:bookmarkStart w:id="55" w:name="_Ref11919525"/>
      <w:r w:rsidRPr="00EA3501">
        <w:t>Figure</w:t>
      </w:r>
      <w:r w:rsidR="008B0A86" w:rsidRPr="00EA3501">
        <w:t xml:space="preserve"> </w:t>
      </w:r>
      <w:r w:rsidR="00962A4B">
        <w:fldChar w:fldCharType="begin"/>
      </w:r>
      <w:r w:rsidR="00962A4B">
        <w:instrText xml:space="preserve"> STYLEREF 1 \s </w:instrText>
      </w:r>
      <w:r w:rsidR="00962A4B">
        <w:fldChar w:fldCharType="separate"/>
      </w:r>
      <w:r w:rsidR="00F93D4C">
        <w:rPr>
          <w:noProof/>
        </w:rPr>
        <w:t>6</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10</w:t>
      </w:r>
      <w:r w:rsidR="00962A4B">
        <w:rPr>
          <w:noProof/>
        </w:rPr>
        <w:fldChar w:fldCharType="end"/>
      </w:r>
      <w:bookmarkEnd w:id="55"/>
    </w:p>
    <w:p w:rsidR="00EE5AFC" w:rsidRPr="00EA3501" w:rsidRDefault="003A6A26" w:rsidP="00F41DE2">
      <w:pPr>
        <w:pStyle w:val="Heading1"/>
      </w:pPr>
      <w:bookmarkStart w:id="56" w:name="_Toc13643331"/>
      <w:r w:rsidRPr="00EA3501">
        <w:lastRenderedPageBreak/>
        <w:t>O</w:t>
      </w:r>
      <w:r w:rsidR="00EE5AFC" w:rsidRPr="00EA3501">
        <w:t>vercoating</w:t>
      </w:r>
      <w:bookmarkEnd w:id="56"/>
    </w:p>
    <w:p w:rsidR="00EE5AFC" w:rsidRPr="00EA3501" w:rsidRDefault="00EE5AFC" w:rsidP="00F41DE2">
      <w:pPr>
        <w:pStyle w:val="Heading2"/>
      </w:pPr>
      <w:bookmarkStart w:id="57" w:name="_Toc13643332"/>
      <w:r w:rsidRPr="00EA3501">
        <w:t>Standard Overcoat Process</w:t>
      </w:r>
      <w:bookmarkEnd w:id="57"/>
    </w:p>
    <w:p w:rsidR="008C1AE4" w:rsidRPr="00EA3501" w:rsidRDefault="00EE5AFC" w:rsidP="00F41DE2">
      <w:pPr>
        <w:pStyle w:val="Heading3"/>
      </w:pPr>
      <w:r w:rsidRPr="00EA3501">
        <w:t xml:space="preserve">Use the particular overcoat or encapsulant called for on the bill of materials.  The overcoat or encapsulant epoxy is applied after the amplifier is </w:t>
      </w:r>
      <w:r w:rsidR="00B2343C" w:rsidRPr="00EA3501">
        <w:t xml:space="preserve">gold wire </w:t>
      </w:r>
      <w:r w:rsidRPr="00EA3501">
        <w:t>bonded.  The overcoat is applied to protect the components and gold wires from physical damage and/or contamination. Application of overcoat epoxy is done with a syringe and the use of a #23 tip is recommended for most applications of FP4</w:t>
      </w:r>
      <w:r w:rsidR="00995950" w:rsidRPr="00EA3501">
        <w:t>323</w:t>
      </w:r>
      <w:r w:rsidRPr="00EA3501">
        <w:t>. Other gauges may be used depending on the application.  The amplifiers are first placed in a 250</w:t>
      </w:r>
      <w:r w:rsidRPr="00EA3501">
        <w:fldChar w:fldCharType="begin"/>
      </w:r>
      <w:r w:rsidRPr="00EA3501">
        <w:instrText>symbol 176 \f "Symbol"</w:instrText>
      </w:r>
      <w:r w:rsidRPr="00EA3501">
        <w:fldChar w:fldCharType="end"/>
      </w:r>
      <w:r w:rsidRPr="00EA3501">
        <w:t>F. oven</w:t>
      </w:r>
      <w:r w:rsidR="008558A0" w:rsidRPr="00EA3501">
        <w:t xml:space="preserve"> or</w:t>
      </w:r>
      <w:r w:rsidR="00A47BBC" w:rsidRPr="00EA3501">
        <w:t xml:space="preserve"> on a 200</w:t>
      </w:r>
      <w:r w:rsidR="00A47BBC" w:rsidRPr="00EA3501">
        <w:fldChar w:fldCharType="begin"/>
      </w:r>
      <w:r w:rsidR="00A47BBC" w:rsidRPr="00EA3501">
        <w:instrText>symbol 176 \f "Symbol"</w:instrText>
      </w:r>
      <w:r w:rsidR="00A47BBC" w:rsidRPr="00EA3501">
        <w:fldChar w:fldCharType="end"/>
      </w:r>
      <w:r w:rsidR="00A47BBC" w:rsidRPr="00EA3501">
        <w:t>F.</w:t>
      </w:r>
      <w:r w:rsidR="008558A0" w:rsidRPr="00EA3501">
        <w:t xml:space="preserve"> hot plate</w:t>
      </w:r>
      <w:r w:rsidRPr="00EA3501">
        <w:t xml:space="preserve"> for a minimum of 10 minutes to dry any moisture off the surface of the substrate.</w:t>
      </w:r>
      <w:r w:rsidR="00A47BBC" w:rsidRPr="00EA3501">
        <w:t xml:space="preserve">  If </w:t>
      </w:r>
      <w:r w:rsidR="00660A9A" w:rsidRPr="00EA3501">
        <w:t xml:space="preserve">the amplifiers </w:t>
      </w:r>
      <w:r w:rsidR="00A47BBC" w:rsidRPr="00EA3501">
        <w:t>will be overcoated</w:t>
      </w:r>
      <w:r w:rsidR="00660A9A" w:rsidRPr="00EA3501">
        <w:t xml:space="preserve"> within 15 minutes of being wirebonded, this 10 minute bake out may be avoided.</w:t>
      </w:r>
      <w:r w:rsidR="00A47BBC" w:rsidRPr="00EA3501">
        <w:t xml:space="preserve"> </w:t>
      </w:r>
      <w:r w:rsidRPr="00EA3501">
        <w:t xml:space="preserve">  The epoxy is then dispensed so that the components and wires are covered as per the overcoat view on the assembly drawing.  </w:t>
      </w:r>
      <w:r w:rsidR="00B2343C" w:rsidRPr="00EA3501">
        <w:t xml:space="preserve">This drawing shall be </w:t>
      </w:r>
      <w:r w:rsidR="00F577F9" w:rsidRPr="00EA3501">
        <w:t>opened and reviewed prior to</w:t>
      </w:r>
      <w:r w:rsidR="00B2343C" w:rsidRPr="00EA3501">
        <w:t xml:space="preserve"> applying overcoat epoxy </w:t>
      </w:r>
      <w:r w:rsidR="00F577F9" w:rsidRPr="00EA3501">
        <w:t xml:space="preserve">to determine the required epoxy placement and again upon completion to verify accurate placement. </w:t>
      </w:r>
      <w:r w:rsidRPr="00EA3501">
        <w:t xml:space="preserve">If an excess amount of epoxy is dispensed, epoxy may run off the edge of the substrate.  Cure the overcoat in accordance with the above schedule.    If during the overcoating process, the assembly is physically damaged or an excess amount of epoxy has been dispensed and </w:t>
      </w:r>
      <w:r w:rsidR="0025150B" w:rsidRPr="00EA3501">
        <w:t>cannot</w:t>
      </w:r>
      <w:r w:rsidRPr="00EA3501">
        <w:t xml:space="preserve"> be removed, the unit shall be considered non-conforming and handled accordingly.  Record sign-offs as necessary.</w:t>
      </w:r>
    </w:p>
    <w:p w:rsidR="00EE5AFC" w:rsidRPr="00EA3501" w:rsidRDefault="008C1AE4" w:rsidP="00F41DE2">
      <w:pPr>
        <w:pStyle w:val="Heading3"/>
      </w:pPr>
      <w:r w:rsidRPr="00EA3501">
        <w:t>When using FP4</w:t>
      </w:r>
      <w:r w:rsidR="00995950" w:rsidRPr="00EA3501">
        <w:t>323</w:t>
      </w:r>
      <w:r w:rsidRPr="00EA3501">
        <w:t xml:space="preserve"> material (100-</w:t>
      </w:r>
      <w:r w:rsidR="00995950" w:rsidRPr="00EA3501">
        <w:t>15876-10</w:t>
      </w:r>
      <w:r w:rsidRPr="00EA3501">
        <w:t>), it must be dispensed from the original 10cc syringes.  Micro assemblies shall not be overcoated with material that has been transferred to another syringe.  There are often 3cc syringes available in the freezer that other groups use.  These may not be used due to the possibility of having entrapped air in the material.</w:t>
      </w:r>
    </w:p>
    <w:p w:rsidR="00EE5AFC" w:rsidRPr="00EA3501" w:rsidRDefault="00EE5AFC" w:rsidP="00F41DE2">
      <w:pPr>
        <w:pStyle w:val="Heading2"/>
      </w:pPr>
      <w:bookmarkStart w:id="58" w:name="_Toc13643333"/>
      <w:r w:rsidRPr="00EA3501">
        <w:t>Special Overcoat Processes</w:t>
      </w:r>
      <w:bookmarkEnd w:id="58"/>
    </w:p>
    <w:p w:rsidR="00EE5AFC" w:rsidRPr="00EA3501" w:rsidRDefault="00EE5AFC" w:rsidP="00F41DE2">
      <w:pPr>
        <w:pStyle w:val="Heading3"/>
      </w:pPr>
      <w:r w:rsidRPr="00EA3501">
        <w:t>When a</w:t>
      </w:r>
      <w:r w:rsidRPr="00EA3501">
        <w:rPr>
          <w:b/>
        </w:rPr>
        <w:t xml:space="preserve"> -99 </w:t>
      </w:r>
      <w:r w:rsidRPr="00EA3501">
        <w:t>overcoat is requested, the Sylgard overcoat is applied as a thin layer using a lavender (#30) tip at room temperature.  The -99 overcoat technique is used whenever the two digit variation in the amplifier part number is set to -99 or is called out specifically by the work instructions.  The thin layer of Sylgard shall just coat the tops of the dies.  The wires do not have to be encapsulated in the Sylgard.  This technique is then used in place of the overcoat profile shown on the</w:t>
      </w:r>
      <w:r w:rsidR="00147A9A" w:rsidRPr="00EA3501">
        <w:t xml:space="preserve"> assembly drawing.  See </w:t>
      </w:r>
      <w:r w:rsidR="00E51BA2" w:rsidRPr="00EA3501">
        <w:fldChar w:fldCharType="begin"/>
      </w:r>
      <w:r w:rsidR="00E51BA2" w:rsidRPr="00EA3501">
        <w:instrText xml:space="preserve"> REF _Ref11919550 \h </w:instrText>
      </w:r>
      <w:r w:rsidR="00E51BA2" w:rsidRPr="00EA3501">
        <w:fldChar w:fldCharType="separate"/>
      </w:r>
      <w:r w:rsidR="00EA3501" w:rsidRPr="00EA3501">
        <w:t xml:space="preserve">Figure </w:t>
      </w:r>
      <w:r w:rsidR="00EA3501">
        <w:rPr>
          <w:noProof/>
        </w:rPr>
        <w:t>7</w:t>
      </w:r>
      <w:r w:rsidR="00EA3501" w:rsidRPr="00EA3501">
        <w:noBreakHyphen/>
      </w:r>
      <w:r w:rsidR="00EA3501">
        <w:rPr>
          <w:noProof/>
        </w:rPr>
        <w:t>1</w:t>
      </w:r>
      <w:r w:rsidR="00E51BA2" w:rsidRPr="00EA3501">
        <w:fldChar w:fldCharType="end"/>
      </w:r>
      <w:r w:rsidRPr="00EA3501">
        <w:t xml:space="preserve"> for an example profile view of the -99 overcoat.</w:t>
      </w:r>
    </w:p>
    <w:p w:rsidR="00EE5AFC" w:rsidRPr="00EA3501" w:rsidRDefault="00EE5AFC" w:rsidP="007A5C49"/>
    <w:p w:rsidR="003B53F4" w:rsidRPr="00EA3501" w:rsidRDefault="00E612CA" w:rsidP="003B53F4">
      <w:pPr>
        <w:keepNext/>
        <w:jc w:val="center"/>
      </w:pPr>
      <w:r w:rsidRPr="00EA3501">
        <w:rPr>
          <w:noProof/>
        </w:rPr>
        <w:lastRenderedPageBreak/>
        <mc:AlternateContent>
          <mc:Choice Requires="wps">
            <w:drawing>
              <wp:anchor distT="0" distB="0" distL="114300" distR="114300" simplePos="0" relativeHeight="251658240" behindDoc="0" locked="0" layoutInCell="1" allowOverlap="1" wp14:anchorId="219BA1EB" wp14:editId="6A9F8AB0">
                <wp:simplePos x="0" y="0"/>
                <wp:positionH relativeFrom="margin">
                  <wp:align>center</wp:align>
                </wp:positionH>
                <wp:positionV relativeFrom="paragraph">
                  <wp:posOffset>10705</wp:posOffset>
                </wp:positionV>
                <wp:extent cx="3543300" cy="228600"/>
                <wp:effectExtent l="0" t="0" r="0" b="0"/>
                <wp:wrapNone/>
                <wp:docPr id="1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C3B" w:rsidRPr="003A440C" w:rsidRDefault="00ED3C3B" w:rsidP="00EE5AFC">
                            <w:pPr>
                              <w:rPr>
                                <w:color w:val="FFFFFF"/>
                              </w:rPr>
                            </w:pPr>
                            <w:r w:rsidRPr="003A440C">
                              <w:rPr>
                                <w:color w:val="FFFFFF"/>
                              </w:rPr>
                              <w:t>Keep away from Capacitors and substrate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A1EB" id="Rectangle 69" o:spid="_x0000_s1039" style="position:absolute;left:0;text-align:left;margin-left:0;margin-top:.85pt;width:279pt;height: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kqtwIAALo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" filled="f" stroked="f">
                <v:textbox>
                  <w:txbxContent>
                    <w:p w:rsidR="00ED3C3B" w:rsidRPr="003A440C" w:rsidRDefault="00ED3C3B" w:rsidP="00EE5AFC">
                      <w:pPr>
                        <w:rPr>
                          <w:color w:val="FFFFFF"/>
                        </w:rPr>
                      </w:pPr>
                      <w:r w:rsidRPr="003A440C">
                        <w:rPr>
                          <w:color w:val="FFFFFF"/>
                        </w:rPr>
                        <w:t>Keep away from Capacitors and substrate edge</w:t>
                      </w:r>
                    </w:p>
                  </w:txbxContent>
                </v:textbox>
                <w10:wrap anchorx="margin"/>
              </v:rect>
            </w:pict>
          </mc:Fallback>
        </mc:AlternateContent>
      </w:r>
      <w:r w:rsidR="003B53F4" w:rsidRPr="00EA3501">
        <w:rPr>
          <w:noProof/>
        </w:rPr>
        <mc:AlternateContent>
          <mc:Choice Requires="wps">
            <w:drawing>
              <wp:anchor distT="0" distB="0" distL="114300" distR="114300" simplePos="0" relativeHeight="251657216" behindDoc="0" locked="0" layoutInCell="1" allowOverlap="1" wp14:anchorId="1E1893E4" wp14:editId="2FEE4AB3">
                <wp:simplePos x="0" y="0"/>
                <wp:positionH relativeFrom="column">
                  <wp:posOffset>1623060</wp:posOffset>
                </wp:positionH>
                <wp:positionV relativeFrom="paragraph">
                  <wp:posOffset>234315</wp:posOffset>
                </wp:positionV>
                <wp:extent cx="457200" cy="1143000"/>
                <wp:effectExtent l="38100" t="0" r="19050" b="57150"/>
                <wp:wrapNone/>
                <wp:docPr id="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5CA1F" id="Line 6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18.45pt" to="163.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" strokecolor="white">
                <v:stroke endarrow="block"/>
              </v:line>
            </w:pict>
          </mc:Fallback>
        </mc:AlternateContent>
      </w:r>
      <w:r w:rsidR="003B53F4" w:rsidRPr="00EA3501">
        <w:rPr>
          <w:noProof/>
        </w:rPr>
        <mc:AlternateContent>
          <mc:Choice Requires="wps">
            <w:drawing>
              <wp:anchor distT="0" distB="0" distL="114300" distR="114300" simplePos="0" relativeHeight="251660288" behindDoc="0" locked="0" layoutInCell="1" allowOverlap="1" wp14:anchorId="1DB9D7F3" wp14:editId="7D9E377A">
                <wp:simplePos x="0" y="0"/>
                <wp:positionH relativeFrom="column">
                  <wp:posOffset>4048124</wp:posOffset>
                </wp:positionH>
                <wp:positionV relativeFrom="paragraph">
                  <wp:posOffset>652780</wp:posOffset>
                </wp:positionV>
                <wp:extent cx="2257425" cy="228600"/>
                <wp:effectExtent l="0" t="0" r="0" b="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C3B" w:rsidRPr="003A440C" w:rsidRDefault="00ED3C3B" w:rsidP="00EE5AFC">
                            <w:pPr>
                              <w:rPr>
                                <w:color w:val="FFFFFF"/>
                              </w:rPr>
                            </w:pPr>
                            <w:r w:rsidRPr="003A440C">
                              <w:rPr>
                                <w:color w:val="FFFFFF"/>
                              </w:rPr>
                              <w:t>In</w:t>
                            </w:r>
                            <w:r>
                              <w:rPr>
                                <w:color w:val="FFFFFF"/>
                              </w:rPr>
                              <w:t xml:space="preserve"> </w:t>
                            </w:r>
                            <w:r w:rsidRPr="003A440C">
                              <w:rPr>
                                <w:color w:val="FFFFFF"/>
                              </w:rPr>
                              <w:t xml:space="preserve"> tight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D7F3" id="Rectangle 71" o:spid="_x0000_s1040" style="position:absolute;left:0;text-align:left;margin-left:318.75pt;margin-top:51.4pt;width:177.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" filled="f" stroked="f">
                <v:textbox>
                  <w:txbxContent>
                    <w:p w:rsidR="00ED3C3B" w:rsidRPr="003A440C" w:rsidRDefault="00ED3C3B" w:rsidP="00EE5AFC">
                      <w:pPr>
                        <w:rPr>
                          <w:color w:val="FFFFFF"/>
                        </w:rPr>
                      </w:pPr>
                      <w:r w:rsidRPr="003A440C">
                        <w:rPr>
                          <w:color w:val="FFFFFF"/>
                        </w:rPr>
                        <w:t>In</w:t>
                      </w:r>
                      <w:r>
                        <w:rPr>
                          <w:color w:val="FFFFFF"/>
                        </w:rPr>
                        <w:t xml:space="preserve"> </w:t>
                      </w:r>
                      <w:r w:rsidRPr="003A440C">
                        <w:rPr>
                          <w:color w:val="FFFFFF"/>
                        </w:rPr>
                        <w:t xml:space="preserve"> tight areas </w:t>
                      </w:r>
                      <w:r>
                        <w:rPr>
                          <w:color w:val="FFFFFF"/>
                        </w:rPr>
                        <w:t xml:space="preserve"> </w:t>
                      </w:r>
                      <w:r w:rsidRPr="003A440C">
                        <w:rPr>
                          <w:color w:val="FFFFFF"/>
                        </w:rPr>
                        <w:t>material</w:t>
                      </w:r>
                      <w:r>
                        <w:rPr>
                          <w:color w:val="FFFFFF"/>
                        </w:rPr>
                        <w:t xml:space="preserve"> </w:t>
                      </w:r>
                      <w:r w:rsidRPr="003A440C">
                        <w:rPr>
                          <w:color w:val="FFFFFF"/>
                        </w:rPr>
                        <w:t xml:space="preserve"> may </w:t>
                      </w:r>
                      <w:r>
                        <w:rPr>
                          <w:color w:val="FFFFFF"/>
                        </w:rPr>
                        <w:t xml:space="preserve"> </w:t>
                      </w:r>
                      <w:r w:rsidRPr="003A440C">
                        <w:rPr>
                          <w:color w:val="FFFFFF"/>
                        </w:rPr>
                        <w:t>build up</w:t>
                      </w:r>
                    </w:p>
                  </w:txbxContent>
                </v:textbox>
              </v:rect>
            </w:pict>
          </mc:Fallback>
        </mc:AlternateContent>
      </w:r>
      <w:r w:rsidR="00EE5AFC" w:rsidRPr="00EA3501">
        <w:rPr>
          <w:noProof/>
        </w:rPr>
        <mc:AlternateContent>
          <mc:Choice Requires="wps">
            <w:drawing>
              <wp:anchor distT="0" distB="0" distL="114300" distR="114300" simplePos="0" relativeHeight="251654144" behindDoc="0" locked="0" layoutInCell="1" allowOverlap="1" wp14:anchorId="11479159" wp14:editId="019FABCC">
                <wp:simplePos x="0" y="0"/>
                <wp:positionH relativeFrom="column">
                  <wp:posOffset>2223135</wp:posOffset>
                </wp:positionH>
                <wp:positionV relativeFrom="paragraph">
                  <wp:posOffset>424815</wp:posOffset>
                </wp:positionV>
                <wp:extent cx="114300" cy="571500"/>
                <wp:effectExtent l="0" t="0" r="0" b="0"/>
                <wp:wrapNone/>
                <wp:docPr id="1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5715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7C338" id="Line 65"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33.45pt" to="184.0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" strokecolor="white">
                <v:stroke endarrow="block"/>
              </v:line>
            </w:pict>
          </mc:Fallback>
        </mc:AlternateContent>
      </w:r>
      <w:r w:rsidR="00EE5AFC" w:rsidRPr="00EA3501">
        <w:rPr>
          <w:noProof/>
        </w:rPr>
        <mc:AlternateContent>
          <mc:Choice Requires="wps">
            <w:drawing>
              <wp:anchor distT="0" distB="0" distL="114300" distR="114300" simplePos="0" relativeHeight="251656192" behindDoc="0" locked="0" layoutInCell="1" allowOverlap="1" wp14:anchorId="1301F7AB" wp14:editId="4D8714AA">
                <wp:simplePos x="0" y="0"/>
                <wp:positionH relativeFrom="column">
                  <wp:posOffset>2223135</wp:posOffset>
                </wp:positionH>
                <wp:positionV relativeFrom="paragraph">
                  <wp:posOffset>196215</wp:posOffset>
                </wp:positionV>
                <wp:extent cx="1828800" cy="228600"/>
                <wp:effectExtent l="0" t="0" r="0" b="0"/>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C3B" w:rsidRPr="003A440C" w:rsidRDefault="00ED3C3B" w:rsidP="00EE5AFC">
                            <w:pPr>
                              <w:rPr>
                                <w:color w:val="FFFFFF"/>
                              </w:rPr>
                            </w:pPr>
                            <w:r w:rsidRPr="003A440C">
                              <w:rPr>
                                <w:color w:val="FFFFFF"/>
                              </w:rPr>
                              <w:t>Skim tops of 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1F7AB" id="Rectangle 67" o:spid="_x0000_s1041" style="position:absolute;left:0;text-align:left;margin-left:175.05pt;margin-top:15.45pt;width:2in;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" filled="f" stroked="f">
                <v:textbox>
                  <w:txbxContent>
                    <w:p w:rsidR="00ED3C3B" w:rsidRPr="003A440C" w:rsidRDefault="00ED3C3B" w:rsidP="00EE5AFC">
                      <w:pPr>
                        <w:rPr>
                          <w:color w:val="FFFFFF"/>
                        </w:rPr>
                      </w:pPr>
                      <w:r w:rsidRPr="003A440C">
                        <w:rPr>
                          <w:color w:val="FFFFFF"/>
                        </w:rPr>
                        <w:t>Skim tops of die</w:t>
                      </w:r>
                    </w:p>
                  </w:txbxContent>
                </v:textbox>
              </v:rect>
            </w:pict>
          </mc:Fallback>
        </mc:AlternateContent>
      </w:r>
      <w:r w:rsidR="00EE5AFC" w:rsidRPr="00EA3501">
        <w:rPr>
          <w:noProof/>
        </w:rPr>
        <mc:AlternateContent>
          <mc:Choice Requires="wps">
            <w:drawing>
              <wp:anchor distT="0" distB="0" distL="114300" distR="114300" simplePos="0" relativeHeight="251655168" behindDoc="0" locked="0" layoutInCell="1" allowOverlap="1" wp14:anchorId="30147926" wp14:editId="1C786D04">
                <wp:simplePos x="0" y="0"/>
                <wp:positionH relativeFrom="column">
                  <wp:posOffset>2985135</wp:posOffset>
                </wp:positionH>
                <wp:positionV relativeFrom="paragraph">
                  <wp:posOffset>577215</wp:posOffset>
                </wp:positionV>
                <wp:extent cx="114300" cy="762000"/>
                <wp:effectExtent l="0" t="0" r="0" b="0"/>
                <wp:wrapNone/>
                <wp:docPr id="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7620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5A94" id="Line 66"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45.45pt" to="244.0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" strokecolor="white">
                <v:stroke endarrow="block"/>
              </v:line>
            </w:pict>
          </mc:Fallback>
        </mc:AlternateContent>
      </w:r>
      <w:r w:rsidR="00EE5AFC" w:rsidRPr="00EA3501">
        <w:rPr>
          <w:noProof/>
        </w:rPr>
        <mc:AlternateContent>
          <mc:Choice Requires="wps">
            <w:drawing>
              <wp:anchor distT="0" distB="0" distL="114300" distR="114300" simplePos="0" relativeHeight="251659264" behindDoc="0" locked="0" layoutInCell="1" allowOverlap="1" wp14:anchorId="70FB4DE0" wp14:editId="73E78016">
                <wp:simplePos x="0" y="0"/>
                <wp:positionH relativeFrom="column">
                  <wp:posOffset>2985135</wp:posOffset>
                </wp:positionH>
                <wp:positionV relativeFrom="paragraph">
                  <wp:posOffset>348615</wp:posOffset>
                </wp:positionV>
                <wp:extent cx="2286000" cy="228600"/>
                <wp:effectExtent l="0" t="0" r="0" b="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C3B" w:rsidRPr="003A440C" w:rsidRDefault="00ED3C3B" w:rsidP="00EE5AFC">
                            <w:pPr>
                              <w:rPr>
                                <w:color w:val="FFFFFF"/>
                              </w:rPr>
                            </w:pPr>
                            <w:r w:rsidRPr="003A440C">
                              <w:rPr>
                                <w:color w:val="FFFFFF"/>
                              </w:rPr>
                              <w:t>Barely skim substrate in open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4DE0" id="Rectangle 70" o:spid="_x0000_s1042" style="position:absolute;left:0;text-align:left;margin-left:235.05pt;margin-top:27.45pt;width:18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" filled="f" stroked="f">
                <v:textbox>
                  <w:txbxContent>
                    <w:p w:rsidR="00ED3C3B" w:rsidRPr="003A440C" w:rsidRDefault="00ED3C3B" w:rsidP="00EE5AFC">
                      <w:pPr>
                        <w:rPr>
                          <w:color w:val="FFFFFF"/>
                        </w:rPr>
                      </w:pPr>
                      <w:r w:rsidRPr="003A440C">
                        <w:rPr>
                          <w:color w:val="FFFFFF"/>
                        </w:rPr>
                        <w:t>Barely skim substrate in open areas</w:t>
                      </w:r>
                    </w:p>
                  </w:txbxContent>
                </v:textbox>
              </v:rect>
            </w:pict>
          </mc:Fallback>
        </mc:AlternateContent>
      </w:r>
      <w:r w:rsidR="00EE5AFC" w:rsidRPr="00EA3501">
        <w:rPr>
          <w:noProof/>
        </w:rPr>
        <mc:AlternateContent>
          <mc:Choice Requires="wps">
            <w:drawing>
              <wp:anchor distT="0" distB="0" distL="114300" distR="114300" simplePos="0" relativeHeight="251661312" behindDoc="0" locked="0" layoutInCell="1" allowOverlap="1" wp14:anchorId="41DC9654" wp14:editId="467FFDDD">
                <wp:simplePos x="0" y="0"/>
                <wp:positionH relativeFrom="column">
                  <wp:posOffset>4280535</wp:posOffset>
                </wp:positionH>
                <wp:positionV relativeFrom="paragraph">
                  <wp:posOffset>882015</wp:posOffset>
                </wp:positionV>
                <wp:extent cx="114300" cy="342900"/>
                <wp:effectExtent l="0" t="0" r="0" b="0"/>
                <wp:wrapNone/>
                <wp:docPr id="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6EE0" id="Line 7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9.45pt" to="346.05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gkMwIAAFk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" strokecolor="white">
                <v:stroke endarrow="block"/>
              </v:line>
            </w:pict>
          </mc:Fallback>
        </mc:AlternateContent>
      </w:r>
      <w:r w:rsidR="00EE5AFC" w:rsidRPr="00EA3501">
        <w:rPr>
          <w:noProof/>
        </w:rPr>
        <w:drawing>
          <wp:inline distT="0" distB="0" distL="0" distR="0" wp14:anchorId="6B1480B0" wp14:editId="0C99D55B">
            <wp:extent cx="5753100" cy="2247900"/>
            <wp:effectExtent l="19050" t="19050" r="19050" b="19050"/>
            <wp:docPr id="3" name="Picture 1" descr="Dash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w="6350" cmpd="sng">
                      <a:solidFill>
                        <a:srgbClr val="000000"/>
                      </a:solidFill>
                      <a:miter lim="800000"/>
                      <a:headEnd/>
                      <a:tailEnd/>
                    </a:ln>
                    <a:effectLst/>
                  </pic:spPr>
                </pic:pic>
              </a:graphicData>
            </a:graphic>
          </wp:inline>
        </w:drawing>
      </w:r>
    </w:p>
    <w:p w:rsidR="00EE5AFC" w:rsidRPr="00EA3501" w:rsidRDefault="00397493" w:rsidP="003B53F4">
      <w:pPr>
        <w:pStyle w:val="Caption"/>
        <w:jc w:val="center"/>
      </w:pPr>
      <w:bookmarkStart w:id="59" w:name="_Ref11919550"/>
      <w:r w:rsidRPr="00EA3501">
        <w:t>Figure</w:t>
      </w:r>
      <w:r w:rsidR="003B53F4" w:rsidRPr="00EA3501">
        <w:t xml:space="preserve"> </w:t>
      </w:r>
      <w:r w:rsidR="00962A4B">
        <w:fldChar w:fldCharType="begin"/>
      </w:r>
      <w:r w:rsidR="00962A4B">
        <w:instrText xml:space="preserve"> STYLEREF 1 \s </w:instrText>
      </w:r>
      <w:r w:rsidR="00962A4B">
        <w:fldChar w:fldCharType="separate"/>
      </w:r>
      <w:r w:rsidR="00F93D4C">
        <w:rPr>
          <w:noProof/>
        </w:rPr>
        <w:t>7</w:t>
      </w:r>
      <w:r w:rsidR="00962A4B">
        <w:rPr>
          <w:noProof/>
        </w:rPr>
        <w:fldChar w:fldCharType="end"/>
      </w:r>
      <w:r w:rsidR="00F93D4C">
        <w:noBreakHyphen/>
      </w:r>
      <w:r w:rsidR="00962A4B">
        <w:fldChar w:fldCharType="begin"/>
      </w:r>
      <w:r w:rsidR="00962A4B">
        <w:instrText xml:space="preserve"> SEQ Figure \* ARABIC \s 1 </w:instrText>
      </w:r>
      <w:r w:rsidR="00962A4B">
        <w:fldChar w:fldCharType="separate"/>
      </w:r>
      <w:r w:rsidR="00F93D4C">
        <w:rPr>
          <w:noProof/>
        </w:rPr>
        <w:t>1</w:t>
      </w:r>
      <w:r w:rsidR="00962A4B">
        <w:rPr>
          <w:noProof/>
        </w:rPr>
        <w:fldChar w:fldCharType="end"/>
      </w:r>
      <w:bookmarkEnd w:id="59"/>
    </w:p>
    <w:p w:rsidR="000D7AC1" w:rsidRPr="00EA3501" w:rsidRDefault="00462DF7" w:rsidP="00F41DE2">
      <w:pPr>
        <w:pStyle w:val="Heading1"/>
      </w:pPr>
      <w:bookmarkStart w:id="60" w:name="_Toc13643334"/>
      <w:r w:rsidRPr="00EA3501">
        <w:t xml:space="preserve">Adhesive </w:t>
      </w:r>
      <w:r w:rsidR="00E03226" w:rsidRPr="00EA3501">
        <w:t>C</w:t>
      </w:r>
      <w:r w:rsidR="000D7AC1" w:rsidRPr="00EA3501">
        <w:t>uring in Microelectronics</w:t>
      </w:r>
      <w:bookmarkEnd w:id="60"/>
    </w:p>
    <w:p w:rsidR="000D7AC1" w:rsidRPr="00EA3501" w:rsidRDefault="000D7AC1" w:rsidP="00F41DE2">
      <w:pPr>
        <w:pStyle w:val="Heading2"/>
      </w:pPr>
      <w:bookmarkStart w:id="61" w:name="_Toc13643335"/>
      <w:r w:rsidRPr="00EA3501">
        <w:t>Oven</w:t>
      </w:r>
      <w:r w:rsidR="00EA3A64" w:rsidRPr="00EA3501">
        <w:t xml:space="preserve"> / Air Curing</w:t>
      </w:r>
      <w:r w:rsidR="00580313" w:rsidRPr="00EA3501">
        <w:t xml:space="preserve"> of</w:t>
      </w:r>
      <w:r w:rsidR="00F94B3A" w:rsidRPr="00EA3501">
        <w:t xml:space="preserve"> </w:t>
      </w:r>
      <w:r w:rsidRPr="00EA3501">
        <w:t>Epoxies</w:t>
      </w:r>
      <w:r w:rsidR="005D164E" w:rsidRPr="00EA3501">
        <w:t>, RTV, and Adhesives</w:t>
      </w:r>
      <w:r w:rsidR="00F94B3A" w:rsidRPr="00EA3501">
        <w:t xml:space="preserve"> (except </w:t>
      </w:r>
      <w:r w:rsidR="005D164E" w:rsidRPr="00EA3501">
        <w:t>in the 250</w:t>
      </w:r>
      <w:r w:rsidR="005D164E" w:rsidRPr="00EA3501">
        <w:sym w:font="Symbol" w:char="F0B0"/>
      </w:r>
      <w:r w:rsidR="005D164E" w:rsidRPr="00EA3501">
        <w:t xml:space="preserve"> F overcoat oven</w:t>
      </w:r>
      <w:r w:rsidR="00F94B3A" w:rsidRPr="00EA3501">
        <w:t>)</w:t>
      </w:r>
      <w:bookmarkEnd w:id="61"/>
    </w:p>
    <w:p w:rsidR="00F94B3A" w:rsidRPr="00EA3501" w:rsidRDefault="00F94B3A" w:rsidP="00F41DE2">
      <w:pPr>
        <w:pStyle w:val="Heading3"/>
      </w:pPr>
      <w:r w:rsidRPr="00EA3501">
        <w:t xml:space="preserve">When curing </w:t>
      </w:r>
      <w:r w:rsidR="005D164E" w:rsidRPr="00EA3501">
        <w:t>materials</w:t>
      </w:r>
      <w:r w:rsidR="000D7AC1" w:rsidRPr="00EA3501">
        <w:t xml:space="preserve"> in Micro</w:t>
      </w:r>
      <w:r w:rsidR="005D164E" w:rsidRPr="00EA3501">
        <w:t xml:space="preserve">, </w:t>
      </w:r>
      <w:r w:rsidR="00364EAF" w:rsidRPr="00EA3501">
        <w:t xml:space="preserve">it is the responsibility of the Technician to </w:t>
      </w:r>
      <w:r w:rsidR="005D164E" w:rsidRPr="00EA3501">
        <w:t xml:space="preserve">record the </w:t>
      </w:r>
      <w:r w:rsidR="00594B19" w:rsidRPr="00EA3501">
        <w:t>OUT time on the amplifier plate or fixture denoting the time</w:t>
      </w:r>
      <w:r w:rsidR="00580313" w:rsidRPr="00EA3501">
        <w:t xml:space="preserve"> that</w:t>
      </w:r>
      <w:r w:rsidR="00594B19" w:rsidRPr="00EA3501">
        <w:t xml:space="preserve"> the assemblies </w:t>
      </w:r>
      <w:r w:rsidR="00580313" w:rsidRPr="00EA3501">
        <w:t>can be removed from the oven</w:t>
      </w:r>
      <w:r w:rsidR="005D164E" w:rsidRPr="00EA3501">
        <w:t xml:space="preserve"> or curing fixture</w:t>
      </w:r>
      <w:r w:rsidR="00364EAF" w:rsidRPr="00EA3501">
        <w:t xml:space="preserve"> to meet the minimum cure time</w:t>
      </w:r>
      <w:r w:rsidR="00594B19" w:rsidRPr="00EA3501">
        <w:t>.</w:t>
      </w:r>
      <w:r w:rsidR="00364EAF" w:rsidRPr="00EA3501">
        <w:t xml:space="preserve">  </w:t>
      </w:r>
      <w:r w:rsidRPr="00EA3501">
        <w:t xml:space="preserve">The time format shall include AM/PM (i.e. 3:30PM). </w:t>
      </w:r>
      <w:r w:rsidR="00580313" w:rsidRPr="00EA3501">
        <w:t xml:space="preserve">In the event that more than one cure cycle </w:t>
      </w:r>
      <w:r w:rsidR="005D164E" w:rsidRPr="00EA3501">
        <w:t>is required for an assembly, each</w:t>
      </w:r>
      <w:r w:rsidR="00580313" w:rsidRPr="00EA3501">
        <w:t xml:space="preserve"> subsequent OUT time sha</w:t>
      </w:r>
      <w:r w:rsidR="005D164E" w:rsidRPr="00EA3501">
        <w:t>ll</w:t>
      </w:r>
      <w:r w:rsidR="00580313" w:rsidRPr="00EA3501">
        <w:t xml:space="preserve"> be</w:t>
      </w:r>
      <w:r w:rsidR="005D164E" w:rsidRPr="00EA3501">
        <w:t xml:space="preserve"> </w:t>
      </w:r>
      <w:r w:rsidR="00C2532D" w:rsidRPr="00EA3501">
        <w:t>recorded</w:t>
      </w:r>
      <w:r w:rsidR="005D164E" w:rsidRPr="00EA3501">
        <w:t xml:space="preserve"> on the fixture so long as each previous</w:t>
      </w:r>
      <w:r w:rsidR="00975596" w:rsidRPr="00EA3501">
        <w:t xml:space="preserve"> OUT</w:t>
      </w:r>
      <w:r w:rsidR="005D164E" w:rsidRPr="00EA3501">
        <w:t xml:space="preserve"> time</w:t>
      </w:r>
      <w:r w:rsidR="00EA3A64" w:rsidRPr="00EA3501">
        <w:t xml:space="preserve"> has</w:t>
      </w:r>
      <w:r w:rsidR="00580313" w:rsidRPr="00EA3501">
        <w:t xml:space="preserve"> been</w:t>
      </w:r>
      <w:r w:rsidRPr="00EA3501">
        <w:t xml:space="preserve"> completely</w:t>
      </w:r>
      <w:r w:rsidR="00580313" w:rsidRPr="00EA3501">
        <w:t xml:space="preserve"> removed or clearly crossed out (initial and date </w:t>
      </w:r>
      <w:r w:rsidR="00975596" w:rsidRPr="00EA3501">
        <w:t xml:space="preserve"> are </w:t>
      </w:r>
      <w:r w:rsidR="00580313" w:rsidRPr="00EA3501">
        <w:t xml:space="preserve">not required for this cross-out). Adding a date to this </w:t>
      </w:r>
      <w:r w:rsidR="00975596" w:rsidRPr="00EA3501">
        <w:t>OUT time</w:t>
      </w:r>
      <w:r w:rsidR="00580313" w:rsidRPr="00EA3501">
        <w:t xml:space="preserve"> is only requ</w:t>
      </w:r>
      <w:r w:rsidRPr="00EA3501">
        <w:t>ired if the OUT time is not on the same day.</w:t>
      </w:r>
      <w:r w:rsidR="00FA3385" w:rsidRPr="00EA3501">
        <w:t xml:space="preserve">  It is the responsibility of the Technicians</w:t>
      </w:r>
      <w:r w:rsidR="000F57A2" w:rsidRPr="00EA3501">
        <w:t xml:space="preserve"> unloading the oven</w:t>
      </w:r>
      <w:r w:rsidR="00FA3385" w:rsidRPr="00EA3501">
        <w:t xml:space="preserve"> to verify that the material has reached its minimum cure time before it goes to the next operation.</w:t>
      </w:r>
    </w:p>
    <w:p w:rsidR="00F94B3A" w:rsidRPr="00EA3501" w:rsidRDefault="00F94B3A" w:rsidP="00F41DE2">
      <w:pPr>
        <w:pStyle w:val="Heading2"/>
      </w:pPr>
      <w:bookmarkStart w:id="62" w:name="_Toc13643336"/>
      <w:r w:rsidRPr="00EA3501">
        <w:t>Overcoat Curing</w:t>
      </w:r>
      <w:r w:rsidR="005D164E" w:rsidRPr="00EA3501">
        <w:t xml:space="preserve"> in the 250</w:t>
      </w:r>
      <w:r w:rsidR="005D164E" w:rsidRPr="00EA3501">
        <w:sym w:font="Symbol" w:char="F0B0"/>
      </w:r>
      <w:r w:rsidR="005D164E" w:rsidRPr="00EA3501">
        <w:t xml:space="preserve"> F overcoat oven</w:t>
      </w:r>
      <w:bookmarkEnd w:id="62"/>
    </w:p>
    <w:p w:rsidR="00CD7F7C" w:rsidRPr="00EA3501" w:rsidRDefault="00862540" w:rsidP="00862540">
      <w:pPr>
        <w:pStyle w:val="Heading3"/>
      </w:pPr>
      <w:bookmarkStart w:id="63" w:name="_Toc13643337"/>
      <w:r w:rsidRPr="00EA3501">
        <w:t>When curing overcoat in the 250</w:t>
      </w:r>
      <w:r w:rsidRPr="00EA3501">
        <w:sym w:font="Symbol" w:char="F0B0"/>
      </w:r>
      <w:r w:rsidRPr="00EA3501">
        <w:t xml:space="preserve"> F Overcoat oven in Micro, OUT time should be recorded </w:t>
      </w:r>
      <w:r w:rsidRPr="00EA3501">
        <w:rPr>
          <w:b/>
          <w:u w:val="single"/>
        </w:rPr>
        <w:t>for each shelf.</w:t>
      </w:r>
      <w:r w:rsidRPr="00EA3501">
        <w:t xml:space="preserve"> Based on a batch curing process with FP4323 and subsequent thermal cycling, the time that the last assembly that is added to each shelf will be cured is the time to record. It is the responsibility of the Technician placing the product into the oven to record this time on a card attached to the oven displaying the earliest time the shelf’s batch can be moved to the cycle oven.  It is the responsibility of the Technicians removing product from the oven to verify that the material has reached its minimum cure time before it goes to the next operation.  This card shall be cleared when the current shelf of assemblies are removed from the oven. If other assemblies </w:t>
      </w:r>
      <w:r w:rsidRPr="00EA3501">
        <w:lastRenderedPageBreak/>
        <w:t>are being cured in this oven and are not part of the batch process cure, each plate or fixture shall have its own out time as defined in the section above.</w:t>
      </w:r>
      <w:r w:rsidR="00CD7F7C" w:rsidRPr="00EA3501">
        <w:t xml:space="preserve"> </w:t>
      </w:r>
    </w:p>
    <w:p w:rsidR="00862540" w:rsidRPr="00EA3501" w:rsidRDefault="00CD7F7C" w:rsidP="00CD7F7C">
      <w:pPr>
        <w:pStyle w:val="Heading3"/>
        <w:numPr>
          <w:ilvl w:val="0"/>
          <w:numId w:val="0"/>
        </w:numPr>
        <w:ind w:left="1440"/>
      </w:pPr>
      <w:r w:rsidRPr="00EA3501">
        <w:t xml:space="preserve">Note: Parts may be left in the curing oven overnight or for up to 5 days as needed for staging. </w:t>
      </w:r>
    </w:p>
    <w:p w:rsidR="003A08AD" w:rsidRPr="00EA3501" w:rsidRDefault="003A08AD" w:rsidP="003A08AD">
      <w:pPr>
        <w:pStyle w:val="Heading1"/>
      </w:pPr>
      <w:r w:rsidRPr="00EA3501">
        <w:t>Adhesives and Overcoat Materials Used In Micro</w:t>
      </w:r>
      <w:bookmarkEnd w:id="63"/>
    </w:p>
    <w:p w:rsidR="003A08AD" w:rsidRPr="00EA3501" w:rsidRDefault="003A08AD" w:rsidP="003A08AD">
      <w:pPr>
        <w:pStyle w:val="Heading2"/>
      </w:pPr>
      <w:bookmarkStart w:id="64" w:name="_Toc13643338"/>
      <w:r w:rsidRPr="00EA3501">
        <w:t>Procedure Hierarchy</w:t>
      </w:r>
      <w:bookmarkEnd w:id="64"/>
    </w:p>
    <w:p w:rsidR="003A08AD" w:rsidRPr="00EA3501" w:rsidRDefault="003A08AD" w:rsidP="003A08AD">
      <w:pPr>
        <w:pStyle w:val="Heading3"/>
      </w:pPr>
      <w:r w:rsidRPr="00EA3501">
        <w:t>The following materials are used in the Microelectronics area.  The information below may differ from other general epoxy procedures.  When building product in Microelectronics, the information here overrides any other epoxy requirements from other procedures.</w:t>
      </w:r>
    </w:p>
    <w:p w:rsidR="003A08AD" w:rsidRPr="00EA3501" w:rsidRDefault="003A08AD" w:rsidP="003A08AD">
      <w:pPr>
        <w:pStyle w:val="Heading2"/>
      </w:pPr>
      <w:bookmarkStart w:id="65" w:name="_Toc13643339"/>
      <w:r w:rsidRPr="00EA3501">
        <w:t>Overcoat Materials</w:t>
      </w:r>
      <w:bookmarkEnd w:id="65"/>
    </w:p>
    <w:p w:rsidR="003A08AD" w:rsidRPr="00EA3501" w:rsidRDefault="003A08AD" w:rsidP="003A08AD">
      <w:pPr>
        <w:pStyle w:val="Heading3"/>
      </w:pPr>
      <w:r w:rsidRPr="00EA3501">
        <w:rPr>
          <w:b/>
        </w:rPr>
        <w:t>Dow-Corning Sylgard-184</w:t>
      </w:r>
      <w:r w:rsidRPr="00EA3501">
        <w:t>. This material is in a 2 gram bi-pack (100-0299-20).</w:t>
      </w:r>
      <w:r w:rsidRPr="00EA3501">
        <w:br/>
        <w:t>Mix bi-pack thoroughly for approximately 30 seconds.  Dispense in tin and mix again for approximately 15-30 seconds. This is a highly insulative epoxy used as an overcoat or encapsulant.  The cure schedule is a minimum of 30 minutes at 250</w:t>
      </w:r>
      <w:r w:rsidRPr="00EA3501">
        <w:fldChar w:fldCharType="begin"/>
      </w:r>
      <w:r w:rsidRPr="00EA3501">
        <w:instrText>symbol 176 \f "Symbol"</w:instrText>
      </w:r>
      <w:r w:rsidRPr="00EA3501">
        <w:fldChar w:fldCharType="end"/>
      </w:r>
      <w:r w:rsidRPr="00EA3501">
        <w:t>F.  This epoxy must be place in a vacuum chamber after mixing to eliminate any air bubbles in the epoxy.  The pot life for this epoxy is 2 hours.  Test sample before using on production amps.</w:t>
      </w:r>
    </w:p>
    <w:p w:rsidR="003A08AD" w:rsidRPr="00EA3501" w:rsidRDefault="003A08AD" w:rsidP="003A08AD">
      <w:pPr>
        <w:pStyle w:val="Heading3"/>
      </w:pPr>
      <w:r w:rsidRPr="00EA3501">
        <w:rPr>
          <w:b/>
        </w:rPr>
        <w:t>Lord EP937</w:t>
      </w:r>
      <w:r w:rsidRPr="00EA3501">
        <w:t>. The material is available in bulk (100-3005-30) or a 10cc syringe (100-9164-80).</w:t>
      </w:r>
      <w:r w:rsidRPr="00EA3501">
        <w:br/>
        <w:t>EP937 is a black filled non-conductive one component epoxy.  Cure schedule is a minimum of 30 minutes at 250</w:t>
      </w:r>
      <w:r w:rsidRPr="00EA3501">
        <w:sym w:font="Symbol" w:char="F0B0"/>
      </w:r>
      <w:r w:rsidRPr="00EA3501">
        <w:t xml:space="preserve"> F.  Pot life is 24 hours at room temperature.  When using EP937 as an encapsulant, warm the substrate to approximately 120</w:t>
      </w:r>
      <w:r w:rsidRPr="00EA3501">
        <w:sym w:font="Symbol" w:char="F0B0"/>
      </w:r>
      <w:r w:rsidRPr="00EA3501">
        <w:t xml:space="preserve"> F.</w:t>
      </w:r>
    </w:p>
    <w:p w:rsidR="003A08AD" w:rsidRPr="00EA3501" w:rsidRDefault="003A08AD" w:rsidP="003A08AD">
      <w:pPr>
        <w:pStyle w:val="Heading3"/>
      </w:pPr>
      <w:r w:rsidRPr="00EA3501">
        <w:rPr>
          <w:b/>
        </w:rPr>
        <w:t>Hysol FP4323</w:t>
      </w:r>
      <w:r w:rsidRPr="00EA3501">
        <w:t xml:space="preserve">. This material is available in a 10cc syringe (100-15876-10).  </w:t>
      </w:r>
      <w:r w:rsidRPr="00EA3501">
        <w:br/>
        <w:t>Remove from freezer and Thaw at room temperature for 20 – 60 minutes.  Do not thaw in an oven or warm bath.  Warm substrate to a temperature between 150 – 200</w:t>
      </w:r>
      <w:r w:rsidRPr="00EA3501">
        <w:sym w:font="Symbol" w:char="F0B0"/>
      </w:r>
      <w:r w:rsidRPr="00EA3501">
        <w:t xml:space="preserve"> F, this will help to minimize air entrapment and assist with material flow. The cure schedule is a minimum of 2 hours at 250</w:t>
      </w:r>
      <w:r w:rsidRPr="00EA3501">
        <w:sym w:font="Symbol" w:char="F0B0"/>
      </w:r>
      <w:r w:rsidRPr="00EA3501">
        <w:t xml:space="preserve"> F then an additional 4 hours at 300</w:t>
      </w:r>
      <w:r w:rsidRPr="00EA3501">
        <w:sym w:font="Symbol" w:char="F0B0"/>
      </w:r>
      <w:r w:rsidRPr="00EA3501">
        <w:t xml:space="preserve"> F.  The pot life of this epoxy is 24 hours.</w:t>
      </w:r>
    </w:p>
    <w:p w:rsidR="003A08AD" w:rsidRPr="00EA3501" w:rsidRDefault="003A08AD" w:rsidP="003A08AD">
      <w:pPr>
        <w:pStyle w:val="Heading2"/>
      </w:pPr>
      <w:bookmarkStart w:id="66" w:name="_Toc13643340"/>
      <w:r w:rsidRPr="00EA3501">
        <w:t>Die Attach Materials</w:t>
      </w:r>
      <w:bookmarkEnd w:id="66"/>
    </w:p>
    <w:p w:rsidR="003A08AD" w:rsidRPr="00EA3501" w:rsidRDefault="003A08AD" w:rsidP="003A08AD">
      <w:pPr>
        <w:pStyle w:val="Heading3"/>
      </w:pPr>
      <w:r w:rsidRPr="00EA3501">
        <w:rPr>
          <w:b/>
        </w:rPr>
        <w:t>Epo</w:t>
      </w:r>
      <w:r w:rsidR="0003246E" w:rsidRPr="00EA3501">
        <w:rPr>
          <w:b/>
        </w:rPr>
        <w:t>-</w:t>
      </w:r>
      <w:r w:rsidRPr="00EA3501">
        <w:rPr>
          <w:b/>
        </w:rPr>
        <w:t>Tek H20E</w:t>
      </w:r>
      <w:r w:rsidRPr="00EA3501">
        <w:t>. The material is available in a 2 gram bipack (100-0299-30).</w:t>
      </w:r>
      <w:r w:rsidRPr="00EA3501">
        <w:br/>
        <w:t xml:space="preserve">For the bi-pack, mix bi-pack thoroughly for approximately 30 seconds.  Dispense in tin and mix again for approximately 15-30 seconds. This is a conductive epoxy used to attach die (active components) to the substrate.  The cure schedule is a minimum of 30 minutes at </w:t>
      </w:r>
      <w:r w:rsidR="00AC3277" w:rsidRPr="00EA3501">
        <w:t>30</w:t>
      </w:r>
      <w:r w:rsidRPr="00EA3501">
        <w:t>0</w:t>
      </w:r>
      <w:r w:rsidRPr="00EA3501">
        <w:fldChar w:fldCharType="begin"/>
      </w:r>
      <w:r w:rsidRPr="00EA3501">
        <w:instrText>symbol 176 \f "Symbol"</w:instrText>
      </w:r>
      <w:r w:rsidRPr="00EA3501">
        <w:fldChar w:fldCharType="end"/>
      </w:r>
      <w:r w:rsidRPr="00EA3501">
        <w:t>F.  The pot life of this epoxy is 3 days (72 hours).</w:t>
      </w:r>
    </w:p>
    <w:p w:rsidR="003A08AD" w:rsidRPr="00EA3501" w:rsidRDefault="003A08AD" w:rsidP="003A08AD">
      <w:pPr>
        <w:pStyle w:val="Heading3"/>
      </w:pPr>
      <w:r w:rsidRPr="00EA3501">
        <w:rPr>
          <w:b/>
        </w:rPr>
        <w:t>Epo</w:t>
      </w:r>
      <w:r w:rsidR="0003246E" w:rsidRPr="00EA3501">
        <w:rPr>
          <w:b/>
        </w:rPr>
        <w:t>-</w:t>
      </w:r>
      <w:r w:rsidRPr="00EA3501">
        <w:rPr>
          <w:b/>
        </w:rPr>
        <w:t>Tek H55</w:t>
      </w:r>
      <w:r w:rsidRPr="00EA3501">
        <w:t xml:space="preserve">. </w:t>
      </w:r>
      <w:r w:rsidR="0003246E" w:rsidRPr="00EA3501">
        <w:t>A</w:t>
      </w:r>
      <w:r w:rsidRPr="00EA3501">
        <w:t>vailable in a 2 gram bi-pack (100-0299-10) and a syringe (100-10203-40).</w:t>
      </w:r>
      <w:r w:rsidRPr="00EA3501">
        <w:br/>
        <w:t>For the bi-pack, mix bi-pack thoroughly for approximately 30 seconds.  Dispense in tin and mix again for approximately 15-30 seconds. For the syringe, remove from freezer and let thaw for 30 minutes. This is a highly insulative epoxy used to attach resistors and non- active components to the substrate.  The cure schedule is a minimum of 30 minutes at 250</w:t>
      </w:r>
      <w:r w:rsidRPr="00EA3501">
        <w:fldChar w:fldCharType="begin"/>
      </w:r>
      <w:r w:rsidRPr="00EA3501">
        <w:instrText>symbol 176 \f "Symbol"</w:instrText>
      </w:r>
      <w:r w:rsidRPr="00EA3501">
        <w:fldChar w:fldCharType="end"/>
      </w:r>
      <w:r w:rsidRPr="00EA3501">
        <w:t>F.  The pot life of this epoxy is 4 hours.  Test sample before using.</w:t>
      </w:r>
    </w:p>
    <w:p w:rsidR="003A08AD" w:rsidRPr="00EA3501" w:rsidRDefault="003A08AD" w:rsidP="003A08AD">
      <w:pPr>
        <w:pStyle w:val="Heading3"/>
      </w:pPr>
      <w:r w:rsidRPr="00EA3501">
        <w:rPr>
          <w:b/>
        </w:rPr>
        <w:t>Lord MD-140</w:t>
      </w:r>
      <w:r w:rsidRPr="00EA3501">
        <w:t>. This material is available in a 3cc syringe (100-7164-70).</w:t>
      </w:r>
      <w:r w:rsidRPr="00EA3501">
        <w:br/>
        <w:t>To thaw, remove syringe from freezer and let it sit at room temperature for 30 minutes.</w:t>
      </w:r>
      <w:r w:rsidRPr="00EA3501">
        <w:br/>
      </w:r>
      <w:r w:rsidRPr="00EA3501">
        <w:lastRenderedPageBreak/>
        <w:t xml:space="preserve">This is a silver filled conductive epoxy.  The cure schedule is 30 minutes at </w:t>
      </w:r>
      <w:r w:rsidR="00AC3277" w:rsidRPr="00EA3501">
        <w:t>30</w:t>
      </w:r>
      <w:r w:rsidRPr="00EA3501">
        <w:t>0</w:t>
      </w:r>
      <w:r w:rsidRPr="00EA3501">
        <w:fldChar w:fldCharType="begin"/>
      </w:r>
      <w:r w:rsidRPr="00EA3501">
        <w:instrText>symbol 176 \f "Symbol"</w:instrText>
      </w:r>
      <w:r w:rsidRPr="00EA3501">
        <w:fldChar w:fldCharType="end"/>
      </w:r>
      <w:r w:rsidRPr="00EA3501">
        <w:t>F.  Pot life is 24 hours at room temperature.</w:t>
      </w:r>
    </w:p>
    <w:p w:rsidR="003A08AD" w:rsidRPr="00EA3501" w:rsidRDefault="003A08AD" w:rsidP="0091165D">
      <w:pPr>
        <w:pStyle w:val="Heading3"/>
      </w:pPr>
      <w:r w:rsidRPr="00EA3501">
        <w:rPr>
          <w:b/>
        </w:rPr>
        <w:t>Dow-Corning 3145 / Shin-Etsu KMP-598</w:t>
      </w:r>
      <w:r w:rsidRPr="00EA3501">
        <w:t xml:space="preserve">. This material is available in a 10cc syringe (100-15156-90). The interim pot life of this material is </w:t>
      </w:r>
      <w:r w:rsidR="0091165D" w:rsidRPr="00EA3501">
        <w:t>2 weeks</w:t>
      </w:r>
      <w:r w:rsidRPr="00EA3501">
        <w:t xml:space="preserve"> from the time the sealed bag is opened. Expiration date is to be recorded on the bag. The bag shall be stored in nitrogen when not in use. RTV/silicone sphere mixture used to attach MEMS sensors to substrates.  If the RTV is exposed to the air before applying it may begin to “skin.  This skin can be peeled off, and the RTV under it can still be used.  Use transfer adapter 54686-01 to transfer epoxy to a 3cc syringe before using. </w:t>
      </w:r>
      <w:r w:rsidR="0091165D" w:rsidRPr="00EA3501">
        <w:t>When dis</w:t>
      </w:r>
      <w:r w:rsidR="006A7EA3" w:rsidRPr="00EA3501">
        <w:t>pensing from this</w:t>
      </w:r>
      <w:r w:rsidR="0008406B" w:rsidRPr="00EA3501">
        <w:t xml:space="preserve"> syringe, use a 21g</w:t>
      </w:r>
      <w:r w:rsidR="0091165D" w:rsidRPr="00EA3501">
        <w:t xml:space="preserve"> conical nozzle (100-16001-90).</w:t>
      </w:r>
      <w:r w:rsidR="00F94741" w:rsidRPr="00EA3501">
        <w:t xml:space="preserve"> </w:t>
      </w:r>
      <w:r w:rsidR="006A7EA3" w:rsidRPr="00EA3501">
        <w:t>If</w:t>
      </w:r>
      <w:r w:rsidR="0008406B" w:rsidRPr="00EA3501">
        <w:t xml:space="preserve"> </w:t>
      </w:r>
      <w:r w:rsidR="006A7EA3" w:rsidRPr="00EA3501">
        <w:t>this material</w:t>
      </w:r>
      <w:r w:rsidR="0008406B" w:rsidRPr="00EA3501">
        <w:t xml:space="preserve"> at any point</w:t>
      </w:r>
      <w:r w:rsidR="006A7EA3" w:rsidRPr="00EA3501">
        <w:t xml:space="preserve"> can no longer be dispensed due to curing or clogging in the nozzle, discontinue use of the nozzle and replace with a new nozzle. </w:t>
      </w:r>
      <w:r w:rsidRPr="00EA3501">
        <w:t>The cure schedule is 48 hours at Room Temperature.  Do NOT place in nitrogen cabinet for curing. It must be cured in ambient air.  The pot life once in a 3cc syringe is 120 hours. Devices under cure may be removed from curing fixtures after 2 hours. These parts may be moved to the next operation but no physical contact may be made to the curing MEMS sensors (ie. gold wirebonding) until the full 48 hour cure has been achieved. If removed from the fixture before the 48 hour cure, record the time and date when the 48 hour cure will be complete on the tray label or on the front of the job paperwork.</w:t>
      </w:r>
    </w:p>
    <w:p w:rsidR="003A08AD" w:rsidRPr="00EA3501" w:rsidRDefault="003A08AD" w:rsidP="003A08AD">
      <w:pPr>
        <w:pStyle w:val="Heading3"/>
      </w:pPr>
      <w:r w:rsidRPr="00EA3501">
        <w:rPr>
          <w:b/>
        </w:rPr>
        <w:t>Dow-Corning 3-1595</w:t>
      </w:r>
      <w:r w:rsidRPr="00EA3501">
        <w:t>. This material is available in a 55ml tube (100-11163-70).</w:t>
      </w:r>
      <w:r w:rsidRPr="00EA3501">
        <w:br/>
        <w:t>1-part silicone based thixotropic epoxy used to overcoat wirebonds for MEMS.  The material must be transferred to a 3cc syringe before use. The cure schedule is 60 minutes at 250ºF.  Store material at -40º to 41ºF.  The pot life once in a 3cc syringe is 120 hours.</w:t>
      </w:r>
    </w:p>
    <w:p w:rsidR="003A08AD" w:rsidRPr="00EA3501" w:rsidRDefault="003A08AD" w:rsidP="003A08AD">
      <w:pPr>
        <w:pStyle w:val="Heading3"/>
      </w:pPr>
      <w:r w:rsidRPr="00EA3501">
        <w:rPr>
          <w:b/>
        </w:rPr>
        <w:t>Epo</w:t>
      </w:r>
      <w:r w:rsidR="0003246E" w:rsidRPr="00EA3501">
        <w:rPr>
          <w:b/>
        </w:rPr>
        <w:t>-</w:t>
      </w:r>
      <w:r w:rsidRPr="00EA3501">
        <w:rPr>
          <w:b/>
        </w:rPr>
        <w:t>Tek H20E-PFC-D</w:t>
      </w:r>
      <w:r w:rsidRPr="00EA3501">
        <w:t>. This material is available in a 3cc syringe (100-10203-30).</w:t>
      </w:r>
      <w:r w:rsidRPr="00EA3501">
        <w:br/>
        <w:t xml:space="preserve">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to the substrate.  The cure schedule is a minimum of 30 minutes at </w:t>
      </w:r>
      <w:r w:rsidR="00AC3277" w:rsidRPr="00EA3501">
        <w:t>30</w:t>
      </w:r>
      <w:r w:rsidRPr="00EA3501">
        <w:t>0</w:t>
      </w:r>
      <w:r w:rsidRPr="00EA3501">
        <w:fldChar w:fldCharType="begin"/>
      </w:r>
      <w:r w:rsidRPr="00EA3501">
        <w:instrText>symbol 176 \f "Symbol"</w:instrText>
      </w:r>
      <w:r w:rsidRPr="00EA3501">
        <w:fldChar w:fldCharType="end"/>
      </w:r>
      <w:r w:rsidRPr="00EA3501">
        <w:t>F.  The pot life of this epoxy is 3 days (72 hours).</w:t>
      </w:r>
    </w:p>
    <w:p w:rsidR="0003246E" w:rsidRPr="00EA3501" w:rsidRDefault="003A08AD" w:rsidP="003A08AD">
      <w:pPr>
        <w:pStyle w:val="Heading3"/>
      </w:pPr>
      <w:r w:rsidRPr="00EA3501">
        <w:rPr>
          <w:b/>
        </w:rPr>
        <w:t>Henkel QMI536HT</w:t>
      </w:r>
      <w:r w:rsidRPr="00EA3501">
        <w:t>. This material is available in a 10cc syringe (100-11048-80).</w:t>
      </w:r>
      <w:r w:rsidRPr="00EA3501">
        <w:br/>
        <w:t xml:space="preserve">No mixing required. Arrives pre-mixed and frozen.  This material must be transferred to a 3cc syringe before use.  It may be transferred and then re-frozen to maintain the expiration date. The cure schedule is a minimum of 30 minutes at </w:t>
      </w:r>
      <w:r w:rsidR="00AC3277" w:rsidRPr="00EA3501">
        <w:t>30</w:t>
      </w:r>
      <w:r w:rsidRPr="00EA3501">
        <w:t>0</w:t>
      </w:r>
      <w:r w:rsidRPr="00EA3501">
        <w:fldChar w:fldCharType="begin"/>
      </w:r>
      <w:r w:rsidRPr="00EA3501">
        <w:instrText>symbol 176 \f "Symbol"</w:instrText>
      </w:r>
      <w:r w:rsidRPr="00EA3501">
        <w:fldChar w:fldCharType="end"/>
      </w:r>
      <w:r w:rsidRPr="00EA3501">
        <w:t>F.  Once at room temperature in a 3cc syringe, the pot life of this epoxy is 48 hours.</w:t>
      </w:r>
    </w:p>
    <w:p w:rsidR="0003246E" w:rsidRPr="00EA3501" w:rsidRDefault="0003246E" w:rsidP="0003246E">
      <w:pPr>
        <w:pStyle w:val="Heading3"/>
      </w:pPr>
      <w:r w:rsidRPr="00EA3501">
        <w:rPr>
          <w:b/>
        </w:rPr>
        <w:t>Epo-Tek EK1000-1-D</w:t>
      </w:r>
      <w:r w:rsidRPr="00EA3501">
        <w:t xml:space="preserve">.  Available in a 3cc syringe (100-15991-70).                                                         To thaw, remove from freezer by holding flange only.  Do not handle syringe body.  Do not bump or jar the syringe, as this may cause material to separate from walls and cause bubbles.  Thaw with the syringe in a vertical position, tip down.  The syringe must thaw for at least one hour before use. This is a conductive epoxy used to attach die (active components) </w:t>
      </w:r>
      <w:r w:rsidR="00C614CC" w:rsidRPr="00EA3501">
        <w:t xml:space="preserve">and capacitors </w:t>
      </w:r>
      <w:r w:rsidRPr="00EA3501">
        <w:t>to the substrate.  The cure schedule is a</w:t>
      </w:r>
      <w:r w:rsidR="00C614CC" w:rsidRPr="00EA3501">
        <w:t xml:space="preserve"> minimum of 60 minutes at 300</w:t>
      </w:r>
      <w:r w:rsidR="00C614CC" w:rsidRPr="00EA3501">
        <w:fldChar w:fldCharType="begin"/>
      </w:r>
      <w:r w:rsidR="00C614CC" w:rsidRPr="00EA3501">
        <w:instrText>symbol 176 \f "Symbol"</w:instrText>
      </w:r>
      <w:r w:rsidR="00C614CC" w:rsidRPr="00EA3501">
        <w:fldChar w:fldCharType="end"/>
      </w:r>
      <w:r w:rsidR="00C614CC" w:rsidRPr="00EA3501">
        <w:t>F, plus an additional 60 minutes at 392</w:t>
      </w:r>
      <w:r w:rsidR="00C614CC" w:rsidRPr="00EA3501">
        <w:fldChar w:fldCharType="begin"/>
      </w:r>
      <w:r w:rsidR="00C614CC" w:rsidRPr="00EA3501">
        <w:instrText>symbol 176 \f "Symbol"</w:instrText>
      </w:r>
      <w:r w:rsidR="00C614CC" w:rsidRPr="00EA3501">
        <w:fldChar w:fldCharType="end"/>
      </w:r>
      <w:r w:rsidR="00C614CC" w:rsidRPr="00EA3501">
        <w:t>F.  The pot life of this epoxy is 10 days.</w:t>
      </w:r>
    </w:p>
    <w:p w:rsidR="003A08AD" w:rsidRPr="00EA3501" w:rsidRDefault="0003246E" w:rsidP="003A08AD">
      <w:pPr>
        <w:pStyle w:val="Heading3"/>
      </w:pPr>
      <w:r w:rsidRPr="00EA3501">
        <w:rPr>
          <w:b/>
        </w:rPr>
        <w:t>Epo-Tek TZ101</w:t>
      </w:r>
      <w:r w:rsidRPr="00EA3501">
        <w:t xml:space="preserve">. </w:t>
      </w:r>
      <w:r w:rsidR="00C614CC" w:rsidRPr="00EA3501">
        <w:t xml:space="preserve"> </w:t>
      </w:r>
      <w:r w:rsidRPr="00EA3501">
        <w:t>This material is available in a 5cc syringe (100-15991-60).</w:t>
      </w:r>
      <w:r w:rsidRPr="00EA3501">
        <w:br/>
        <w:t xml:space="preserve">No mixing required. Arrives pre-mixed and frozen.  This material must be transferred to a 3cc syringe before use.  It may be transferred and then re-frozen to maintain the expiration date. The </w:t>
      </w:r>
      <w:r w:rsidRPr="00EA3501">
        <w:lastRenderedPageBreak/>
        <w:t>cure schedule is a minimum of 60 minutes at 3</w:t>
      </w:r>
      <w:r w:rsidR="003A3375" w:rsidRPr="00EA3501">
        <w:t>00</w:t>
      </w:r>
      <w:r w:rsidRPr="00EA3501">
        <w:fldChar w:fldCharType="begin"/>
      </w:r>
      <w:r w:rsidRPr="00EA3501">
        <w:instrText>symbol 176 \f "Symbol"</w:instrText>
      </w:r>
      <w:r w:rsidRPr="00EA3501">
        <w:fldChar w:fldCharType="end"/>
      </w:r>
      <w:r w:rsidRPr="00EA3501">
        <w:t xml:space="preserve">F.  Once at room temperature in a 3cc syringe, the pot life of this epoxy is </w:t>
      </w:r>
      <w:r w:rsidR="003A3375" w:rsidRPr="00EA3501">
        <w:t>20 days</w:t>
      </w:r>
      <w:r w:rsidRPr="00EA3501">
        <w:t>.</w:t>
      </w:r>
    </w:p>
    <w:p w:rsidR="001269DF" w:rsidRPr="00EA3501" w:rsidRDefault="001269DF" w:rsidP="001269DF">
      <w:pPr>
        <w:pStyle w:val="Heading3"/>
      </w:pPr>
      <w:r w:rsidRPr="00EA3501">
        <w:rPr>
          <w:b/>
        </w:rPr>
        <w:t>Eccobond 104 (EC104)</w:t>
      </w:r>
      <w:r w:rsidRPr="00EA3501">
        <w:t>. Available in a two part kit (100-0257-50). Refer to TA014 for mixing ratio. Once mixed, EC104 may be applied with an oiler or transferred to a syringe for pneumatic dispensing. The cure schedule is a minimum of 6 hours at 250</w:t>
      </w:r>
      <w:r w:rsidRPr="00EA3501">
        <w:fldChar w:fldCharType="begin"/>
      </w:r>
      <w:r w:rsidRPr="00EA3501">
        <w:instrText>symbol 176 \f "Symbol"</w:instrText>
      </w:r>
      <w:r w:rsidRPr="00EA3501">
        <w:fldChar w:fldCharType="end"/>
      </w:r>
      <w:r w:rsidRPr="00EA3501">
        <w:t>F.  The pot life of this epoxy is 24 hours.</w:t>
      </w:r>
    </w:p>
    <w:p w:rsidR="001269DF" w:rsidRPr="00EA3501" w:rsidRDefault="001269DF" w:rsidP="001269DF">
      <w:pPr>
        <w:rPr>
          <w:rFonts w:ascii="Century Gothic" w:hAnsi="Century Gothic"/>
          <w:bCs/>
          <w:szCs w:val="26"/>
        </w:rPr>
      </w:pPr>
    </w:p>
    <w:p w:rsidR="001269DF" w:rsidRPr="00EA3501" w:rsidRDefault="001269DF" w:rsidP="001269DF"/>
    <w:sectPr w:rsidR="001269DF" w:rsidRPr="00EA3501" w:rsidSect="00942EB1">
      <w:type w:val="continuous"/>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FB9" w:rsidRDefault="00D14FB9">
      <w:r>
        <w:separator/>
      </w:r>
    </w:p>
  </w:endnote>
  <w:endnote w:type="continuationSeparator" w:id="0">
    <w:p w:rsidR="00D14FB9" w:rsidRDefault="00D14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ED3C3B" w:rsidRPr="00A82CF7" w:rsidTr="00A82CF7">
      <w:tc>
        <w:tcPr>
          <w:tcW w:w="3672" w:type="dxa"/>
          <w:shd w:val="clear" w:color="auto" w:fill="auto"/>
          <w:vAlign w:val="center"/>
        </w:tcPr>
        <w:p w:rsidR="00ED3C3B" w:rsidRPr="00A82CF7" w:rsidRDefault="00ED3C3B" w:rsidP="00A82CF7">
          <w:pPr>
            <w:pStyle w:val="Footer"/>
            <w:jc w:val="center"/>
            <w:rPr>
              <w:rFonts w:ascii="Arial" w:hAnsi="Arial" w:cs="Arial"/>
              <w:sz w:val="16"/>
              <w:szCs w:val="16"/>
            </w:rPr>
          </w:pPr>
        </w:p>
      </w:tc>
      <w:tc>
        <w:tcPr>
          <w:tcW w:w="6156" w:type="dxa"/>
          <w:shd w:val="clear" w:color="auto" w:fill="auto"/>
          <w:vAlign w:val="center"/>
        </w:tcPr>
        <w:p w:rsidR="00ED3C3B" w:rsidRPr="00A82CF7" w:rsidRDefault="00ED3C3B" w:rsidP="00A82CF7">
          <w:pPr>
            <w:pStyle w:val="Footer"/>
            <w:jc w:val="right"/>
            <w:rPr>
              <w:rFonts w:ascii="Arial" w:hAnsi="Arial" w:cs="Arial"/>
              <w:sz w:val="16"/>
              <w:szCs w:val="16"/>
            </w:rPr>
          </w:pPr>
        </w:p>
      </w:tc>
      <w:tc>
        <w:tcPr>
          <w:tcW w:w="1188" w:type="dxa"/>
          <w:shd w:val="clear" w:color="auto" w:fill="auto"/>
          <w:vAlign w:val="center"/>
        </w:tcPr>
        <w:p w:rsidR="00ED3C3B" w:rsidRPr="00A82CF7" w:rsidRDefault="00ED3C3B" w:rsidP="005C6CB7">
          <w:pPr>
            <w:pStyle w:val="Footer"/>
            <w:jc w:val="center"/>
            <w:rPr>
              <w:rFonts w:ascii="Arial" w:hAnsi="Arial" w:cs="Arial"/>
              <w:sz w:val="16"/>
              <w:szCs w:val="16"/>
            </w:rPr>
          </w:pPr>
          <w:r>
            <w:rPr>
              <w:rFonts w:ascii="Arial" w:hAnsi="Arial" w:cs="Arial"/>
              <w:sz w:val="16"/>
              <w:szCs w:val="16"/>
            </w:rPr>
            <w:t xml:space="preserve">      </w:t>
          </w:r>
          <w:r w:rsidRPr="00A82CF7">
            <w:rPr>
              <w:rFonts w:ascii="Arial" w:hAnsi="Arial" w:cs="Arial"/>
              <w:sz w:val="16"/>
              <w:szCs w:val="16"/>
            </w:rPr>
            <w:t>TA1018</w:t>
          </w:r>
        </w:p>
      </w:tc>
    </w:tr>
    <w:tr w:rsidR="00ED3C3B" w:rsidRPr="00A82CF7" w:rsidTr="00A82CF7">
      <w:tc>
        <w:tcPr>
          <w:tcW w:w="3672" w:type="dxa"/>
          <w:shd w:val="clear" w:color="auto" w:fill="auto"/>
          <w:vAlign w:val="center"/>
        </w:tcPr>
        <w:p w:rsidR="00ED3C3B" w:rsidRPr="00A82CF7" w:rsidRDefault="00ED3C3B" w:rsidP="006B663F">
          <w:pPr>
            <w:pStyle w:val="Footer"/>
            <w:rPr>
              <w:rFonts w:ascii="Arial" w:hAnsi="Arial" w:cs="Arial"/>
              <w:sz w:val="16"/>
              <w:szCs w:val="16"/>
            </w:rPr>
          </w:pPr>
        </w:p>
      </w:tc>
      <w:tc>
        <w:tcPr>
          <w:tcW w:w="6156" w:type="dxa"/>
          <w:shd w:val="clear" w:color="auto" w:fill="auto"/>
          <w:vAlign w:val="center"/>
        </w:tcPr>
        <w:p w:rsidR="00ED3C3B" w:rsidRPr="00A82CF7" w:rsidRDefault="00ED3C3B" w:rsidP="00CD2070">
          <w:pPr>
            <w:pStyle w:val="Footer"/>
            <w:rPr>
              <w:rFonts w:ascii="Arial" w:hAnsi="Arial" w:cs="Arial"/>
              <w:sz w:val="16"/>
              <w:szCs w:val="16"/>
            </w:rPr>
          </w:pPr>
          <w:r w:rsidRPr="00A82CF7">
            <w:rPr>
              <w:rFonts w:ascii="Arial" w:hAnsi="Arial" w:cs="Arial"/>
              <w:sz w:val="16"/>
              <w:szCs w:val="16"/>
            </w:rPr>
            <w:t xml:space="preserve">                                    PAGE </w:t>
          </w:r>
          <w:r w:rsidRPr="00A82CF7">
            <w:rPr>
              <w:rFonts w:ascii="Arial" w:hAnsi="Arial" w:cs="Arial"/>
              <w:sz w:val="16"/>
              <w:szCs w:val="16"/>
            </w:rPr>
            <w:fldChar w:fldCharType="begin"/>
          </w:r>
          <w:r w:rsidRPr="00A82CF7">
            <w:rPr>
              <w:rFonts w:ascii="Arial" w:hAnsi="Arial" w:cs="Arial"/>
              <w:sz w:val="16"/>
              <w:szCs w:val="16"/>
            </w:rPr>
            <w:instrText xml:space="preserve"> PAGE </w:instrText>
          </w:r>
          <w:r w:rsidRPr="00A82CF7">
            <w:rPr>
              <w:rFonts w:ascii="Arial" w:hAnsi="Arial" w:cs="Arial"/>
              <w:sz w:val="16"/>
              <w:szCs w:val="16"/>
            </w:rPr>
            <w:fldChar w:fldCharType="separate"/>
          </w:r>
          <w:r w:rsidR="00962A4B">
            <w:rPr>
              <w:rFonts w:ascii="Arial" w:hAnsi="Arial" w:cs="Arial"/>
              <w:noProof/>
              <w:sz w:val="16"/>
              <w:szCs w:val="16"/>
            </w:rPr>
            <w:t>1</w:t>
          </w:r>
          <w:r w:rsidRPr="00A82CF7">
            <w:rPr>
              <w:rFonts w:ascii="Arial" w:hAnsi="Arial" w:cs="Arial"/>
              <w:sz w:val="16"/>
              <w:szCs w:val="16"/>
            </w:rPr>
            <w:fldChar w:fldCharType="end"/>
          </w:r>
          <w:r w:rsidRPr="00A82CF7">
            <w:rPr>
              <w:rFonts w:ascii="Arial" w:hAnsi="Arial" w:cs="Arial"/>
              <w:sz w:val="16"/>
              <w:szCs w:val="16"/>
            </w:rPr>
            <w:t xml:space="preserve"> of </w:t>
          </w:r>
          <w:r w:rsidRPr="00A82CF7">
            <w:rPr>
              <w:rFonts w:ascii="Arial" w:hAnsi="Arial" w:cs="Arial"/>
              <w:sz w:val="16"/>
              <w:szCs w:val="16"/>
            </w:rPr>
            <w:fldChar w:fldCharType="begin"/>
          </w:r>
          <w:r w:rsidRPr="00A82CF7">
            <w:rPr>
              <w:rFonts w:ascii="Arial" w:hAnsi="Arial" w:cs="Arial"/>
              <w:sz w:val="16"/>
              <w:szCs w:val="16"/>
            </w:rPr>
            <w:instrText xml:space="preserve"> NUMPAGES </w:instrText>
          </w:r>
          <w:r w:rsidRPr="00A82CF7">
            <w:rPr>
              <w:rFonts w:ascii="Arial" w:hAnsi="Arial" w:cs="Arial"/>
              <w:sz w:val="16"/>
              <w:szCs w:val="16"/>
            </w:rPr>
            <w:fldChar w:fldCharType="separate"/>
          </w:r>
          <w:r w:rsidR="00962A4B">
            <w:rPr>
              <w:rFonts w:ascii="Arial" w:hAnsi="Arial" w:cs="Arial"/>
              <w:noProof/>
              <w:sz w:val="16"/>
              <w:szCs w:val="16"/>
            </w:rPr>
            <w:t>21</w:t>
          </w:r>
          <w:r w:rsidRPr="00A82CF7">
            <w:rPr>
              <w:rFonts w:ascii="Arial" w:hAnsi="Arial" w:cs="Arial"/>
              <w:sz w:val="16"/>
              <w:szCs w:val="16"/>
            </w:rPr>
            <w:fldChar w:fldCharType="end"/>
          </w:r>
        </w:p>
      </w:tc>
      <w:tc>
        <w:tcPr>
          <w:tcW w:w="1188" w:type="dxa"/>
          <w:shd w:val="clear" w:color="auto" w:fill="auto"/>
          <w:vAlign w:val="center"/>
        </w:tcPr>
        <w:p w:rsidR="00ED3C3B" w:rsidRPr="00A82CF7" w:rsidRDefault="00ED3C3B" w:rsidP="00CC4F35">
          <w:pPr>
            <w:pStyle w:val="Footer"/>
            <w:jc w:val="right"/>
            <w:rPr>
              <w:rFonts w:ascii="Arial" w:hAnsi="Arial" w:cs="Arial"/>
              <w:sz w:val="16"/>
              <w:szCs w:val="16"/>
            </w:rPr>
          </w:pPr>
          <w:r>
            <w:rPr>
              <w:rFonts w:ascii="Arial" w:hAnsi="Arial" w:cs="Arial"/>
              <w:sz w:val="16"/>
              <w:szCs w:val="16"/>
            </w:rPr>
            <w:t xml:space="preserve">  REV </w:t>
          </w:r>
          <w:r w:rsidRPr="00431003">
            <w:rPr>
              <w:rFonts w:ascii="Arial" w:hAnsi="Arial" w:cs="Arial"/>
              <w:color w:val="FF0000"/>
              <w:sz w:val="16"/>
              <w:szCs w:val="16"/>
            </w:rPr>
            <w:t>A</w:t>
          </w:r>
          <w:r w:rsidR="00CC4F35">
            <w:rPr>
              <w:rFonts w:ascii="Arial" w:hAnsi="Arial" w:cs="Arial"/>
              <w:color w:val="FF0000"/>
              <w:sz w:val="16"/>
              <w:szCs w:val="16"/>
            </w:rPr>
            <w:t>I</w:t>
          </w:r>
        </w:p>
      </w:tc>
    </w:tr>
  </w:tbl>
  <w:p w:rsidR="00ED3C3B" w:rsidRPr="00895072" w:rsidRDefault="00ED3C3B"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ED3C3B" w:rsidRPr="006B663F" w:rsidRDefault="00ED3C3B"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FB9" w:rsidRDefault="00D14FB9">
      <w:r>
        <w:separator/>
      </w:r>
    </w:p>
  </w:footnote>
  <w:footnote w:type="continuationSeparator" w:id="0">
    <w:p w:rsidR="00D14FB9" w:rsidRDefault="00D14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C3B" w:rsidRDefault="00ED3C3B">
    <w:pPr>
      <w:pStyle w:val="Header"/>
      <w:rPr>
        <w:sz w:val="18"/>
      </w:rPr>
    </w:pPr>
    <w:r>
      <w:rPr>
        <w:rFonts w:ascii="Arial" w:hAnsi="Arial"/>
        <w:noProof/>
        <w:sz w:val="28"/>
      </w:rPr>
      <w:drawing>
        <wp:anchor distT="0" distB="0" distL="114300" distR="114300" simplePos="0" relativeHeight="251658240" behindDoc="0" locked="0" layoutInCell="1" allowOverlap="1" wp14:anchorId="24A91444" wp14:editId="057B3D16">
          <wp:simplePos x="0" y="0"/>
          <wp:positionH relativeFrom="column">
            <wp:posOffset>4890135</wp:posOffset>
          </wp:positionH>
          <wp:positionV relativeFrom="paragraph">
            <wp:posOffset>40640</wp:posOffset>
          </wp:positionV>
          <wp:extent cx="1905000" cy="514350"/>
          <wp:effectExtent l="0" t="0" r="0" b="0"/>
          <wp:wrapSquare wrapText="bothSides"/>
          <wp:docPr id="328"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63E33A4D" wp14:editId="1F40767D">
          <wp:simplePos x="0" y="0"/>
          <wp:positionH relativeFrom="column">
            <wp:posOffset>89535</wp:posOffset>
          </wp:positionH>
          <wp:positionV relativeFrom="paragraph">
            <wp:posOffset>40640</wp:posOffset>
          </wp:positionV>
          <wp:extent cx="3327400" cy="476250"/>
          <wp:effectExtent l="0" t="0" r="6350" b="0"/>
          <wp:wrapSquare wrapText="bothSides"/>
          <wp:docPr id="329" name="Picture 329"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C3B" w:rsidRDefault="00ED3C3B" w:rsidP="00895072">
    <w:pPr>
      <w:rPr>
        <w:rFonts w:ascii="Arial" w:hAnsi="Arial"/>
        <w:sz w:val="28"/>
      </w:rPr>
    </w:pPr>
  </w:p>
  <w:p w:rsidR="00ED3C3B" w:rsidRDefault="00ED3C3B" w:rsidP="006C2FD8">
    <w:pPr>
      <w:jc w:val="center"/>
      <w:rPr>
        <w:rFonts w:ascii="Arial" w:hAnsi="Arial"/>
        <w:sz w:val="28"/>
      </w:rPr>
    </w:pPr>
  </w:p>
  <w:p w:rsidR="00ED3C3B" w:rsidRDefault="00ED3C3B" w:rsidP="006C2FD8">
    <w:pPr>
      <w:jc w:val="center"/>
      <w:rPr>
        <w:rFonts w:ascii="Arial" w:hAnsi="Arial"/>
        <w:sz w:val="28"/>
      </w:rPr>
    </w:pPr>
  </w:p>
  <w:p w:rsidR="00ED3C3B" w:rsidRPr="00FA1482" w:rsidRDefault="00ED3C3B" w:rsidP="006C2FD8">
    <w:pPr>
      <w:jc w:val="center"/>
      <w:rPr>
        <w:rFonts w:ascii="Arial" w:hAnsi="Arial" w:cs="Arial"/>
        <w:b/>
        <w:sz w:val="28"/>
        <w:szCs w:val="28"/>
      </w:rPr>
    </w:pPr>
    <w:r w:rsidRPr="00FA1482">
      <w:rPr>
        <w:rFonts w:ascii="Arial" w:hAnsi="Arial" w:cs="Arial"/>
        <w:sz w:val="28"/>
        <w:szCs w:val="28"/>
      </w:rPr>
      <w:t xml:space="preserve">User Guide:  </w:t>
    </w:r>
    <w:r w:rsidRPr="00FA1482">
      <w:rPr>
        <w:rFonts w:ascii="Arial" w:hAnsi="Arial" w:cs="Arial"/>
        <w:b/>
        <w:sz w:val="28"/>
        <w:szCs w:val="28"/>
      </w:rPr>
      <w:fldChar w:fldCharType="begin"/>
    </w:r>
    <w:r w:rsidRPr="00FA1482">
      <w:rPr>
        <w:rFonts w:ascii="Arial" w:hAnsi="Arial" w:cs="Arial"/>
        <w:b/>
        <w:sz w:val="28"/>
        <w:szCs w:val="28"/>
      </w:rPr>
      <w:instrText>fillin "Enter Title of Procedure"</w:instrText>
    </w:r>
    <w:r w:rsidRPr="00FA1482">
      <w:rPr>
        <w:rFonts w:ascii="Arial" w:hAnsi="Arial" w:cs="Arial"/>
        <w:sz w:val="28"/>
        <w:szCs w:val="28"/>
      </w:rPr>
      <w:fldChar w:fldCharType="separate"/>
    </w:r>
    <w:r>
      <w:rPr>
        <w:rFonts w:ascii="Arial" w:hAnsi="Arial" w:cs="Arial"/>
        <w:b/>
        <w:sz w:val="28"/>
        <w:szCs w:val="28"/>
      </w:rPr>
      <w:t>Microelectronics Epoxy Application, Cure Schedule and Assembly of Amps</w:t>
    </w:r>
    <w:r w:rsidRPr="00FA1482">
      <w:rPr>
        <w:rFonts w:ascii="Arial" w:hAnsi="Arial" w:cs="Arial"/>
        <w:sz w:val="28"/>
        <w:szCs w:val="28"/>
      </w:rPr>
      <w:fldChar w:fldCharType="end"/>
    </w:r>
  </w:p>
  <w:p w:rsidR="00ED3C3B" w:rsidRDefault="00ED3C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D3E0A11"/>
    <w:multiLevelType w:val="hybridMultilevel"/>
    <w:tmpl w:val="D12C39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1A73253"/>
    <w:multiLevelType w:val="hybridMultilevel"/>
    <w:tmpl w:val="A52E5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36005CAC"/>
    <w:multiLevelType w:val="hybridMultilevel"/>
    <w:tmpl w:val="7A0CBC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47417D"/>
    <w:multiLevelType w:val="hybridMultilevel"/>
    <w:tmpl w:val="52D4F6C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5839B1"/>
    <w:multiLevelType w:val="hybridMultilevel"/>
    <w:tmpl w:val="FB14E73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60FC7651"/>
    <w:multiLevelType w:val="multilevel"/>
    <w:tmpl w:val="EDC8C584"/>
    <w:lvl w:ilvl="0">
      <w:start w:val="1"/>
      <w:numFmt w:val="decimal"/>
      <w:lvlText w:val="%1"/>
      <w:lvlJc w:val="left"/>
      <w:pPr>
        <w:ind w:left="52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rFonts w:ascii="Century Gothic" w:hAnsi="Century Gothic"/>
        <w:b w:val="0"/>
        <w:bCs w:val="0"/>
        <w:i w:val="0"/>
        <w:iCs w:val="0"/>
        <w:caps w:val="0"/>
        <w:smallCaps w:val="0"/>
        <w:strike w:val="0"/>
        <w:dstrike w:val="0"/>
        <w:outline w:val="0"/>
        <w:shadow w:val="0"/>
        <w:emboss w:val="0"/>
        <w:imprint w:val="0"/>
        <w:color w:val="000000" w:themeColor="text1"/>
        <w:spacing w:val="0"/>
        <w:w w:val="100"/>
        <w:kern w:val="0"/>
        <w:position w:val="0"/>
        <w:sz w:val="20"/>
        <w:szCs w:val="20"/>
        <w:u w:val="none"/>
        <w:effect w:val="none"/>
        <w:bdr w:val="none" w:sz="0" w:space="0" w:color="auto"/>
        <w:shd w:val="clear" w:color="auto" w:fill="auto"/>
        <w:vertAlign w:val="baseline"/>
        <w:em w:val="none"/>
      </w:rPr>
    </w:lvl>
    <w:lvl w:ilvl="3">
      <w:start w:val="1"/>
      <w:numFmt w:val="decimal"/>
      <w:lvlText w:val="%1.%2.%3.%4"/>
      <w:lvlJc w:val="left"/>
      <w:pPr>
        <w:ind w:left="864" w:hanging="864"/>
      </w:pPr>
      <w:rPr>
        <w:rFonts w:ascii="Century Gothic" w:hAnsi="Century Gothic" w:hint="default"/>
      </w:rPr>
    </w:lvl>
    <w:lvl w:ilvl="4">
      <w:start w:val="1"/>
      <w:numFmt w:val="decimal"/>
      <w:lvlText w:val="%1.%2.%3.%4.%5"/>
      <w:lvlJc w:val="left"/>
      <w:pPr>
        <w:ind w:left="60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17C2E90"/>
    <w:multiLevelType w:val="multilevel"/>
    <w:tmpl w:val="55782FFA"/>
    <w:lvl w:ilvl="0">
      <w:start w:val="1"/>
      <w:numFmt w:val="decimal"/>
      <w:pStyle w:val="Heading1"/>
      <w:lvlText w:val="%1"/>
      <w:lvlJc w:val="left"/>
      <w:pPr>
        <w:ind w:left="612" w:hanging="432"/>
      </w:pPr>
    </w:lvl>
    <w:lvl w:ilvl="1">
      <w:start w:val="1"/>
      <w:numFmt w:val="decimal"/>
      <w:pStyle w:val="Heading2"/>
      <w:lvlText w:val="%1.%2"/>
      <w:lvlJc w:val="left"/>
      <w:pPr>
        <w:ind w:left="7506" w:hanging="576"/>
      </w:pPr>
      <w:rPr>
        <w:b/>
        <w:sz w:val="20"/>
        <w:szCs w:val="20"/>
      </w:rPr>
    </w:lvl>
    <w:lvl w:ilvl="2">
      <w:start w:val="1"/>
      <w:numFmt w:val="decimal"/>
      <w:pStyle w:val="Heading3"/>
      <w:lvlText w:val="%1.%2.%3"/>
      <w:lvlJc w:val="left"/>
      <w:pPr>
        <w:ind w:left="9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4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188" w:hanging="1008"/>
      </w:pPr>
    </w:lvl>
    <w:lvl w:ilvl="5">
      <w:start w:val="1"/>
      <w:numFmt w:val="decimal"/>
      <w:pStyle w:val="Heading6"/>
      <w:lvlText w:val="%1.%2.%3.%4.%5.%6"/>
      <w:lvlJc w:val="left"/>
      <w:pPr>
        <w:ind w:left="1332" w:hanging="1152"/>
      </w:pPr>
    </w:lvl>
    <w:lvl w:ilvl="6">
      <w:start w:val="1"/>
      <w:numFmt w:val="decimal"/>
      <w:pStyle w:val="Heading7"/>
      <w:lvlText w:val="%1.%2.%3.%4.%5.%6.%7"/>
      <w:lvlJc w:val="left"/>
      <w:pPr>
        <w:ind w:left="1476" w:hanging="1296"/>
      </w:pPr>
    </w:lvl>
    <w:lvl w:ilvl="7">
      <w:start w:val="1"/>
      <w:numFmt w:val="decimal"/>
      <w:pStyle w:val="Heading8"/>
      <w:lvlText w:val="%1.%2.%3.%4.%5.%6.%7.%8"/>
      <w:lvlJc w:val="left"/>
      <w:pPr>
        <w:ind w:left="1620" w:hanging="1440"/>
      </w:pPr>
    </w:lvl>
    <w:lvl w:ilvl="8">
      <w:start w:val="1"/>
      <w:numFmt w:val="decimal"/>
      <w:pStyle w:val="Heading9"/>
      <w:lvlText w:val="%1.%2.%3.%4.%5.%6.%7.%8.%9"/>
      <w:lvlJc w:val="left"/>
      <w:pPr>
        <w:ind w:left="1764" w:hanging="1584"/>
      </w:pPr>
    </w:lvl>
  </w:abstractNum>
  <w:abstractNum w:abstractNumId="1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4C326B6"/>
    <w:multiLevelType w:val="hybridMultilevel"/>
    <w:tmpl w:val="AD702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7"/>
  </w:num>
  <w:num w:numId="4">
    <w:abstractNumId w:val="11"/>
  </w:num>
  <w:num w:numId="5">
    <w:abstractNumId w:val="4"/>
  </w:num>
  <w:num w:numId="6">
    <w:abstractNumId w:val="0"/>
  </w:num>
  <w:num w:numId="7">
    <w:abstractNumId w:val="10"/>
  </w:num>
  <w:num w:numId="8">
    <w:abstractNumId w:val="2"/>
  </w:num>
  <w:num w:numId="9">
    <w:abstractNumId w:val="1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2FAC"/>
    <w:rsid w:val="000208E0"/>
    <w:rsid w:val="000229A7"/>
    <w:rsid w:val="0003246E"/>
    <w:rsid w:val="00032F6E"/>
    <w:rsid w:val="00034434"/>
    <w:rsid w:val="0003517D"/>
    <w:rsid w:val="00036BDD"/>
    <w:rsid w:val="00041BCE"/>
    <w:rsid w:val="00050B51"/>
    <w:rsid w:val="0007689A"/>
    <w:rsid w:val="0008406B"/>
    <w:rsid w:val="0009374D"/>
    <w:rsid w:val="000B205B"/>
    <w:rsid w:val="000B23B6"/>
    <w:rsid w:val="000B3ACD"/>
    <w:rsid w:val="000B43C6"/>
    <w:rsid w:val="000B48F6"/>
    <w:rsid w:val="000B51F0"/>
    <w:rsid w:val="000B7367"/>
    <w:rsid w:val="000B7E67"/>
    <w:rsid w:val="000C5D4E"/>
    <w:rsid w:val="000C625B"/>
    <w:rsid w:val="000D554A"/>
    <w:rsid w:val="000D7AC1"/>
    <w:rsid w:val="000E3BBF"/>
    <w:rsid w:val="000E6D48"/>
    <w:rsid w:val="000F105A"/>
    <w:rsid w:val="000F2804"/>
    <w:rsid w:val="000F57A2"/>
    <w:rsid w:val="001011A4"/>
    <w:rsid w:val="001030D7"/>
    <w:rsid w:val="001044B8"/>
    <w:rsid w:val="00104824"/>
    <w:rsid w:val="00106F12"/>
    <w:rsid w:val="00111877"/>
    <w:rsid w:val="001146A9"/>
    <w:rsid w:val="0011627D"/>
    <w:rsid w:val="001256C2"/>
    <w:rsid w:val="001269DF"/>
    <w:rsid w:val="0013211D"/>
    <w:rsid w:val="00140556"/>
    <w:rsid w:val="00147A9A"/>
    <w:rsid w:val="0016310E"/>
    <w:rsid w:val="00165736"/>
    <w:rsid w:val="00171646"/>
    <w:rsid w:val="00174E00"/>
    <w:rsid w:val="00183958"/>
    <w:rsid w:val="00184B4E"/>
    <w:rsid w:val="00185A8B"/>
    <w:rsid w:val="00186DBF"/>
    <w:rsid w:val="00186F41"/>
    <w:rsid w:val="00191C33"/>
    <w:rsid w:val="00194509"/>
    <w:rsid w:val="001978D5"/>
    <w:rsid w:val="001A46D0"/>
    <w:rsid w:val="001B07A5"/>
    <w:rsid w:val="001B456E"/>
    <w:rsid w:val="001C02FF"/>
    <w:rsid w:val="001C2F45"/>
    <w:rsid w:val="001C2F7F"/>
    <w:rsid w:val="001C38F4"/>
    <w:rsid w:val="001C6014"/>
    <w:rsid w:val="001C608D"/>
    <w:rsid w:val="001D5E3C"/>
    <w:rsid w:val="001D699F"/>
    <w:rsid w:val="001E47F9"/>
    <w:rsid w:val="001F0696"/>
    <w:rsid w:val="001F1039"/>
    <w:rsid w:val="001F24EC"/>
    <w:rsid w:val="0020199A"/>
    <w:rsid w:val="0020547D"/>
    <w:rsid w:val="002064B9"/>
    <w:rsid w:val="00210C8D"/>
    <w:rsid w:val="00222306"/>
    <w:rsid w:val="0022518E"/>
    <w:rsid w:val="0025150B"/>
    <w:rsid w:val="00253773"/>
    <w:rsid w:val="00265AF8"/>
    <w:rsid w:val="002678B6"/>
    <w:rsid w:val="00273E0E"/>
    <w:rsid w:val="00281124"/>
    <w:rsid w:val="002841CF"/>
    <w:rsid w:val="002A14D5"/>
    <w:rsid w:val="002A1E1C"/>
    <w:rsid w:val="002A2E02"/>
    <w:rsid w:val="002B4E51"/>
    <w:rsid w:val="002B59D3"/>
    <w:rsid w:val="002C1D64"/>
    <w:rsid w:val="002D4D2D"/>
    <w:rsid w:val="002F245B"/>
    <w:rsid w:val="002F4F82"/>
    <w:rsid w:val="00306960"/>
    <w:rsid w:val="00306E68"/>
    <w:rsid w:val="0030710F"/>
    <w:rsid w:val="00307ACB"/>
    <w:rsid w:val="00311C66"/>
    <w:rsid w:val="00316B99"/>
    <w:rsid w:val="00321A27"/>
    <w:rsid w:val="00325BC1"/>
    <w:rsid w:val="00326069"/>
    <w:rsid w:val="003275C8"/>
    <w:rsid w:val="00330870"/>
    <w:rsid w:val="003323D2"/>
    <w:rsid w:val="00334E3B"/>
    <w:rsid w:val="00336957"/>
    <w:rsid w:val="003421F9"/>
    <w:rsid w:val="00343A03"/>
    <w:rsid w:val="00344441"/>
    <w:rsid w:val="00357210"/>
    <w:rsid w:val="00364EAF"/>
    <w:rsid w:val="003677C7"/>
    <w:rsid w:val="00367B08"/>
    <w:rsid w:val="00370CFA"/>
    <w:rsid w:val="0037470E"/>
    <w:rsid w:val="00382CE0"/>
    <w:rsid w:val="003865C2"/>
    <w:rsid w:val="00397493"/>
    <w:rsid w:val="003A08AD"/>
    <w:rsid w:val="003A3375"/>
    <w:rsid w:val="003A6A26"/>
    <w:rsid w:val="003A7F03"/>
    <w:rsid w:val="003B53F4"/>
    <w:rsid w:val="003C3527"/>
    <w:rsid w:val="003C365F"/>
    <w:rsid w:val="003C3C83"/>
    <w:rsid w:val="003C4C01"/>
    <w:rsid w:val="003D1065"/>
    <w:rsid w:val="003D6718"/>
    <w:rsid w:val="003D76FD"/>
    <w:rsid w:val="003E1FF3"/>
    <w:rsid w:val="003F771F"/>
    <w:rsid w:val="004002C0"/>
    <w:rsid w:val="00400DBA"/>
    <w:rsid w:val="0040329F"/>
    <w:rsid w:val="00413E3B"/>
    <w:rsid w:val="00417718"/>
    <w:rsid w:val="00421822"/>
    <w:rsid w:val="00421D45"/>
    <w:rsid w:val="00425C2C"/>
    <w:rsid w:val="00430720"/>
    <w:rsid w:val="00431003"/>
    <w:rsid w:val="004313F1"/>
    <w:rsid w:val="00435D69"/>
    <w:rsid w:val="0045167F"/>
    <w:rsid w:val="00455A36"/>
    <w:rsid w:val="00456D45"/>
    <w:rsid w:val="0046185E"/>
    <w:rsid w:val="00462DF7"/>
    <w:rsid w:val="00464470"/>
    <w:rsid w:val="004659ED"/>
    <w:rsid w:val="00471936"/>
    <w:rsid w:val="00480566"/>
    <w:rsid w:val="00484665"/>
    <w:rsid w:val="00486571"/>
    <w:rsid w:val="00487607"/>
    <w:rsid w:val="00493DAE"/>
    <w:rsid w:val="00493DB9"/>
    <w:rsid w:val="004A3944"/>
    <w:rsid w:val="004B1589"/>
    <w:rsid w:val="004B3295"/>
    <w:rsid w:val="004D350D"/>
    <w:rsid w:val="004D742A"/>
    <w:rsid w:val="004F1BB4"/>
    <w:rsid w:val="004F5D67"/>
    <w:rsid w:val="00532D05"/>
    <w:rsid w:val="0055043E"/>
    <w:rsid w:val="005651D4"/>
    <w:rsid w:val="0056698A"/>
    <w:rsid w:val="005756F6"/>
    <w:rsid w:val="00576A92"/>
    <w:rsid w:val="00577989"/>
    <w:rsid w:val="00580313"/>
    <w:rsid w:val="00591DA1"/>
    <w:rsid w:val="00594B19"/>
    <w:rsid w:val="005A2BEA"/>
    <w:rsid w:val="005A67EA"/>
    <w:rsid w:val="005B6DF3"/>
    <w:rsid w:val="005C2800"/>
    <w:rsid w:val="005C6CB7"/>
    <w:rsid w:val="005D0C73"/>
    <w:rsid w:val="005D164E"/>
    <w:rsid w:val="005D439C"/>
    <w:rsid w:val="005D54D4"/>
    <w:rsid w:val="005E0CB3"/>
    <w:rsid w:val="005E245A"/>
    <w:rsid w:val="005E52B5"/>
    <w:rsid w:val="005F7A1A"/>
    <w:rsid w:val="006001E4"/>
    <w:rsid w:val="00616AE7"/>
    <w:rsid w:val="006175F9"/>
    <w:rsid w:val="006202B4"/>
    <w:rsid w:val="00622342"/>
    <w:rsid w:val="00631461"/>
    <w:rsid w:val="006316AF"/>
    <w:rsid w:val="006329B3"/>
    <w:rsid w:val="00635BFD"/>
    <w:rsid w:val="0064180B"/>
    <w:rsid w:val="006435C0"/>
    <w:rsid w:val="00643F7F"/>
    <w:rsid w:val="00660A9A"/>
    <w:rsid w:val="006641CE"/>
    <w:rsid w:val="00664384"/>
    <w:rsid w:val="006705E2"/>
    <w:rsid w:val="00673BC8"/>
    <w:rsid w:val="0067726C"/>
    <w:rsid w:val="00686EFB"/>
    <w:rsid w:val="00692CD2"/>
    <w:rsid w:val="006932DA"/>
    <w:rsid w:val="006A0208"/>
    <w:rsid w:val="006A1EC4"/>
    <w:rsid w:val="006A7EA3"/>
    <w:rsid w:val="006B28CD"/>
    <w:rsid w:val="006B663F"/>
    <w:rsid w:val="006B66CE"/>
    <w:rsid w:val="006C220D"/>
    <w:rsid w:val="006C2FD8"/>
    <w:rsid w:val="006C43AC"/>
    <w:rsid w:val="006D29DB"/>
    <w:rsid w:val="006D339B"/>
    <w:rsid w:val="006D40EC"/>
    <w:rsid w:val="006E0368"/>
    <w:rsid w:val="006E3845"/>
    <w:rsid w:val="006F1B49"/>
    <w:rsid w:val="006F5C51"/>
    <w:rsid w:val="00710962"/>
    <w:rsid w:val="0071121B"/>
    <w:rsid w:val="0073195B"/>
    <w:rsid w:val="00733F21"/>
    <w:rsid w:val="00742BE0"/>
    <w:rsid w:val="007476B6"/>
    <w:rsid w:val="00751395"/>
    <w:rsid w:val="0076003D"/>
    <w:rsid w:val="0077473E"/>
    <w:rsid w:val="007823E4"/>
    <w:rsid w:val="007872CC"/>
    <w:rsid w:val="00792434"/>
    <w:rsid w:val="007957B5"/>
    <w:rsid w:val="007A5C49"/>
    <w:rsid w:val="007B2492"/>
    <w:rsid w:val="007B2B23"/>
    <w:rsid w:val="007B4B80"/>
    <w:rsid w:val="007B5169"/>
    <w:rsid w:val="007B6F1A"/>
    <w:rsid w:val="007C5D10"/>
    <w:rsid w:val="007C796D"/>
    <w:rsid w:val="007D2CD2"/>
    <w:rsid w:val="007D3F84"/>
    <w:rsid w:val="007E1ABE"/>
    <w:rsid w:val="007F2490"/>
    <w:rsid w:val="007F750B"/>
    <w:rsid w:val="007F7DBA"/>
    <w:rsid w:val="00803781"/>
    <w:rsid w:val="0081201A"/>
    <w:rsid w:val="0081227F"/>
    <w:rsid w:val="008163EF"/>
    <w:rsid w:val="008166FB"/>
    <w:rsid w:val="008244D0"/>
    <w:rsid w:val="00847440"/>
    <w:rsid w:val="00847BA8"/>
    <w:rsid w:val="008558A0"/>
    <w:rsid w:val="008562AF"/>
    <w:rsid w:val="00856925"/>
    <w:rsid w:val="00862540"/>
    <w:rsid w:val="0087098B"/>
    <w:rsid w:val="008724EC"/>
    <w:rsid w:val="00880A13"/>
    <w:rsid w:val="008841BA"/>
    <w:rsid w:val="00893FE4"/>
    <w:rsid w:val="00895072"/>
    <w:rsid w:val="008A0677"/>
    <w:rsid w:val="008A42AA"/>
    <w:rsid w:val="008B0A86"/>
    <w:rsid w:val="008B198A"/>
    <w:rsid w:val="008B2864"/>
    <w:rsid w:val="008B78CE"/>
    <w:rsid w:val="008C1AE4"/>
    <w:rsid w:val="008D10BE"/>
    <w:rsid w:val="008E0B4D"/>
    <w:rsid w:val="008E46C9"/>
    <w:rsid w:val="008F5348"/>
    <w:rsid w:val="00900D64"/>
    <w:rsid w:val="0091165D"/>
    <w:rsid w:val="00920D4E"/>
    <w:rsid w:val="009215C5"/>
    <w:rsid w:val="009261D6"/>
    <w:rsid w:val="0092762A"/>
    <w:rsid w:val="0093484F"/>
    <w:rsid w:val="00934F5C"/>
    <w:rsid w:val="009371FF"/>
    <w:rsid w:val="009422F1"/>
    <w:rsid w:val="00942EB1"/>
    <w:rsid w:val="0094708D"/>
    <w:rsid w:val="00950113"/>
    <w:rsid w:val="0095627D"/>
    <w:rsid w:val="00962A4B"/>
    <w:rsid w:val="00971510"/>
    <w:rsid w:val="00971A5A"/>
    <w:rsid w:val="00975596"/>
    <w:rsid w:val="00984D2E"/>
    <w:rsid w:val="00991C41"/>
    <w:rsid w:val="00992A23"/>
    <w:rsid w:val="009949CE"/>
    <w:rsid w:val="00995950"/>
    <w:rsid w:val="009A2634"/>
    <w:rsid w:val="009A6275"/>
    <w:rsid w:val="009C3726"/>
    <w:rsid w:val="009C7C6B"/>
    <w:rsid w:val="009E4482"/>
    <w:rsid w:val="009E6BE5"/>
    <w:rsid w:val="009F4606"/>
    <w:rsid w:val="009F65EB"/>
    <w:rsid w:val="00A06D89"/>
    <w:rsid w:val="00A25E93"/>
    <w:rsid w:val="00A27DC9"/>
    <w:rsid w:val="00A46EF4"/>
    <w:rsid w:val="00A47BBC"/>
    <w:rsid w:val="00A60AF9"/>
    <w:rsid w:val="00A6151F"/>
    <w:rsid w:val="00A619F4"/>
    <w:rsid w:val="00A6329F"/>
    <w:rsid w:val="00A82CF7"/>
    <w:rsid w:val="00A84D98"/>
    <w:rsid w:val="00AA0910"/>
    <w:rsid w:val="00AA4089"/>
    <w:rsid w:val="00AA4B11"/>
    <w:rsid w:val="00AA50B0"/>
    <w:rsid w:val="00AB30F6"/>
    <w:rsid w:val="00AB616E"/>
    <w:rsid w:val="00AB78AB"/>
    <w:rsid w:val="00AB7D11"/>
    <w:rsid w:val="00AC21E3"/>
    <w:rsid w:val="00AC3277"/>
    <w:rsid w:val="00AE0552"/>
    <w:rsid w:val="00B059E4"/>
    <w:rsid w:val="00B12F69"/>
    <w:rsid w:val="00B22253"/>
    <w:rsid w:val="00B2343C"/>
    <w:rsid w:val="00B273F4"/>
    <w:rsid w:val="00B30503"/>
    <w:rsid w:val="00B631AA"/>
    <w:rsid w:val="00B63CF4"/>
    <w:rsid w:val="00B74FB9"/>
    <w:rsid w:val="00B867C4"/>
    <w:rsid w:val="00B86BDD"/>
    <w:rsid w:val="00B87150"/>
    <w:rsid w:val="00BA0777"/>
    <w:rsid w:val="00BB4667"/>
    <w:rsid w:val="00BB6AEB"/>
    <w:rsid w:val="00BC2DA0"/>
    <w:rsid w:val="00BC428F"/>
    <w:rsid w:val="00BC4F69"/>
    <w:rsid w:val="00BC76CF"/>
    <w:rsid w:val="00BD5666"/>
    <w:rsid w:val="00BE157E"/>
    <w:rsid w:val="00BF0CC6"/>
    <w:rsid w:val="00BF2AF8"/>
    <w:rsid w:val="00BF7A51"/>
    <w:rsid w:val="00C248C8"/>
    <w:rsid w:val="00C2532D"/>
    <w:rsid w:val="00C276AF"/>
    <w:rsid w:val="00C308AC"/>
    <w:rsid w:val="00C32D1B"/>
    <w:rsid w:val="00C348DA"/>
    <w:rsid w:val="00C360F3"/>
    <w:rsid w:val="00C4361F"/>
    <w:rsid w:val="00C53EA6"/>
    <w:rsid w:val="00C6112B"/>
    <w:rsid w:val="00C614CC"/>
    <w:rsid w:val="00C62DFC"/>
    <w:rsid w:val="00C649F3"/>
    <w:rsid w:val="00C700F2"/>
    <w:rsid w:val="00C73FF7"/>
    <w:rsid w:val="00C77B1C"/>
    <w:rsid w:val="00C80419"/>
    <w:rsid w:val="00C91415"/>
    <w:rsid w:val="00CA0DC1"/>
    <w:rsid w:val="00CB19AE"/>
    <w:rsid w:val="00CB2557"/>
    <w:rsid w:val="00CB3736"/>
    <w:rsid w:val="00CB6F86"/>
    <w:rsid w:val="00CC4F35"/>
    <w:rsid w:val="00CC53AF"/>
    <w:rsid w:val="00CC6435"/>
    <w:rsid w:val="00CD0F6F"/>
    <w:rsid w:val="00CD2070"/>
    <w:rsid w:val="00CD7F7C"/>
    <w:rsid w:val="00CE2E7A"/>
    <w:rsid w:val="00CE37E6"/>
    <w:rsid w:val="00CE441A"/>
    <w:rsid w:val="00CE5DF4"/>
    <w:rsid w:val="00CF319C"/>
    <w:rsid w:val="00CF4ECF"/>
    <w:rsid w:val="00D02F1A"/>
    <w:rsid w:val="00D03122"/>
    <w:rsid w:val="00D03C25"/>
    <w:rsid w:val="00D04DF5"/>
    <w:rsid w:val="00D1319F"/>
    <w:rsid w:val="00D13C99"/>
    <w:rsid w:val="00D14FB9"/>
    <w:rsid w:val="00D21A1C"/>
    <w:rsid w:val="00D30F21"/>
    <w:rsid w:val="00D50C4F"/>
    <w:rsid w:val="00D50DCF"/>
    <w:rsid w:val="00D62F5C"/>
    <w:rsid w:val="00D66783"/>
    <w:rsid w:val="00D73595"/>
    <w:rsid w:val="00D74657"/>
    <w:rsid w:val="00D83756"/>
    <w:rsid w:val="00D87D20"/>
    <w:rsid w:val="00D91357"/>
    <w:rsid w:val="00D93C96"/>
    <w:rsid w:val="00DB1B22"/>
    <w:rsid w:val="00DB47AE"/>
    <w:rsid w:val="00DB49B8"/>
    <w:rsid w:val="00DD3272"/>
    <w:rsid w:val="00DE004B"/>
    <w:rsid w:val="00DE2F22"/>
    <w:rsid w:val="00DE4FB7"/>
    <w:rsid w:val="00E03226"/>
    <w:rsid w:val="00E11450"/>
    <w:rsid w:val="00E248B0"/>
    <w:rsid w:val="00E31B2D"/>
    <w:rsid w:val="00E33A1E"/>
    <w:rsid w:val="00E3677A"/>
    <w:rsid w:val="00E37452"/>
    <w:rsid w:val="00E43E37"/>
    <w:rsid w:val="00E4411A"/>
    <w:rsid w:val="00E50ED0"/>
    <w:rsid w:val="00E51BA2"/>
    <w:rsid w:val="00E52623"/>
    <w:rsid w:val="00E60917"/>
    <w:rsid w:val="00E612CA"/>
    <w:rsid w:val="00E63CC1"/>
    <w:rsid w:val="00E87C5C"/>
    <w:rsid w:val="00E906BB"/>
    <w:rsid w:val="00E926EA"/>
    <w:rsid w:val="00E935C3"/>
    <w:rsid w:val="00E95538"/>
    <w:rsid w:val="00E962F9"/>
    <w:rsid w:val="00EA3501"/>
    <w:rsid w:val="00EA3A64"/>
    <w:rsid w:val="00EA5B7E"/>
    <w:rsid w:val="00EB2B37"/>
    <w:rsid w:val="00EB30D4"/>
    <w:rsid w:val="00EB65E9"/>
    <w:rsid w:val="00EC31A9"/>
    <w:rsid w:val="00EC578B"/>
    <w:rsid w:val="00ED3C3B"/>
    <w:rsid w:val="00ED77DA"/>
    <w:rsid w:val="00EE241B"/>
    <w:rsid w:val="00EE5AFC"/>
    <w:rsid w:val="00EE651A"/>
    <w:rsid w:val="00EE6E88"/>
    <w:rsid w:val="00F06267"/>
    <w:rsid w:val="00F14D22"/>
    <w:rsid w:val="00F161DC"/>
    <w:rsid w:val="00F16F4C"/>
    <w:rsid w:val="00F1768A"/>
    <w:rsid w:val="00F22A0F"/>
    <w:rsid w:val="00F254FB"/>
    <w:rsid w:val="00F27427"/>
    <w:rsid w:val="00F27D2E"/>
    <w:rsid w:val="00F363B1"/>
    <w:rsid w:val="00F36B54"/>
    <w:rsid w:val="00F40941"/>
    <w:rsid w:val="00F4175D"/>
    <w:rsid w:val="00F41DE2"/>
    <w:rsid w:val="00F4235E"/>
    <w:rsid w:val="00F44B62"/>
    <w:rsid w:val="00F53273"/>
    <w:rsid w:val="00F53FA0"/>
    <w:rsid w:val="00F543B8"/>
    <w:rsid w:val="00F55196"/>
    <w:rsid w:val="00F577F9"/>
    <w:rsid w:val="00F60116"/>
    <w:rsid w:val="00F620CA"/>
    <w:rsid w:val="00F67121"/>
    <w:rsid w:val="00F673CB"/>
    <w:rsid w:val="00F77F2B"/>
    <w:rsid w:val="00F93D4C"/>
    <w:rsid w:val="00F94741"/>
    <w:rsid w:val="00F94B3A"/>
    <w:rsid w:val="00FA1482"/>
    <w:rsid w:val="00FA2FAB"/>
    <w:rsid w:val="00FA3385"/>
    <w:rsid w:val="00FA3CB4"/>
    <w:rsid w:val="00FA50E8"/>
    <w:rsid w:val="00FA5B70"/>
    <w:rsid w:val="00FB1C1D"/>
    <w:rsid w:val="00FB1D02"/>
    <w:rsid w:val="00FB682D"/>
    <w:rsid w:val="00FB6DA9"/>
    <w:rsid w:val="00FC1A01"/>
    <w:rsid w:val="00FD0B77"/>
    <w:rsid w:val="00FD1451"/>
    <w:rsid w:val="00FD77BC"/>
    <w:rsid w:val="00FE773A"/>
    <w:rsid w:val="00FF0650"/>
    <w:rsid w:val="00FF7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F44B62"/>
    <w:pPr>
      <w:keepNext/>
      <w:numPr>
        <w:numId w:val="7"/>
      </w:numPr>
      <w:spacing w:before="240" w:after="60"/>
      <w:outlineLvl w:val="0"/>
    </w:pPr>
    <w:rPr>
      <w:rFonts w:ascii="Century Gothic" w:hAnsi="Century Gothic"/>
      <w:b/>
      <w:bCs/>
      <w:kern w:val="32"/>
      <w:sz w:val="24"/>
      <w:szCs w:val="32"/>
    </w:rPr>
  </w:style>
  <w:style w:type="paragraph" w:styleId="Heading2">
    <w:name w:val="heading 2"/>
    <w:basedOn w:val="Normal"/>
    <w:next w:val="Normal"/>
    <w:link w:val="Heading2Char"/>
    <w:unhideWhenUsed/>
    <w:qFormat/>
    <w:rsid w:val="00425C2C"/>
    <w:pPr>
      <w:keepNext/>
      <w:numPr>
        <w:ilvl w:val="1"/>
        <w:numId w:val="7"/>
      </w:numPr>
      <w:spacing w:before="240" w:after="60"/>
      <w:ind w:left="1008"/>
      <w:outlineLvl w:val="1"/>
    </w:pPr>
    <w:rPr>
      <w:rFonts w:ascii="Century Gothic" w:hAnsi="Century Gothic"/>
      <w:b/>
      <w:bCs/>
      <w:iCs/>
      <w:szCs w:val="28"/>
    </w:rPr>
  </w:style>
  <w:style w:type="paragraph" w:styleId="Heading3">
    <w:name w:val="heading 3"/>
    <w:basedOn w:val="Normal"/>
    <w:next w:val="Normal"/>
    <w:link w:val="Heading3Char"/>
    <w:unhideWhenUsed/>
    <w:qFormat/>
    <w:rsid w:val="00425C2C"/>
    <w:pPr>
      <w:keepNext/>
      <w:numPr>
        <w:ilvl w:val="2"/>
        <w:numId w:val="7"/>
      </w:numPr>
      <w:spacing w:before="240" w:after="60"/>
      <w:ind w:left="1440"/>
      <w:outlineLvl w:val="2"/>
    </w:pPr>
    <w:rPr>
      <w:rFonts w:ascii="Century Gothic" w:hAnsi="Century Gothic"/>
      <w:bCs/>
      <w:szCs w:val="26"/>
    </w:rPr>
  </w:style>
  <w:style w:type="paragraph" w:styleId="Heading4">
    <w:name w:val="heading 4"/>
    <w:basedOn w:val="Normal"/>
    <w:next w:val="Normal"/>
    <w:link w:val="Heading4Char"/>
    <w:unhideWhenUsed/>
    <w:qFormat/>
    <w:rsid w:val="00425C2C"/>
    <w:pPr>
      <w:keepNext/>
      <w:numPr>
        <w:ilvl w:val="3"/>
        <w:numId w:val="7"/>
      </w:numPr>
      <w:spacing w:before="200" w:after="60"/>
      <w:ind w:left="2016"/>
      <w:outlineLvl w:val="3"/>
    </w:pPr>
    <w:rPr>
      <w:rFonts w:ascii="Century Gothic" w:hAnsi="Century Gothic"/>
      <w:bCs/>
      <w:szCs w:val="28"/>
    </w:rPr>
  </w:style>
  <w:style w:type="paragraph" w:styleId="Heading5">
    <w:name w:val="heading 5"/>
    <w:basedOn w:val="Normal"/>
    <w:next w:val="Normal"/>
    <w:link w:val="Heading5Char"/>
    <w:unhideWhenUsed/>
    <w:qFormat/>
    <w:rsid w:val="00F44B62"/>
    <w:pPr>
      <w:numPr>
        <w:ilvl w:val="4"/>
        <w:numId w:val="7"/>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F44B62"/>
    <w:pPr>
      <w:numPr>
        <w:ilvl w:val="5"/>
        <w:numId w:val="7"/>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F44B62"/>
    <w:pPr>
      <w:numPr>
        <w:ilvl w:val="6"/>
        <w:numId w:val="7"/>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F44B62"/>
    <w:pPr>
      <w:numPr>
        <w:ilvl w:val="7"/>
        <w:numId w:val="7"/>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F44B62"/>
    <w:pPr>
      <w:numPr>
        <w:ilvl w:val="8"/>
        <w:numId w:val="7"/>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4B62"/>
    <w:rPr>
      <w:rFonts w:ascii="Century Gothic" w:eastAsia="Times New Roman" w:hAnsi="Century Gothic" w:cs="Times New Roman"/>
      <w:b/>
      <w:bCs/>
      <w:kern w:val="32"/>
      <w:sz w:val="24"/>
      <w:szCs w:val="32"/>
    </w:rPr>
  </w:style>
  <w:style w:type="character" w:customStyle="1" w:styleId="Heading2Char">
    <w:name w:val="Heading 2 Char"/>
    <w:link w:val="Heading2"/>
    <w:rsid w:val="00425C2C"/>
    <w:rPr>
      <w:rFonts w:ascii="Century Gothic" w:hAnsi="Century Gothic"/>
      <w:b/>
      <w:bCs/>
      <w:iCs/>
      <w:szCs w:val="28"/>
    </w:rPr>
  </w:style>
  <w:style w:type="character" w:customStyle="1" w:styleId="Heading3Char">
    <w:name w:val="Heading 3 Char"/>
    <w:link w:val="Heading3"/>
    <w:rsid w:val="00425C2C"/>
    <w:rPr>
      <w:rFonts w:ascii="Century Gothic" w:hAnsi="Century Gothic"/>
      <w:bCs/>
      <w:szCs w:val="26"/>
    </w:rPr>
  </w:style>
  <w:style w:type="character" w:customStyle="1" w:styleId="Heading4Char">
    <w:name w:val="Heading 4 Char"/>
    <w:link w:val="Heading4"/>
    <w:rsid w:val="00425C2C"/>
    <w:rPr>
      <w:rFonts w:ascii="Century Gothic" w:hAnsi="Century Gothic"/>
      <w:bCs/>
      <w:szCs w:val="28"/>
    </w:rPr>
  </w:style>
  <w:style w:type="character" w:customStyle="1" w:styleId="Heading5Char">
    <w:name w:val="Heading 5 Char"/>
    <w:link w:val="Heading5"/>
    <w:rsid w:val="00F44B62"/>
    <w:rPr>
      <w:rFonts w:ascii="Calibri" w:eastAsia="Times New Roman" w:hAnsi="Calibri" w:cs="Times New Roman"/>
      <w:b/>
      <w:bCs/>
      <w:i/>
      <w:iCs/>
      <w:sz w:val="26"/>
      <w:szCs w:val="26"/>
    </w:rPr>
  </w:style>
  <w:style w:type="character" w:customStyle="1" w:styleId="Heading6Char">
    <w:name w:val="Heading 6 Char"/>
    <w:link w:val="Heading6"/>
    <w:rsid w:val="00F44B62"/>
    <w:rPr>
      <w:rFonts w:ascii="Calibri" w:eastAsia="Times New Roman" w:hAnsi="Calibri" w:cs="Times New Roman"/>
      <w:b/>
      <w:bCs/>
      <w:sz w:val="22"/>
      <w:szCs w:val="22"/>
    </w:rPr>
  </w:style>
  <w:style w:type="character" w:customStyle="1" w:styleId="Heading7Char">
    <w:name w:val="Heading 7 Char"/>
    <w:link w:val="Heading7"/>
    <w:semiHidden/>
    <w:rsid w:val="00F44B62"/>
    <w:rPr>
      <w:rFonts w:ascii="Calibri" w:eastAsia="Times New Roman" w:hAnsi="Calibri" w:cs="Times New Roman"/>
      <w:sz w:val="24"/>
      <w:szCs w:val="24"/>
    </w:rPr>
  </w:style>
  <w:style w:type="character" w:customStyle="1" w:styleId="Heading8Char">
    <w:name w:val="Heading 8 Char"/>
    <w:link w:val="Heading8"/>
    <w:semiHidden/>
    <w:rsid w:val="00F44B62"/>
    <w:rPr>
      <w:rFonts w:ascii="Calibri" w:eastAsia="Times New Roman" w:hAnsi="Calibri" w:cs="Times New Roman"/>
      <w:i/>
      <w:iCs/>
      <w:sz w:val="24"/>
      <w:szCs w:val="24"/>
    </w:rPr>
  </w:style>
  <w:style w:type="character" w:customStyle="1" w:styleId="Heading9Char">
    <w:name w:val="Heading 9 Char"/>
    <w:link w:val="Heading9"/>
    <w:semiHidden/>
    <w:rsid w:val="00F44B62"/>
    <w:rPr>
      <w:rFonts w:ascii="Cambria" w:eastAsia="Times New Roman" w:hAnsi="Cambria" w:cs="Times New Roman"/>
      <w:sz w:val="22"/>
      <w:szCs w:val="22"/>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uiPriority w:val="59"/>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4089"/>
    <w:rPr>
      <w:rFonts w:ascii="Tahoma" w:hAnsi="Tahoma" w:cs="Tahoma"/>
      <w:sz w:val="16"/>
      <w:szCs w:val="16"/>
    </w:rPr>
  </w:style>
  <w:style w:type="paragraph" w:styleId="TOC1">
    <w:name w:val="toc 1"/>
    <w:basedOn w:val="Normal"/>
    <w:next w:val="Normal"/>
    <w:autoRedefine/>
    <w:uiPriority w:val="39"/>
    <w:rsid w:val="00493DAE"/>
    <w:rPr>
      <w:rFonts w:ascii="Century Gothic" w:hAnsi="Century Gothic"/>
      <w:b/>
    </w:rPr>
  </w:style>
  <w:style w:type="paragraph" w:styleId="TOC2">
    <w:name w:val="toc 2"/>
    <w:basedOn w:val="Normal"/>
    <w:next w:val="Normal"/>
    <w:autoRedefine/>
    <w:uiPriority w:val="39"/>
    <w:rsid w:val="00417718"/>
    <w:pPr>
      <w:tabs>
        <w:tab w:val="left" w:pos="880"/>
        <w:tab w:val="right" w:leader="dot" w:pos="10790"/>
      </w:tabs>
      <w:ind w:left="200"/>
    </w:pPr>
    <w:rPr>
      <w:rFonts w:ascii="Century Gothic" w:hAnsi="Century Gothic"/>
      <w:noProof/>
    </w:rPr>
  </w:style>
  <w:style w:type="paragraph" w:styleId="TOCHeading">
    <w:name w:val="TOC Heading"/>
    <w:basedOn w:val="Heading1"/>
    <w:next w:val="Normal"/>
    <w:uiPriority w:val="39"/>
    <w:semiHidden/>
    <w:unhideWhenUsed/>
    <w:qFormat/>
    <w:rsid w:val="00CB2557"/>
    <w:pPr>
      <w:keepLines/>
      <w:numPr>
        <w:numId w:val="0"/>
      </w:numPr>
      <w:overflowPunct/>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rsid w:val="00CB2557"/>
    <w:pPr>
      <w:spacing w:after="100"/>
      <w:ind w:left="400"/>
    </w:pPr>
  </w:style>
  <w:style w:type="paragraph" w:styleId="Caption">
    <w:name w:val="caption"/>
    <w:basedOn w:val="Normal"/>
    <w:next w:val="Normal"/>
    <w:unhideWhenUsed/>
    <w:qFormat/>
    <w:rsid w:val="00F41DE2"/>
    <w:pPr>
      <w:spacing w:after="200"/>
    </w:pPr>
    <w:rPr>
      <w:b/>
      <w:bCs/>
      <w:sz w:val="18"/>
      <w:szCs w:val="18"/>
    </w:rPr>
  </w:style>
  <w:style w:type="character" w:styleId="Hyperlink">
    <w:name w:val="Hyperlink"/>
    <w:basedOn w:val="DefaultParagraphFont"/>
    <w:uiPriority w:val="99"/>
    <w:unhideWhenUsed/>
    <w:rsid w:val="00343A03"/>
    <w:rPr>
      <w:color w:val="0000FF" w:themeColor="hyperlink"/>
      <w:u w:val="single"/>
    </w:rPr>
  </w:style>
  <w:style w:type="character" w:styleId="CommentReference">
    <w:name w:val="annotation reference"/>
    <w:basedOn w:val="DefaultParagraphFont"/>
    <w:semiHidden/>
    <w:unhideWhenUsed/>
    <w:rsid w:val="00AA0910"/>
    <w:rPr>
      <w:sz w:val="16"/>
      <w:szCs w:val="16"/>
    </w:rPr>
  </w:style>
  <w:style w:type="paragraph" w:styleId="CommentText">
    <w:name w:val="annotation text"/>
    <w:basedOn w:val="Normal"/>
    <w:link w:val="CommentTextChar"/>
    <w:semiHidden/>
    <w:unhideWhenUsed/>
    <w:rsid w:val="00AA0910"/>
  </w:style>
  <w:style w:type="character" w:customStyle="1" w:styleId="CommentTextChar">
    <w:name w:val="Comment Text Char"/>
    <w:basedOn w:val="DefaultParagraphFont"/>
    <w:link w:val="CommentText"/>
    <w:semiHidden/>
    <w:rsid w:val="00AA0910"/>
  </w:style>
  <w:style w:type="paragraph" w:styleId="CommentSubject">
    <w:name w:val="annotation subject"/>
    <w:basedOn w:val="CommentText"/>
    <w:next w:val="CommentText"/>
    <w:link w:val="CommentSubjectChar"/>
    <w:semiHidden/>
    <w:unhideWhenUsed/>
    <w:rsid w:val="00AA0910"/>
    <w:rPr>
      <w:b/>
      <w:bCs/>
    </w:rPr>
  </w:style>
  <w:style w:type="character" w:customStyle="1" w:styleId="CommentSubjectChar">
    <w:name w:val="Comment Subject Char"/>
    <w:basedOn w:val="CommentTextChar"/>
    <w:link w:val="CommentSubject"/>
    <w:semiHidden/>
    <w:rsid w:val="00AA09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0.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3.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4.png"/><Relationship Id="rId4" Type="http://schemas.openxmlformats.org/officeDocument/2006/relationships/hyperlink" Target="http://www.pc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A073F-4493-406E-A590-2E0D3F091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5586</Words>
  <Characters>31523</Characters>
  <Application>Microsoft Office Word</Application>
  <DocSecurity>4</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37035</CharactersWithSpaces>
  <SharedDoc>false</SharedDoc>
  <HLinks>
    <vt:vector size="78" baseType="variant">
      <vt:variant>
        <vt:i4>1179702</vt:i4>
      </vt:variant>
      <vt:variant>
        <vt:i4>50</vt:i4>
      </vt:variant>
      <vt:variant>
        <vt:i4>0</vt:i4>
      </vt:variant>
      <vt:variant>
        <vt:i4>5</vt:i4>
      </vt:variant>
      <vt:variant>
        <vt:lpwstr/>
      </vt:variant>
      <vt:variant>
        <vt:lpwstr>_Toc363200612</vt:lpwstr>
      </vt:variant>
      <vt:variant>
        <vt:i4>1179702</vt:i4>
      </vt:variant>
      <vt:variant>
        <vt:i4>44</vt:i4>
      </vt:variant>
      <vt:variant>
        <vt:i4>0</vt:i4>
      </vt:variant>
      <vt:variant>
        <vt:i4>5</vt:i4>
      </vt:variant>
      <vt:variant>
        <vt:lpwstr/>
      </vt:variant>
      <vt:variant>
        <vt:lpwstr>_Toc363200611</vt:lpwstr>
      </vt:variant>
      <vt:variant>
        <vt:i4>1179702</vt:i4>
      </vt:variant>
      <vt:variant>
        <vt:i4>38</vt:i4>
      </vt:variant>
      <vt:variant>
        <vt:i4>0</vt:i4>
      </vt:variant>
      <vt:variant>
        <vt:i4>5</vt:i4>
      </vt:variant>
      <vt:variant>
        <vt:lpwstr/>
      </vt:variant>
      <vt:variant>
        <vt:lpwstr>_Toc363200610</vt:lpwstr>
      </vt:variant>
      <vt:variant>
        <vt:i4>1245238</vt:i4>
      </vt:variant>
      <vt:variant>
        <vt:i4>32</vt:i4>
      </vt:variant>
      <vt:variant>
        <vt:i4>0</vt:i4>
      </vt:variant>
      <vt:variant>
        <vt:i4>5</vt:i4>
      </vt:variant>
      <vt:variant>
        <vt:lpwstr/>
      </vt:variant>
      <vt:variant>
        <vt:lpwstr>_Toc363200609</vt:lpwstr>
      </vt:variant>
      <vt:variant>
        <vt:i4>1245238</vt:i4>
      </vt:variant>
      <vt:variant>
        <vt:i4>26</vt:i4>
      </vt:variant>
      <vt:variant>
        <vt:i4>0</vt:i4>
      </vt:variant>
      <vt:variant>
        <vt:i4>5</vt:i4>
      </vt:variant>
      <vt:variant>
        <vt:lpwstr/>
      </vt:variant>
      <vt:variant>
        <vt:lpwstr>_Toc363200608</vt:lpwstr>
      </vt:variant>
      <vt:variant>
        <vt:i4>1245238</vt:i4>
      </vt:variant>
      <vt:variant>
        <vt:i4>20</vt:i4>
      </vt:variant>
      <vt:variant>
        <vt:i4>0</vt:i4>
      </vt:variant>
      <vt:variant>
        <vt:i4>5</vt:i4>
      </vt:variant>
      <vt:variant>
        <vt:lpwstr/>
      </vt:variant>
      <vt:variant>
        <vt:lpwstr>_Toc363200607</vt:lpwstr>
      </vt:variant>
      <vt:variant>
        <vt:i4>1245238</vt:i4>
      </vt:variant>
      <vt:variant>
        <vt:i4>14</vt:i4>
      </vt:variant>
      <vt:variant>
        <vt:i4>0</vt:i4>
      </vt:variant>
      <vt:variant>
        <vt:i4>5</vt:i4>
      </vt:variant>
      <vt:variant>
        <vt:lpwstr/>
      </vt:variant>
      <vt:variant>
        <vt:lpwstr>_Toc363200606</vt:lpwstr>
      </vt:variant>
      <vt:variant>
        <vt:i4>1245238</vt:i4>
      </vt:variant>
      <vt:variant>
        <vt:i4>8</vt:i4>
      </vt:variant>
      <vt:variant>
        <vt:i4>0</vt:i4>
      </vt:variant>
      <vt:variant>
        <vt:i4>5</vt:i4>
      </vt:variant>
      <vt:variant>
        <vt:lpwstr/>
      </vt:variant>
      <vt:variant>
        <vt:lpwstr>_Toc363200605</vt:lpwstr>
      </vt:variant>
      <vt:variant>
        <vt:i4>1245238</vt:i4>
      </vt:variant>
      <vt:variant>
        <vt:i4>2</vt:i4>
      </vt:variant>
      <vt:variant>
        <vt:i4>0</vt:i4>
      </vt:variant>
      <vt:variant>
        <vt:i4>5</vt:i4>
      </vt:variant>
      <vt:variant>
        <vt:lpwstr/>
      </vt:variant>
      <vt:variant>
        <vt:lpwstr>_Toc363200604</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2020-08-05T13:53:00Z</dcterms:created>
  <dcterms:modified xsi:type="dcterms:W3CDTF">2020-08-05T13:53:00Z</dcterms:modified>
</cp:coreProperties>
</file>