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b w:val="0"/>
          <w:bCs w:val="0"/>
          <w:color w:val="FF0000"/>
          <w:sz w:val="22"/>
          <w:szCs w:val="24"/>
          <w:lang w:eastAsia="en-US"/>
        </w:rPr>
        <w:id w:val="-521096328"/>
        <w:docPartObj>
          <w:docPartGallery w:val="Table of Contents"/>
          <w:docPartUnique/>
        </w:docPartObj>
      </w:sdtPr>
      <w:sdtEndPr>
        <w:rPr>
          <w:noProof/>
        </w:rPr>
      </w:sdtEndPr>
      <w:sdtContent>
        <w:p w:rsidR="00346115" w:rsidRPr="006E7A63" w:rsidRDefault="00346115">
          <w:pPr>
            <w:pStyle w:val="TOCHeading"/>
            <w:rPr>
              <w:color w:val="FF0000"/>
            </w:rPr>
          </w:pPr>
          <w:r w:rsidRPr="006E7A63">
            <w:rPr>
              <w:color w:val="FF0000"/>
            </w:rPr>
            <w:t>Table of Contents</w:t>
          </w:r>
        </w:p>
        <w:p w:rsidR="00200377" w:rsidRPr="006E7A63" w:rsidRDefault="00346115">
          <w:pPr>
            <w:pStyle w:val="TOC1"/>
            <w:tabs>
              <w:tab w:val="left" w:pos="440"/>
              <w:tab w:val="right" w:leader="dot" w:pos="10214"/>
            </w:tabs>
            <w:rPr>
              <w:rFonts w:asciiTheme="minorHAnsi" w:eastAsiaTheme="minorEastAsia" w:hAnsiTheme="minorHAnsi" w:cstheme="minorBidi"/>
              <w:noProof/>
              <w:color w:val="FF0000"/>
              <w:szCs w:val="22"/>
            </w:rPr>
          </w:pPr>
          <w:r w:rsidRPr="006E7A63">
            <w:rPr>
              <w:color w:val="FF0000"/>
            </w:rPr>
            <w:fldChar w:fldCharType="begin"/>
          </w:r>
          <w:r w:rsidRPr="006E7A63">
            <w:rPr>
              <w:color w:val="FF0000"/>
            </w:rPr>
            <w:instrText xml:space="preserve"> TOC \o "1-2" \h \z \u </w:instrText>
          </w:r>
          <w:r w:rsidRPr="006E7A63">
            <w:rPr>
              <w:color w:val="FF0000"/>
            </w:rPr>
            <w:fldChar w:fldCharType="separate"/>
          </w:r>
          <w:hyperlink w:anchor="_Toc516746287" w:history="1">
            <w:r w:rsidR="00200377" w:rsidRPr="006E7A63">
              <w:rPr>
                <w:rStyle w:val="Hyperlink"/>
                <w:noProof/>
                <w:color w:val="FF0000"/>
              </w:rPr>
              <w:t>1</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Test Setup</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_Toc516746287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1</w:t>
            </w:r>
            <w:r w:rsidR="00200377" w:rsidRPr="006E7A63">
              <w:rPr>
                <w:noProof/>
                <w:webHidden/>
                <w:color w:val="FF0000"/>
              </w:rPr>
              <w:fldChar w:fldCharType="end"/>
            </w:r>
          </w:hyperlink>
        </w:p>
        <w:p w:rsidR="00200377" w:rsidRPr="006E7A63" w:rsidRDefault="006E7A63">
          <w:pPr>
            <w:pStyle w:val="TOC2"/>
            <w:tabs>
              <w:tab w:val="left" w:pos="880"/>
              <w:tab w:val="right" w:leader="dot" w:pos="10214"/>
            </w:tabs>
            <w:rPr>
              <w:rFonts w:asciiTheme="minorHAnsi" w:eastAsiaTheme="minorEastAsia" w:hAnsiTheme="minorHAnsi" w:cstheme="minorBidi"/>
              <w:noProof/>
              <w:color w:val="FF0000"/>
              <w:szCs w:val="22"/>
            </w:rPr>
          </w:pPr>
          <w:hyperlink w:anchor="_Toc516746288" w:history="1">
            <w:r w:rsidR="00200377" w:rsidRPr="006E7A63">
              <w:rPr>
                <w:rStyle w:val="Hyperlink"/>
                <w:noProof/>
                <w:color w:val="FF0000"/>
              </w:rPr>
              <w:t>1.1</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Test Schedule</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_Toc516746288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1</w:t>
            </w:r>
            <w:r w:rsidR="00200377" w:rsidRPr="006E7A63">
              <w:rPr>
                <w:noProof/>
                <w:webHidden/>
                <w:color w:val="FF0000"/>
              </w:rPr>
              <w:fldChar w:fldCharType="end"/>
            </w:r>
          </w:hyperlink>
        </w:p>
        <w:p w:rsidR="00200377" w:rsidRPr="006E7A63" w:rsidRDefault="006E7A63">
          <w:pPr>
            <w:pStyle w:val="TOC2"/>
            <w:tabs>
              <w:tab w:val="left" w:pos="880"/>
              <w:tab w:val="right" w:leader="dot" w:pos="10214"/>
            </w:tabs>
            <w:rPr>
              <w:rFonts w:asciiTheme="minorHAnsi" w:eastAsiaTheme="minorEastAsia" w:hAnsiTheme="minorHAnsi" w:cstheme="minorBidi"/>
              <w:noProof/>
              <w:color w:val="FF0000"/>
              <w:szCs w:val="22"/>
            </w:rPr>
          </w:pPr>
          <w:hyperlink w:anchor="_Toc516746289" w:history="1">
            <w:r w:rsidR="00200377" w:rsidRPr="006E7A63">
              <w:rPr>
                <w:rStyle w:val="Hyperlink"/>
                <w:noProof/>
                <w:color w:val="FF0000"/>
              </w:rPr>
              <w:t>1.2</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System Startup</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_Toc516746289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1</w:t>
            </w:r>
            <w:r w:rsidR="00200377" w:rsidRPr="006E7A63">
              <w:rPr>
                <w:noProof/>
                <w:webHidden/>
                <w:color w:val="FF0000"/>
              </w:rPr>
              <w:fldChar w:fldCharType="end"/>
            </w:r>
          </w:hyperlink>
        </w:p>
        <w:p w:rsidR="00200377" w:rsidRPr="006E7A63" w:rsidRDefault="006E7A63">
          <w:pPr>
            <w:pStyle w:val="TOC2"/>
            <w:tabs>
              <w:tab w:val="left" w:pos="880"/>
              <w:tab w:val="right" w:leader="dot" w:pos="10214"/>
            </w:tabs>
            <w:rPr>
              <w:rFonts w:asciiTheme="minorHAnsi" w:eastAsiaTheme="minorEastAsia" w:hAnsiTheme="minorHAnsi" w:cstheme="minorBidi"/>
              <w:noProof/>
              <w:color w:val="FF0000"/>
              <w:szCs w:val="22"/>
            </w:rPr>
          </w:pPr>
          <w:hyperlink w:anchor="_Toc516746290" w:history="1">
            <w:r w:rsidR="00200377" w:rsidRPr="006E7A63">
              <w:rPr>
                <w:rStyle w:val="Hyperlink"/>
                <w:noProof/>
                <w:color w:val="FF0000"/>
              </w:rPr>
              <w:t>1.3</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Select and Place Cartridge</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_Toc516746290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2</w:t>
            </w:r>
            <w:r w:rsidR="00200377" w:rsidRPr="006E7A63">
              <w:rPr>
                <w:noProof/>
                <w:webHidden/>
                <w:color w:val="FF0000"/>
              </w:rPr>
              <w:fldChar w:fldCharType="end"/>
            </w:r>
          </w:hyperlink>
        </w:p>
        <w:p w:rsidR="00200377" w:rsidRPr="006E7A63" w:rsidRDefault="006E7A63">
          <w:pPr>
            <w:pStyle w:val="TOC2"/>
            <w:tabs>
              <w:tab w:val="left" w:pos="880"/>
              <w:tab w:val="right" w:leader="dot" w:pos="10214"/>
            </w:tabs>
            <w:rPr>
              <w:rFonts w:asciiTheme="minorHAnsi" w:eastAsiaTheme="minorEastAsia" w:hAnsiTheme="minorHAnsi" w:cstheme="minorBidi"/>
              <w:noProof/>
              <w:color w:val="FF0000"/>
              <w:szCs w:val="22"/>
            </w:rPr>
          </w:pPr>
          <w:hyperlink w:anchor="_Toc516746291" w:history="1">
            <w:r w:rsidR="00200377" w:rsidRPr="006E7A63">
              <w:rPr>
                <w:rStyle w:val="Hyperlink"/>
                <w:noProof/>
                <w:color w:val="FF0000"/>
              </w:rPr>
              <w:t>1.4</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Using the Dage Software</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_Toc516746291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2</w:t>
            </w:r>
            <w:r w:rsidR="00200377" w:rsidRPr="006E7A63">
              <w:rPr>
                <w:noProof/>
                <w:webHidden/>
                <w:color w:val="FF0000"/>
              </w:rPr>
              <w:fldChar w:fldCharType="end"/>
            </w:r>
          </w:hyperlink>
        </w:p>
        <w:p w:rsidR="00200377" w:rsidRPr="006E7A63" w:rsidRDefault="006E7A63">
          <w:pPr>
            <w:pStyle w:val="TOC1"/>
            <w:tabs>
              <w:tab w:val="left" w:pos="440"/>
              <w:tab w:val="right" w:leader="dot" w:pos="10214"/>
            </w:tabs>
            <w:rPr>
              <w:rFonts w:asciiTheme="minorHAnsi" w:eastAsiaTheme="minorEastAsia" w:hAnsiTheme="minorHAnsi" w:cstheme="minorBidi"/>
              <w:noProof/>
              <w:color w:val="FF0000"/>
              <w:szCs w:val="22"/>
            </w:rPr>
          </w:pPr>
          <w:hyperlink w:anchor="_Toc516746292" w:history="1">
            <w:r w:rsidR="00200377" w:rsidRPr="006E7A63">
              <w:rPr>
                <w:rStyle w:val="Hyperlink"/>
                <w:noProof/>
                <w:color w:val="FF0000"/>
              </w:rPr>
              <w:t>2</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Production Testing</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_Toc516746292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4</w:t>
            </w:r>
            <w:r w:rsidR="00200377" w:rsidRPr="006E7A63">
              <w:rPr>
                <w:noProof/>
                <w:webHidden/>
                <w:color w:val="FF0000"/>
              </w:rPr>
              <w:fldChar w:fldCharType="end"/>
            </w:r>
          </w:hyperlink>
        </w:p>
        <w:p w:rsidR="00200377" w:rsidRPr="006E7A63" w:rsidRDefault="006E7A63">
          <w:pPr>
            <w:pStyle w:val="TOC2"/>
            <w:tabs>
              <w:tab w:val="left" w:pos="880"/>
              <w:tab w:val="right" w:leader="dot" w:pos="10214"/>
            </w:tabs>
            <w:rPr>
              <w:rFonts w:asciiTheme="minorHAnsi" w:eastAsiaTheme="minorEastAsia" w:hAnsiTheme="minorHAnsi" w:cstheme="minorBidi"/>
              <w:noProof/>
              <w:color w:val="FF0000"/>
              <w:szCs w:val="22"/>
            </w:rPr>
          </w:pPr>
          <w:hyperlink w:anchor="_Toc516746293" w:history="1">
            <w:r w:rsidR="00200377" w:rsidRPr="006E7A63">
              <w:rPr>
                <w:rStyle w:val="Hyperlink"/>
                <w:noProof/>
                <w:color w:val="FF0000"/>
              </w:rPr>
              <w:t>2.1</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Test Process for Wire Pull</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_Toc516746293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4</w:t>
            </w:r>
            <w:r w:rsidR="00200377" w:rsidRPr="006E7A63">
              <w:rPr>
                <w:noProof/>
                <w:webHidden/>
                <w:color w:val="FF0000"/>
              </w:rPr>
              <w:fldChar w:fldCharType="end"/>
            </w:r>
          </w:hyperlink>
        </w:p>
        <w:p w:rsidR="00200377" w:rsidRPr="006E7A63" w:rsidRDefault="006E7A63">
          <w:pPr>
            <w:pStyle w:val="TOC2"/>
            <w:tabs>
              <w:tab w:val="left" w:pos="880"/>
              <w:tab w:val="right" w:leader="dot" w:pos="10214"/>
            </w:tabs>
            <w:rPr>
              <w:rFonts w:asciiTheme="minorHAnsi" w:eastAsiaTheme="minorEastAsia" w:hAnsiTheme="minorHAnsi" w:cstheme="minorBidi"/>
              <w:noProof/>
              <w:color w:val="FF0000"/>
              <w:szCs w:val="22"/>
            </w:rPr>
          </w:pPr>
          <w:hyperlink w:anchor="_Toc516746294" w:history="1">
            <w:r w:rsidR="00200377" w:rsidRPr="006E7A63">
              <w:rPr>
                <w:rStyle w:val="Hyperlink"/>
                <w:noProof/>
                <w:color w:val="FF0000"/>
              </w:rPr>
              <w:t>2.2</w:t>
            </w:r>
            <w:r w:rsidR="00200377" w:rsidRPr="006E7A63">
              <w:rPr>
                <w:rFonts w:asciiTheme="minorHAnsi" w:eastAsiaTheme="minorEastAsia" w:hAnsiTheme="minorHAnsi" w:cstheme="minorBidi"/>
                <w:noProof/>
                <w:color w:val="FF0000"/>
                <w:szCs w:val="22"/>
              </w:rPr>
              <w:tab/>
            </w:r>
            <w:r w:rsidR="00200377" w:rsidRPr="006E7A63">
              <w:rPr>
                <w:rStyle w:val="Hyperlink"/>
                <w:noProof/>
                <w:color w:val="FF0000"/>
              </w:rPr>
              <w:t>Test Process For Ball Shear</w:t>
            </w:r>
            <w:r w:rsidR="00200377" w:rsidRPr="006E7A63">
              <w:rPr>
                <w:noProof/>
                <w:webHidden/>
                <w:color w:val="FF0000"/>
              </w:rPr>
              <w:tab/>
            </w:r>
            <w:r w:rsidR="00200377" w:rsidRPr="006E7A63">
              <w:rPr>
                <w:noProof/>
                <w:webHidden/>
                <w:color w:val="FF0000"/>
              </w:rPr>
              <w:fldChar w:fldCharType="begin"/>
            </w:r>
            <w:r w:rsidR="00200377" w:rsidRPr="006E7A63">
              <w:rPr>
                <w:noProof/>
                <w:webHidden/>
                <w:color w:val="FF0000"/>
              </w:rPr>
              <w:instrText xml:space="preserve"> PAGEREF _Toc516746294 \h </w:instrText>
            </w:r>
            <w:r w:rsidR="00200377" w:rsidRPr="006E7A63">
              <w:rPr>
                <w:noProof/>
                <w:webHidden/>
                <w:color w:val="FF0000"/>
              </w:rPr>
            </w:r>
            <w:r w:rsidR="00200377" w:rsidRPr="006E7A63">
              <w:rPr>
                <w:noProof/>
                <w:webHidden/>
                <w:color w:val="FF0000"/>
              </w:rPr>
              <w:fldChar w:fldCharType="separate"/>
            </w:r>
            <w:r w:rsidR="00200377" w:rsidRPr="006E7A63">
              <w:rPr>
                <w:noProof/>
                <w:webHidden/>
                <w:color w:val="FF0000"/>
              </w:rPr>
              <w:t>5</w:t>
            </w:r>
            <w:r w:rsidR="00200377" w:rsidRPr="006E7A63">
              <w:rPr>
                <w:noProof/>
                <w:webHidden/>
                <w:color w:val="FF0000"/>
              </w:rPr>
              <w:fldChar w:fldCharType="end"/>
            </w:r>
          </w:hyperlink>
        </w:p>
        <w:p w:rsidR="00346115" w:rsidRPr="006E7A63" w:rsidRDefault="00346115">
          <w:pPr>
            <w:rPr>
              <w:color w:val="FF0000"/>
            </w:rPr>
          </w:pPr>
          <w:r w:rsidRPr="006E7A63">
            <w:rPr>
              <w:color w:val="FF0000"/>
            </w:rPr>
            <w:fldChar w:fldCharType="end"/>
          </w:r>
        </w:p>
      </w:sdtContent>
    </w:sdt>
    <w:p w:rsidR="00346115" w:rsidRPr="006E7A63" w:rsidRDefault="00346115" w:rsidP="0059533A">
      <w:pPr>
        <w:rPr>
          <w:color w:val="FF0000"/>
        </w:rPr>
      </w:pPr>
    </w:p>
    <w:p w:rsidR="001D3CD8" w:rsidRPr="006E7A63" w:rsidRDefault="005C2D27" w:rsidP="0059533A">
      <w:pPr>
        <w:pStyle w:val="Heading1"/>
        <w:rPr>
          <w:color w:val="FF0000"/>
        </w:rPr>
      </w:pPr>
      <w:bookmarkStart w:id="0" w:name="_Toc516746287"/>
      <w:r w:rsidRPr="006E7A63">
        <w:rPr>
          <w:color w:val="FF0000"/>
        </w:rPr>
        <w:t>Test</w:t>
      </w:r>
      <w:r w:rsidR="00F81A04" w:rsidRPr="006E7A63">
        <w:rPr>
          <w:color w:val="FF0000"/>
        </w:rPr>
        <w:t xml:space="preserve"> Setup</w:t>
      </w:r>
      <w:bookmarkEnd w:id="0"/>
    </w:p>
    <w:p w:rsidR="005C2D27" w:rsidRPr="006E7A63" w:rsidRDefault="005C2D27" w:rsidP="0059533A">
      <w:pPr>
        <w:pStyle w:val="Heading2"/>
        <w:rPr>
          <w:color w:val="FF0000"/>
        </w:rPr>
      </w:pPr>
      <w:bookmarkStart w:id="1" w:name="_Toc516746288"/>
      <w:r w:rsidRPr="006E7A63">
        <w:rPr>
          <w:color w:val="FF0000"/>
        </w:rPr>
        <w:t>Test Schedule</w:t>
      </w:r>
      <w:bookmarkEnd w:id="1"/>
    </w:p>
    <w:p w:rsidR="00DE7FE0" w:rsidRPr="006E7A63" w:rsidRDefault="00DE7FE0" w:rsidP="0059533A">
      <w:pPr>
        <w:pStyle w:val="Heading3"/>
        <w:rPr>
          <w:color w:val="FF0000"/>
        </w:rPr>
      </w:pPr>
      <w:r w:rsidRPr="006E7A63">
        <w:rPr>
          <w:color w:val="FF0000"/>
        </w:rPr>
        <w:t>Testing a bond shall consist of doing a destructive wire pull and then shearing the associated ball bond.  If the wire is bonded with a security bond at the tail, shearing the security bond is optional.  If sheared, the security bond is to be sheared in a direction perpendicular to the wire direction.  If the bond process makes use of a stand-off-stitch for the tail bond, shearing the stitch ball is mandatory.  It should also be sheared perpendicular to the wire direction.</w:t>
      </w:r>
    </w:p>
    <w:p w:rsidR="005C2D27" w:rsidRPr="006E7A63" w:rsidRDefault="005C2D27" w:rsidP="0059533A">
      <w:pPr>
        <w:pStyle w:val="Heading3"/>
        <w:rPr>
          <w:color w:val="FF0000"/>
        </w:rPr>
      </w:pPr>
      <w:r w:rsidRPr="006E7A63">
        <w:rPr>
          <w:color w:val="FF0000"/>
        </w:rPr>
        <w:t>The following table</w:t>
      </w:r>
      <w:r w:rsidR="00D47888" w:rsidRPr="006E7A63">
        <w:rPr>
          <w:color w:val="FF0000"/>
        </w:rPr>
        <w:t xml:space="preserve"> (Table 1-1)</w:t>
      </w:r>
      <w:r w:rsidRPr="006E7A63">
        <w:rPr>
          <w:color w:val="FF0000"/>
        </w:rPr>
        <w:t xml:space="preserve"> indicates when to perform testing during standard production</w:t>
      </w:r>
      <w:r w:rsidR="00410858" w:rsidRPr="006E7A63">
        <w:rPr>
          <w:color w:val="FF0000"/>
        </w:rPr>
        <w:t>.  The testing must be performed as indicated before any other items are wirebonded.</w:t>
      </w:r>
    </w:p>
    <w:p w:rsidR="005C2D27" w:rsidRPr="006E7A63" w:rsidRDefault="005C2D27" w:rsidP="005C2D27">
      <w:pPr>
        <w:pStyle w:val="ListParagraph"/>
        <w:ind w:left="576"/>
        <w:rPr>
          <w:color w:val="FF0000"/>
        </w:rPr>
      </w:pPr>
    </w:p>
    <w:tbl>
      <w:tblPr>
        <w:tblStyle w:val="TableGrid"/>
        <w:tblW w:w="9432" w:type="dxa"/>
        <w:tblInd w:w="576" w:type="dxa"/>
        <w:tblLook w:val="04A0" w:firstRow="1" w:lastRow="0" w:firstColumn="1" w:lastColumn="0" w:noHBand="0" w:noVBand="1"/>
      </w:tblPr>
      <w:tblGrid>
        <w:gridCol w:w="3222"/>
        <w:gridCol w:w="2520"/>
        <w:gridCol w:w="1980"/>
        <w:gridCol w:w="1710"/>
      </w:tblGrid>
      <w:tr w:rsidR="006E7A63" w:rsidRPr="006E7A63" w:rsidTr="005C2D27">
        <w:trPr>
          <w:trHeight w:val="287"/>
        </w:trPr>
        <w:tc>
          <w:tcPr>
            <w:tcW w:w="3222" w:type="dxa"/>
            <w:shd w:val="clear" w:color="auto" w:fill="D9D9D9" w:themeFill="background1" w:themeFillShade="D9"/>
          </w:tcPr>
          <w:p w:rsidR="005C2D27" w:rsidRPr="006E7A63" w:rsidRDefault="005C2D27" w:rsidP="005C2D27">
            <w:pPr>
              <w:pStyle w:val="ListParagraph"/>
              <w:ind w:left="0"/>
              <w:rPr>
                <w:color w:val="FF0000"/>
                <w:sz w:val="20"/>
                <w:szCs w:val="20"/>
              </w:rPr>
            </w:pPr>
            <w:r w:rsidRPr="006E7A63">
              <w:rPr>
                <w:color w:val="FF0000"/>
                <w:sz w:val="20"/>
                <w:szCs w:val="20"/>
              </w:rPr>
              <w:t>When To Test</w:t>
            </w:r>
          </w:p>
        </w:tc>
        <w:tc>
          <w:tcPr>
            <w:tcW w:w="2520" w:type="dxa"/>
            <w:shd w:val="clear" w:color="auto" w:fill="D9D9D9" w:themeFill="background1" w:themeFillShade="D9"/>
          </w:tcPr>
          <w:p w:rsidR="005C2D27" w:rsidRPr="006E7A63" w:rsidRDefault="005C2D27" w:rsidP="005C2D27">
            <w:pPr>
              <w:pStyle w:val="ListParagraph"/>
              <w:ind w:left="0"/>
              <w:rPr>
                <w:color w:val="FF0000"/>
                <w:sz w:val="20"/>
                <w:szCs w:val="20"/>
              </w:rPr>
            </w:pPr>
            <w:r w:rsidRPr="006E7A63">
              <w:rPr>
                <w:color w:val="FF0000"/>
                <w:sz w:val="20"/>
                <w:szCs w:val="20"/>
              </w:rPr>
              <w:t>What Wirebond Machine</w:t>
            </w:r>
          </w:p>
        </w:tc>
        <w:tc>
          <w:tcPr>
            <w:tcW w:w="1980" w:type="dxa"/>
            <w:shd w:val="clear" w:color="auto" w:fill="D9D9D9" w:themeFill="background1" w:themeFillShade="D9"/>
          </w:tcPr>
          <w:p w:rsidR="005C2D27" w:rsidRPr="006E7A63" w:rsidRDefault="005C2D27" w:rsidP="005C2D27">
            <w:pPr>
              <w:pStyle w:val="ListParagraph"/>
              <w:ind w:left="0"/>
              <w:rPr>
                <w:color w:val="FF0000"/>
                <w:sz w:val="20"/>
                <w:szCs w:val="20"/>
              </w:rPr>
            </w:pPr>
            <w:r w:rsidRPr="006E7A63">
              <w:rPr>
                <w:color w:val="FF0000"/>
                <w:sz w:val="20"/>
                <w:szCs w:val="20"/>
              </w:rPr>
              <w:t>What Assembly</w:t>
            </w:r>
          </w:p>
        </w:tc>
        <w:tc>
          <w:tcPr>
            <w:tcW w:w="1710" w:type="dxa"/>
            <w:shd w:val="clear" w:color="auto" w:fill="D9D9D9" w:themeFill="background1" w:themeFillShade="D9"/>
          </w:tcPr>
          <w:p w:rsidR="005C2D27" w:rsidRPr="006E7A63" w:rsidRDefault="005C2D27" w:rsidP="005C2D27">
            <w:pPr>
              <w:pStyle w:val="ListParagraph"/>
              <w:ind w:left="0"/>
              <w:rPr>
                <w:color w:val="FF0000"/>
                <w:sz w:val="20"/>
                <w:szCs w:val="20"/>
              </w:rPr>
            </w:pPr>
            <w:r w:rsidRPr="006E7A63">
              <w:rPr>
                <w:color w:val="FF0000"/>
                <w:sz w:val="20"/>
                <w:szCs w:val="20"/>
              </w:rPr>
              <w:t>What Bonds</w:t>
            </w:r>
          </w:p>
        </w:tc>
      </w:tr>
      <w:tr w:rsidR="006E7A63" w:rsidRPr="006E7A63" w:rsidTr="005C2D27">
        <w:trPr>
          <w:trHeight w:val="287"/>
        </w:trPr>
        <w:tc>
          <w:tcPr>
            <w:tcW w:w="3222" w:type="dxa"/>
          </w:tcPr>
          <w:p w:rsidR="005C2D27" w:rsidRPr="006E7A63" w:rsidRDefault="005C2D27" w:rsidP="005C2D27">
            <w:pPr>
              <w:pStyle w:val="ListParagraph"/>
              <w:ind w:left="0"/>
              <w:rPr>
                <w:color w:val="FF0000"/>
                <w:sz w:val="20"/>
                <w:szCs w:val="20"/>
              </w:rPr>
            </w:pPr>
            <w:r w:rsidRPr="006E7A63">
              <w:rPr>
                <w:color w:val="FF0000"/>
                <w:sz w:val="20"/>
                <w:szCs w:val="20"/>
              </w:rPr>
              <w:t>At The Start of Every Shift</w:t>
            </w:r>
          </w:p>
        </w:tc>
        <w:tc>
          <w:tcPr>
            <w:tcW w:w="2520" w:type="dxa"/>
          </w:tcPr>
          <w:p w:rsidR="005C2D27" w:rsidRPr="006E7A63" w:rsidRDefault="005C2D27" w:rsidP="005C2D27">
            <w:pPr>
              <w:pStyle w:val="ListParagraph"/>
              <w:ind w:left="0"/>
              <w:rPr>
                <w:color w:val="FF0000"/>
                <w:sz w:val="20"/>
                <w:szCs w:val="20"/>
              </w:rPr>
            </w:pPr>
            <w:r w:rsidRPr="006E7A63">
              <w:rPr>
                <w:color w:val="FF0000"/>
                <w:sz w:val="20"/>
                <w:szCs w:val="20"/>
              </w:rPr>
              <w:t>Each Machine in Use</w:t>
            </w:r>
          </w:p>
        </w:tc>
        <w:tc>
          <w:tcPr>
            <w:tcW w:w="1980" w:type="dxa"/>
          </w:tcPr>
          <w:p w:rsidR="005C2D27" w:rsidRPr="006E7A63" w:rsidRDefault="005C2D27" w:rsidP="005C2D27">
            <w:pPr>
              <w:pStyle w:val="ListParagraph"/>
              <w:ind w:left="0"/>
              <w:rPr>
                <w:color w:val="FF0000"/>
                <w:sz w:val="20"/>
                <w:szCs w:val="20"/>
              </w:rPr>
            </w:pPr>
            <w:r w:rsidRPr="006E7A63">
              <w:rPr>
                <w:color w:val="FF0000"/>
                <w:sz w:val="20"/>
                <w:szCs w:val="20"/>
              </w:rPr>
              <w:t>50351-01</w:t>
            </w:r>
          </w:p>
        </w:tc>
        <w:tc>
          <w:tcPr>
            <w:tcW w:w="1710" w:type="dxa"/>
          </w:tcPr>
          <w:p w:rsidR="005C2D27" w:rsidRPr="006E7A63" w:rsidRDefault="005C2D27" w:rsidP="005C2D27">
            <w:pPr>
              <w:pStyle w:val="ListParagraph"/>
              <w:ind w:left="0"/>
              <w:rPr>
                <w:color w:val="FF0000"/>
                <w:sz w:val="20"/>
                <w:szCs w:val="20"/>
              </w:rPr>
            </w:pPr>
            <w:r w:rsidRPr="006E7A63">
              <w:rPr>
                <w:color w:val="FF0000"/>
                <w:sz w:val="20"/>
                <w:szCs w:val="20"/>
              </w:rPr>
              <w:t>All Bonds on 1pc.</w:t>
            </w:r>
          </w:p>
        </w:tc>
      </w:tr>
      <w:tr w:rsidR="006E7A63" w:rsidRPr="006E7A63" w:rsidTr="005C2D27">
        <w:trPr>
          <w:trHeight w:val="287"/>
        </w:trPr>
        <w:tc>
          <w:tcPr>
            <w:tcW w:w="3222" w:type="dxa"/>
          </w:tcPr>
          <w:p w:rsidR="005C2D27" w:rsidRPr="006E7A63" w:rsidRDefault="005C2D27" w:rsidP="005C2D27">
            <w:pPr>
              <w:pStyle w:val="ListParagraph"/>
              <w:ind w:left="0"/>
              <w:rPr>
                <w:color w:val="FF0000"/>
                <w:sz w:val="20"/>
                <w:szCs w:val="20"/>
              </w:rPr>
            </w:pPr>
            <w:r w:rsidRPr="006E7A63">
              <w:rPr>
                <w:color w:val="FF0000"/>
                <w:sz w:val="20"/>
                <w:szCs w:val="20"/>
              </w:rPr>
              <w:t>After Every Capillary Change</w:t>
            </w:r>
          </w:p>
        </w:tc>
        <w:tc>
          <w:tcPr>
            <w:tcW w:w="2520" w:type="dxa"/>
          </w:tcPr>
          <w:p w:rsidR="005C2D27" w:rsidRPr="006E7A63" w:rsidRDefault="005C2D27" w:rsidP="005C2D27">
            <w:pPr>
              <w:pStyle w:val="ListParagraph"/>
              <w:ind w:left="0"/>
              <w:rPr>
                <w:color w:val="FF0000"/>
                <w:sz w:val="20"/>
                <w:szCs w:val="20"/>
              </w:rPr>
            </w:pPr>
            <w:r w:rsidRPr="006E7A63">
              <w:rPr>
                <w:color w:val="FF0000"/>
                <w:sz w:val="20"/>
                <w:szCs w:val="20"/>
              </w:rPr>
              <w:t>Machine with New Capillary</w:t>
            </w:r>
          </w:p>
        </w:tc>
        <w:tc>
          <w:tcPr>
            <w:tcW w:w="1980" w:type="dxa"/>
          </w:tcPr>
          <w:p w:rsidR="005C2D27" w:rsidRPr="006E7A63" w:rsidRDefault="005C2D27" w:rsidP="005C2D27">
            <w:pPr>
              <w:pStyle w:val="ListParagraph"/>
              <w:ind w:left="0"/>
              <w:rPr>
                <w:color w:val="FF0000"/>
                <w:sz w:val="20"/>
                <w:szCs w:val="20"/>
              </w:rPr>
            </w:pPr>
            <w:r w:rsidRPr="006E7A63">
              <w:rPr>
                <w:color w:val="FF0000"/>
                <w:sz w:val="20"/>
                <w:szCs w:val="20"/>
              </w:rPr>
              <w:t>50351-01</w:t>
            </w:r>
          </w:p>
        </w:tc>
        <w:tc>
          <w:tcPr>
            <w:tcW w:w="1710" w:type="dxa"/>
          </w:tcPr>
          <w:p w:rsidR="005C2D27" w:rsidRPr="006E7A63" w:rsidRDefault="005C2D27" w:rsidP="005C2D27">
            <w:pPr>
              <w:pStyle w:val="ListParagraph"/>
              <w:ind w:left="0"/>
              <w:rPr>
                <w:color w:val="FF0000"/>
                <w:sz w:val="20"/>
                <w:szCs w:val="20"/>
              </w:rPr>
            </w:pPr>
            <w:r w:rsidRPr="006E7A63">
              <w:rPr>
                <w:color w:val="FF0000"/>
                <w:sz w:val="20"/>
                <w:szCs w:val="20"/>
              </w:rPr>
              <w:t>All Bonds on 1pc.</w:t>
            </w:r>
          </w:p>
        </w:tc>
      </w:tr>
      <w:tr w:rsidR="006E7A63" w:rsidRPr="006E7A63" w:rsidTr="005C2D27">
        <w:trPr>
          <w:trHeight w:val="287"/>
        </w:trPr>
        <w:tc>
          <w:tcPr>
            <w:tcW w:w="3222" w:type="dxa"/>
          </w:tcPr>
          <w:p w:rsidR="005C2D27" w:rsidRPr="006E7A63" w:rsidRDefault="005C2D27" w:rsidP="005C2D27">
            <w:pPr>
              <w:pStyle w:val="ListParagraph"/>
              <w:ind w:left="0"/>
              <w:rPr>
                <w:color w:val="FF0000"/>
                <w:sz w:val="20"/>
                <w:szCs w:val="20"/>
              </w:rPr>
            </w:pPr>
            <w:r w:rsidRPr="006E7A63">
              <w:rPr>
                <w:color w:val="FF0000"/>
                <w:sz w:val="20"/>
                <w:szCs w:val="20"/>
              </w:rPr>
              <w:t>After Every Wire Spool Change</w:t>
            </w:r>
          </w:p>
        </w:tc>
        <w:tc>
          <w:tcPr>
            <w:tcW w:w="2520" w:type="dxa"/>
          </w:tcPr>
          <w:p w:rsidR="005C2D27" w:rsidRPr="006E7A63" w:rsidRDefault="005C2D27" w:rsidP="005C2D27">
            <w:pPr>
              <w:pStyle w:val="ListParagraph"/>
              <w:ind w:left="0"/>
              <w:rPr>
                <w:color w:val="FF0000"/>
                <w:sz w:val="20"/>
                <w:szCs w:val="20"/>
              </w:rPr>
            </w:pPr>
            <w:r w:rsidRPr="006E7A63">
              <w:rPr>
                <w:color w:val="FF0000"/>
                <w:sz w:val="20"/>
                <w:szCs w:val="20"/>
              </w:rPr>
              <w:t>Machine with New Spool</w:t>
            </w:r>
          </w:p>
        </w:tc>
        <w:tc>
          <w:tcPr>
            <w:tcW w:w="1980" w:type="dxa"/>
          </w:tcPr>
          <w:p w:rsidR="005C2D27" w:rsidRPr="006E7A63" w:rsidRDefault="005C2D27" w:rsidP="005C2D27">
            <w:pPr>
              <w:pStyle w:val="ListParagraph"/>
              <w:ind w:left="0"/>
              <w:rPr>
                <w:color w:val="FF0000"/>
                <w:sz w:val="20"/>
                <w:szCs w:val="20"/>
              </w:rPr>
            </w:pPr>
            <w:r w:rsidRPr="006E7A63">
              <w:rPr>
                <w:color w:val="FF0000"/>
                <w:sz w:val="20"/>
                <w:szCs w:val="20"/>
              </w:rPr>
              <w:t>50351-01</w:t>
            </w:r>
          </w:p>
        </w:tc>
        <w:tc>
          <w:tcPr>
            <w:tcW w:w="1710" w:type="dxa"/>
          </w:tcPr>
          <w:p w:rsidR="005C2D27" w:rsidRPr="006E7A63" w:rsidRDefault="005C2D27" w:rsidP="005C2D27">
            <w:pPr>
              <w:pStyle w:val="ListParagraph"/>
              <w:ind w:left="0"/>
              <w:rPr>
                <w:color w:val="FF0000"/>
                <w:sz w:val="20"/>
                <w:szCs w:val="20"/>
              </w:rPr>
            </w:pPr>
            <w:r w:rsidRPr="006E7A63">
              <w:rPr>
                <w:color w:val="FF0000"/>
                <w:sz w:val="20"/>
                <w:szCs w:val="20"/>
              </w:rPr>
              <w:t>All Bonds on 1pc.</w:t>
            </w:r>
          </w:p>
        </w:tc>
      </w:tr>
      <w:tr w:rsidR="006E7A63" w:rsidRPr="006E7A63" w:rsidTr="005C2D27">
        <w:trPr>
          <w:trHeight w:val="287"/>
        </w:trPr>
        <w:tc>
          <w:tcPr>
            <w:tcW w:w="3222" w:type="dxa"/>
          </w:tcPr>
          <w:p w:rsidR="005C2D27" w:rsidRPr="006E7A63" w:rsidRDefault="005C2D27" w:rsidP="005C2D27">
            <w:pPr>
              <w:pStyle w:val="ListParagraph"/>
              <w:ind w:left="0"/>
              <w:rPr>
                <w:color w:val="FF0000"/>
                <w:sz w:val="20"/>
                <w:szCs w:val="20"/>
              </w:rPr>
            </w:pPr>
            <w:r w:rsidRPr="006E7A63">
              <w:rPr>
                <w:color w:val="FF0000"/>
                <w:sz w:val="20"/>
                <w:szCs w:val="20"/>
              </w:rPr>
              <w:t>When Operator Has Quality Concern</w:t>
            </w:r>
          </w:p>
        </w:tc>
        <w:tc>
          <w:tcPr>
            <w:tcW w:w="2520" w:type="dxa"/>
          </w:tcPr>
          <w:p w:rsidR="005C2D27" w:rsidRPr="006E7A63" w:rsidRDefault="005C2D27" w:rsidP="005C2D27">
            <w:pPr>
              <w:pStyle w:val="ListParagraph"/>
              <w:ind w:left="0"/>
              <w:rPr>
                <w:color w:val="FF0000"/>
                <w:sz w:val="20"/>
                <w:szCs w:val="20"/>
              </w:rPr>
            </w:pPr>
            <w:r w:rsidRPr="006E7A63">
              <w:rPr>
                <w:color w:val="FF0000"/>
                <w:sz w:val="20"/>
                <w:szCs w:val="20"/>
              </w:rPr>
              <w:t>Machine in Question</w:t>
            </w:r>
          </w:p>
        </w:tc>
        <w:tc>
          <w:tcPr>
            <w:tcW w:w="1980" w:type="dxa"/>
          </w:tcPr>
          <w:p w:rsidR="005C2D27" w:rsidRPr="006E7A63" w:rsidRDefault="005C2D27" w:rsidP="005C2D27">
            <w:pPr>
              <w:pStyle w:val="ListParagraph"/>
              <w:ind w:left="0"/>
              <w:rPr>
                <w:color w:val="FF0000"/>
                <w:sz w:val="20"/>
                <w:szCs w:val="20"/>
              </w:rPr>
            </w:pPr>
            <w:r w:rsidRPr="006E7A63">
              <w:rPr>
                <w:color w:val="FF0000"/>
                <w:sz w:val="20"/>
                <w:szCs w:val="20"/>
              </w:rPr>
              <w:t>Assembly In Question</w:t>
            </w:r>
          </w:p>
        </w:tc>
        <w:tc>
          <w:tcPr>
            <w:tcW w:w="1710" w:type="dxa"/>
          </w:tcPr>
          <w:p w:rsidR="005C2D27" w:rsidRPr="006E7A63" w:rsidRDefault="005C2D27" w:rsidP="00DE7FE0">
            <w:pPr>
              <w:pStyle w:val="ListParagraph"/>
              <w:keepNext/>
              <w:ind w:left="0"/>
              <w:rPr>
                <w:color w:val="FF0000"/>
                <w:sz w:val="20"/>
                <w:szCs w:val="20"/>
              </w:rPr>
            </w:pPr>
            <w:r w:rsidRPr="006E7A63">
              <w:rPr>
                <w:color w:val="FF0000"/>
                <w:sz w:val="20"/>
                <w:szCs w:val="20"/>
              </w:rPr>
              <w:t>As Needed</w:t>
            </w:r>
          </w:p>
        </w:tc>
      </w:tr>
    </w:tbl>
    <w:p w:rsidR="005C2D27" w:rsidRPr="006E7A63" w:rsidRDefault="00DE7FE0" w:rsidP="00DE7FE0">
      <w:pPr>
        <w:pStyle w:val="Caption"/>
        <w:jc w:val="center"/>
        <w:rPr>
          <w:color w:val="FF0000"/>
        </w:rPr>
      </w:pPr>
      <w:r w:rsidRPr="006E7A63">
        <w:rPr>
          <w:color w:val="FF0000"/>
        </w:rPr>
        <w:t xml:space="preserve">Table </w:t>
      </w:r>
      <w:r w:rsidRPr="006E7A63">
        <w:rPr>
          <w:color w:val="FF0000"/>
        </w:rPr>
        <w:fldChar w:fldCharType="begin"/>
      </w:r>
      <w:r w:rsidRPr="006E7A63">
        <w:rPr>
          <w:color w:val="FF0000"/>
        </w:rPr>
        <w:instrText xml:space="preserve"> STYLEREF 1 \s </w:instrText>
      </w:r>
      <w:r w:rsidRPr="006E7A63">
        <w:rPr>
          <w:color w:val="FF0000"/>
        </w:rPr>
        <w:fldChar w:fldCharType="separate"/>
      </w:r>
      <w:r w:rsidRPr="006E7A63">
        <w:rPr>
          <w:noProof/>
          <w:color w:val="FF0000"/>
        </w:rPr>
        <w:t>1</w:t>
      </w:r>
      <w:r w:rsidRPr="006E7A63">
        <w:rPr>
          <w:color w:val="FF0000"/>
        </w:rPr>
        <w:fldChar w:fldCharType="end"/>
      </w:r>
      <w:r w:rsidRPr="006E7A63">
        <w:rPr>
          <w:color w:val="FF0000"/>
        </w:rPr>
        <w:noBreakHyphen/>
      </w:r>
      <w:r w:rsidRPr="006E7A63">
        <w:rPr>
          <w:color w:val="FF0000"/>
        </w:rPr>
        <w:fldChar w:fldCharType="begin"/>
      </w:r>
      <w:r w:rsidRPr="006E7A63">
        <w:rPr>
          <w:color w:val="FF0000"/>
        </w:rPr>
        <w:instrText xml:space="preserve"> SEQ Table \* ARABIC \s 1 </w:instrText>
      </w:r>
      <w:r w:rsidRPr="006E7A63">
        <w:rPr>
          <w:color w:val="FF0000"/>
        </w:rPr>
        <w:fldChar w:fldCharType="separate"/>
      </w:r>
      <w:r w:rsidRPr="006E7A63">
        <w:rPr>
          <w:noProof/>
          <w:color w:val="FF0000"/>
        </w:rPr>
        <w:t>1</w:t>
      </w:r>
      <w:r w:rsidRPr="006E7A63">
        <w:rPr>
          <w:color w:val="FF0000"/>
        </w:rPr>
        <w:fldChar w:fldCharType="end"/>
      </w:r>
    </w:p>
    <w:p w:rsidR="00F06ACA" w:rsidRPr="006E7A63" w:rsidRDefault="00F06ACA" w:rsidP="00065FE2">
      <w:pPr>
        <w:pStyle w:val="Heading2"/>
        <w:rPr>
          <w:color w:val="FF0000"/>
        </w:rPr>
      </w:pPr>
      <w:bookmarkStart w:id="2" w:name="_Toc516746289"/>
      <w:r w:rsidRPr="006E7A63">
        <w:rPr>
          <w:color w:val="FF0000"/>
        </w:rPr>
        <w:t>System Startup</w:t>
      </w:r>
      <w:bookmarkEnd w:id="2"/>
    </w:p>
    <w:p w:rsidR="00F06ACA" w:rsidRPr="006E7A63" w:rsidRDefault="00412060" w:rsidP="00F06ACA">
      <w:pPr>
        <w:pStyle w:val="Heading3"/>
        <w:rPr>
          <w:color w:val="FF0000"/>
        </w:rPr>
      </w:pPr>
      <w:r w:rsidRPr="006E7A63">
        <w:rPr>
          <w:color w:val="FF0000"/>
        </w:rPr>
        <w:t xml:space="preserve">The equipment used for the testing is a Dage Optima Pull/Shear tester.  </w:t>
      </w:r>
      <w:r w:rsidR="00F06ACA" w:rsidRPr="006E7A63">
        <w:rPr>
          <w:color w:val="FF0000"/>
        </w:rPr>
        <w:t xml:space="preserve">The </w:t>
      </w:r>
      <w:r w:rsidRPr="006E7A63">
        <w:rPr>
          <w:color w:val="FF0000"/>
        </w:rPr>
        <w:t>machine itself must</w:t>
      </w:r>
      <w:r w:rsidR="00F06ACA" w:rsidRPr="006E7A63">
        <w:rPr>
          <w:color w:val="FF0000"/>
        </w:rPr>
        <w:t xml:space="preserve"> be powered on before the computer is powered on.  The power switch for the </w:t>
      </w:r>
      <w:r w:rsidRPr="006E7A63">
        <w:rPr>
          <w:color w:val="FF0000"/>
        </w:rPr>
        <w:t xml:space="preserve">machine </w:t>
      </w:r>
      <w:r w:rsidR="00F06ACA" w:rsidRPr="006E7A63">
        <w:rPr>
          <w:color w:val="FF0000"/>
        </w:rPr>
        <w:t>is located on the lower left hand side of the machine.  After turning on equipment power, wait until the workstage lamps light and go out and then power on the computer.</w:t>
      </w:r>
    </w:p>
    <w:p w:rsidR="00F06ACA" w:rsidRPr="006E7A63" w:rsidRDefault="00F06ACA" w:rsidP="00F06ACA">
      <w:pPr>
        <w:pStyle w:val="Heading3"/>
        <w:rPr>
          <w:color w:val="FF0000"/>
        </w:rPr>
      </w:pPr>
      <w:r w:rsidRPr="006E7A63">
        <w:rPr>
          <w:color w:val="FF0000"/>
        </w:rPr>
        <w:lastRenderedPageBreak/>
        <w:t xml:space="preserve">Once the computer is running, locate the icon for the Dage Paragon software, and double click to start the program.  The main program screen is shown in Figure 1-1.  </w:t>
      </w:r>
    </w:p>
    <w:p w:rsidR="00F06ACA" w:rsidRPr="006E7A63" w:rsidRDefault="00F06ACA" w:rsidP="00F06ACA">
      <w:pPr>
        <w:rPr>
          <w:color w:val="FF0000"/>
        </w:rPr>
      </w:pPr>
    </w:p>
    <w:p w:rsidR="00F06ACA" w:rsidRPr="006E7A63" w:rsidRDefault="00F06ACA" w:rsidP="00F06ACA">
      <w:pPr>
        <w:keepNext/>
        <w:jc w:val="center"/>
        <w:rPr>
          <w:color w:val="FF0000"/>
        </w:rPr>
      </w:pPr>
      <w:r w:rsidRPr="006E7A63">
        <w:rPr>
          <w:noProof/>
          <w:color w:val="FF0000"/>
        </w:rPr>
        <w:drawing>
          <wp:inline distT="0" distB="0" distL="0" distR="0" wp14:anchorId="14C60D09" wp14:editId="0CEECDFE">
            <wp:extent cx="2765146" cy="1566325"/>
            <wp:effectExtent l="19050" t="19050" r="1651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531_1049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4909" cy="1571855"/>
                    </a:xfrm>
                    <a:prstGeom prst="rect">
                      <a:avLst/>
                    </a:prstGeom>
                    <a:ln>
                      <a:solidFill>
                        <a:schemeClr val="tx1"/>
                      </a:solidFill>
                    </a:ln>
                  </pic:spPr>
                </pic:pic>
              </a:graphicData>
            </a:graphic>
          </wp:inline>
        </w:drawing>
      </w:r>
    </w:p>
    <w:p w:rsidR="00F06ACA" w:rsidRPr="006E7A63" w:rsidRDefault="00F06ACA" w:rsidP="00F06ACA">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1</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1</w:t>
      </w:r>
      <w:r w:rsidR="00CF66EA" w:rsidRPr="006E7A63">
        <w:rPr>
          <w:color w:val="FF0000"/>
        </w:rPr>
        <w:fldChar w:fldCharType="end"/>
      </w:r>
    </w:p>
    <w:p w:rsidR="007628B3" w:rsidRPr="006E7A63" w:rsidRDefault="007628B3" w:rsidP="007628B3">
      <w:pPr>
        <w:pStyle w:val="Heading3"/>
        <w:rPr>
          <w:color w:val="FF0000"/>
        </w:rPr>
      </w:pPr>
      <w:bookmarkStart w:id="3" w:name="_Toc516746290"/>
      <w:r w:rsidRPr="006E7A63">
        <w:rPr>
          <w:b/>
          <w:color w:val="FF0000"/>
          <w:highlight w:val="yellow"/>
        </w:rPr>
        <w:t>CAUTION:</w:t>
      </w:r>
      <w:r w:rsidRPr="006E7A63">
        <w:rPr>
          <w:color w:val="FF0000"/>
        </w:rPr>
        <w:t xml:space="preserve">  Once the software has started, it will need to home the table axis before the machine can be used.  The table will move to its maximum extents during this operation.  Be sure to keep hands, tools, and other materials away from the table while it homes.</w:t>
      </w:r>
    </w:p>
    <w:p w:rsidR="00065FE2" w:rsidRPr="006E7A63" w:rsidRDefault="00065FE2" w:rsidP="00065FE2">
      <w:pPr>
        <w:pStyle w:val="Heading2"/>
        <w:rPr>
          <w:color w:val="FF0000"/>
        </w:rPr>
      </w:pPr>
      <w:r w:rsidRPr="006E7A63">
        <w:rPr>
          <w:color w:val="FF0000"/>
        </w:rPr>
        <w:t>Select and Place Cartridge</w:t>
      </w:r>
      <w:bookmarkEnd w:id="3"/>
    </w:p>
    <w:p w:rsidR="007E706E" w:rsidRPr="006E7A63" w:rsidRDefault="007E706E" w:rsidP="00065FE2">
      <w:pPr>
        <w:pStyle w:val="Heading3"/>
        <w:rPr>
          <w:color w:val="FF0000"/>
        </w:rPr>
      </w:pPr>
      <w:r w:rsidRPr="006E7A63">
        <w:rPr>
          <w:color w:val="FF0000"/>
        </w:rPr>
        <w:t>Each type of test the Dage can perform requires a cartridge with a specific force range and tool type.  For gold wire pull testing, there is a 100g maximum range cartridge with a hook tool on it.  For gold ball shearing, there is a 250g maximum range cartridge with a shearing tool on it.</w:t>
      </w:r>
    </w:p>
    <w:p w:rsidR="006910BC" w:rsidRPr="006E7A63" w:rsidRDefault="007E706E" w:rsidP="00065FE2">
      <w:pPr>
        <w:pStyle w:val="Heading3"/>
        <w:rPr>
          <w:color w:val="FF0000"/>
        </w:rPr>
      </w:pPr>
      <w:r w:rsidRPr="006E7A63">
        <w:rPr>
          <w:color w:val="FF0000"/>
        </w:rPr>
        <w:t>Select the cartridge for the test being performed.  If the cartridge is not on the machine</w:t>
      </w:r>
      <w:r w:rsidR="006910BC" w:rsidRPr="006E7A63">
        <w:rPr>
          <w:color w:val="FF0000"/>
        </w:rPr>
        <w:t xml:space="preserve"> a cartridge change must be performed.  </w:t>
      </w:r>
    </w:p>
    <w:p w:rsidR="00251AEC" w:rsidRPr="006E7A63" w:rsidRDefault="00251AEC" w:rsidP="00F06ACA">
      <w:pPr>
        <w:pStyle w:val="Heading3"/>
        <w:keepNext/>
        <w:numPr>
          <w:ilvl w:val="0"/>
          <w:numId w:val="0"/>
        </w:numPr>
        <w:jc w:val="center"/>
        <w:rPr>
          <w:color w:val="FF0000"/>
        </w:rPr>
      </w:pPr>
      <w:r w:rsidRPr="006E7A63">
        <w:rPr>
          <w:noProof/>
          <w:color w:val="FF0000"/>
        </w:rPr>
        <w:drawing>
          <wp:inline distT="0" distB="0" distL="0" distR="0">
            <wp:extent cx="2465222" cy="1848917"/>
            <wp:effectExtent l="19050" t="19050" r="11430"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80531_1049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440" cy="1854330"/>
                    </a:xfrm>
                    <a:prstGeom prst="rect">
                      <a:avLst/>
                    </a:prstGeom>
                    <a:ln>
                      <a:solidFill>
                        <a:schemeClr val="tx1"/>
                      </a:solidFill>
                    </a:ln>
                  </pic:spPr>
                </pic:pic>
              </a:graphicData>
            </a:graphic>
          </wp:inline>
        </w:drawing>
      </w:r>
    </w:p>
    <w:p w:rsidR="00065FE2" w:rsidRPr="006E7A63" w:rsidRDefault="00251AEC" w:rsidP="00F06ACA">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1</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2</w:t>
      </w:r>
      <w:r w:rsidR="00CF66EA" w:rsidRPr="006E7A63">
        <w:rPr>
          <w:color w:val="FF0000"/>
        </w:rPr>
        <w:fldChar w:fldCharType="end"/>
      </w:r>
    </w:p>
    <w:p w:rsidR="005C2D27" w:rsidRPr="006E7A63" w:rsidRDefault="0021349E" w:rsidP="0059533A">
      <w:pPr>
        <w:pStyle w:val="Heading2"/>
        <w:rPr>
          <w:color w:val="FF0000"/>
        </w:rPr>
      </w:pPr>
      <w:bookmarkStart w:id="4" w:name="_Toc516746291"/>
      <w:r w:rsidRPr="006E7A63">
        <w:rPr>
          <w:color w:val="FF0000"/>
        </w:rPr>
        <w:t>Using the Dage Software</w:t>
      </w:r>
      <w:bookmarkEnd w:id="4"/>
    </w:p>
    <w:p w:rsidR="00227E35" w:rsidRPr="006E7A63" w:rsidRDefault="007F5623" w:rsidP="0059533A">
      <w:pPr>
        <w:pStyle w:val="Heading3"/>
        <w:rPr>
          <w:color w:val="FF0000"/>
        </w:rPr>
      </w:pPr>
      <w:r w:rsidRPr="006E7A63">
        <w:rPr>
          <w:color w:val="FF0000"/>
        </w:rPr>
        <w:t>To begin a test,</w:t>
      </w:r>
      <w:r w:rsidR="00F06ACA" w:rsidRPr="006E7A63">
        <w:rPr>
          <w:color w:val="FF0000"/>
        </w:rPr>
        <w:t xml:space="preserve"> s</w:t>
      </w:r>
      <w:r w:rsidR="0020055A" w:rsidRPr="006E7A63">
        <w:rPr>
          <w:color w:val="FF0000"/>
        </w:rPr>
        <w:t>elect “Sample”, “New” from the menus. See Figure 1-</w:t>
      </w:r>
      <w:r w:rsidR="00CF66EA" w:rsidRPr="006E7A63">
        <w:rPr>
          <w:color w:val="FF0000"/>
        </w:rPr>
        <w:t>3</w:t>
      </w:r>
      <w:r w:rsidR="0020055A" w:rsidRPr="006E7A63">
        <w:rPr>
          <w:color w:val="FF0000"/>
        </w:rPr>
        <w:t>.</w:t>
      </w:r>
    </w:p>
    <w:p w:rsidR="00C14E14" w:rsidRPr="006E7A63" w:rsidRDefault="00C14E14" w:rsidP="00C14E14">
      <w:pPr>
        <w:rPr>
          <w:color w:val="FF0000"/>
        </w:rPr>
      </w:pPr>
    </w:p>
    <w:p w:rsidR="00F06ACA" w:rsidRPr="006E7A63" w:rsidRDefault="00F06ACA" w:rsidP="00F06ACA">
      <w:pPr>
        <w:keepNext/>
        <w:rPr>
          <w:color w:val="FF0000"/>
        </w:rPr>
        <w:sectPr w:rsidR="00F06ACA" w:rsidRPr="006E7A63" w:rsidSect="00F278A3">
          <w:headerReference w:type="default" r:id="rId10"/>
          <w:footerReference w:type="default" r:id="rId11"/>
          <w:pgSz w:w="12240" w:h="15840"/>
          <w:pgMar w:top="1440" w:right="1008" w:bottom="720" w:left="1008" w:header="720" w:footer="0" w:gutter="0"/>
          <w:cols w:space="720"/>
          <w:docGrid w:linePitch="360"/>
        </w:sectPr>
      </w:pPr>
    </w:p>
    <w:p w:rsidR="0020055A" w:rsidRPr="006E7A63" w:rsidRDefault="0020055A" w:rsidP="00F06ACA">
      <w:pPr>
        <w:keepNext/>
        <w:rPr>
          <w:color w:val="FF0000"/>
        </w:rPr>
        <w:sectPr w:rsidR="0020055A" w:rsidRPr="006E7A63" w:rsidSect="00F06ACA">
          <w:type w:val="continuous"/>
          <w:pgSz w:w="12240" w:h="15840"/>
          <w:pgMar w:top="1440" w:right="1008" w:bottom="720" w:left="1008" w:header="720" w:footer="0" w:gutter="0"/>
          <w:cols w:space="720"/>
          <w:docGrid w:linePitch="360"/>
        </w:sectPr>
      </w:pPr>
    </w:p>
    <w:p w:rsidR="00C14E14" w:rsidRPr="006E7A63" w:rsidRDefault="00C14E14" w:rsidP="00F06ACA">
      <w:pPr>
        <w:keepNext/>
        <w:rPr>
          <w:color w:val="FF0000"/>
        </w:rPr>
      </w:pPr>
    </w:p>
    <w:p w:rsidR="00CF66EA" w:rsidRPr="006E7A63" w:rsidRDefault="0020055A" w:rsidP="00CF66EA">
      <w:pPr>
        <w:keepNext/>
        <w:jc w:val="center"/>
        <w:rPr>
          <w:color w:val="FF0000"/>
        </w:rPr>
      </w:pPr>
      <w:r w:rsidRPr="006E7A63">
        <w:rPr>
          <w:noProof/>
          <w:color w:val="FF0000"/>
        </w:rPr>
        <w:drawing>
          <wp:inline distT="0" distB="0" distL="0" distR="0" wp14:anchorId="4098DE62" wp14:editId="43982FD1">
            <wp:extent cx="2582266" cy="1841500"/>
            <wp:effectExtent l="19050" t="19050" r="2794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531_10503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6385" cy="1844437"/>
                    </a:xfrm>
                    <a:prstGeom prst="rect">
                      <a:avLst/>
                    </a:prstGeom>
                    <a:ln>
                      <a:solidFill>
                        <a:schemeClr val="tx1"/>
                      </a:solidFill>
                    </a:ln>
                  </pic:spPr>
                </pic:pic>
              </a:graphicData>
            </a:graphic>
          </wp:inline>
        </w:drawing>
      </w:r>
    </w:p>
    <w:p w:rsidR="0020055A" w:rsidRPr="006E7A63" w:rsidRDefault="00CF66EA" w:rsidP="00CF66EA">
      <w:pPr>
        <w:pStyle w:val="Caption"/>
        <w:jc w:val="center"/>
        <w:rPr>
          <w:color w:val="FF0000"/>
        </w:rPr>
        <w:sectPr w:rsidR="0020055A" w:rsidRPr="006E7A63" w:rsidSect="00F06ACA">
          <w:type w:val="continuous"/>
          <w:pgSz w:w="12240" w:h="15840"/>
          <w:pgMar w:top="1440" w:right="1440" w:bottom="1440" w:left="1440" w:header="720" w:footer="720" w:gutter="0"/>
          <w:cols w:space="144"/>
          <w:docGrid w:linePitch="360"/>
        </w:sectPr>
      </w:pPr>
      <w:r w:rsidRPr="006E7A63">
        <w:rPr>
          <w:color w:val="FF0000"/>
        </w:rPr>
        <w:t xml:space="preserve">Figure </w:t>
      </w:r>
      <w:r w:rsidRPr="006E7A63">
        <w:rPr>
          <w:color w:val="FF0000"/>
        </w:rPr>
        <w:fldChar w:fldCharType="begin"/>
      </w:r>
      <w:r w:rsidRPr="006E7A63">
        <w:rPr>
          <w:color w:val="FF0000"/>
        </w:rPr>
        <w:instrText xml:space="preserve"> STYLEREF 1 \s </w:instrText>
      </w:r>
      <w:r w:rsidRPr="006E7A63">
        <w:rPr>
          <w:color w:val="FF0000"/>
        </w:rPr>
        <w:fldChar w:fldCharType="separate"/>
      </w:r>
      <w:r w:rsidRPr="006E7A63">
        <w:rPr>
          <w:noProof/>
          <w:color w:val="FF0000"/>
        </w:rPr>
        <w:t>1</w:t>
      </w:r>
      <w:r w:rsidRPr="006E7A63">
        <w:rPr>
          <w:color w:val="FF0000"/>
        </w:rPr>
        <w:fldChar w:fldCharType="end"/>
      </w:r>
      <w:r w:rsidRPr="006E7A63">
        <w:rPr>
          <w:color w:val="FF0000"/>
        </w:rPr>
        <w:noBreakHyphen/>
      </w:r>
      <w:r w:rsidRPr="006E7A63">
        <w:rPr>
          <w:color w:val="FF0000"/>
        </w:rPr>
        <w:fldChar w:fldCharType="begin"/>
      </w:r>
      <w:r w:rsidRPr="006E7A63">
        <w:rPr>
          <w:color w:val="FF0000"/>
        </w:rPr>
        <w:instrText xml:space="preserve"> SEQ Figure \* ARABIC \s 1 </w:instrText>
      </w:r>
      <w:r w:rsidRPr="006E7A63">
        <w:rPr>
          <w:color w:val="FF0000"/>
        </w:rPr>
        <w:fldChar w:fldCharType="separate"/>
      </w:r>
      <w:r w:rsidRPr="006E7A63">
        <w:rPr>
          <w:noProof/>
          <w:color w:val="FF0000"/>
        </w:rPr>
        <w:t>3</w:t>
      </w:r>
      <w:r w:rsidRPr="006E7A63">
        <w:rPr>
          <w:color w:val="FF0000"/>
        </w:rPr>
        <w:fldChar w:fldCharType="end"/>
      </w:r>
    </w:p>
    <w:p w:rsidR="00227E35" w:rsidRPr="006E7A63" w:rsidRDefault="00CE320C" w:rsidP="0059533A">
      <w:pPr>
        <w:pStyle w:val="Heading3"/>
        <w:rPr>
          <w:color w:val="FF0000"/>
        </w:rPr>
      </w:pPr>
      <w:r w:rsidRPr="006E7A63">
        <w:rPr>
          <w:color w:val="FF0000"/>
        </w:rPr>
        <w:t>On the resulting window, choose the test type at the top (pull vs. shear</w:t>
      </w:r>
      <w:r w:rsidR="00D71216" w:rsidRPr="006E7A63">
        <w:rPr>
          <w:color w:val="FF0000"/>
        </w:rPr>
        <w:t>, see Figure 1-</w:t>
      </w:r>
      <w:r w:rsidR="00CF66EA" w:rsidRPr="006E7A63">
        <w:rPr>
          <w:color w:val="FF0000"/>
        </w:rPr>
        <w:t>4</w:t>
      </w:r>
      <w:r w:rsidRPr="006E7A63">
        <w:rPr>
          <w:color w:val="FF0000"/>
        </w:rPr>
        <w:t>), and enter the relevant test info (Job, Item, Machine, and number of samples</w:t>
      </w:r>
      <w:r w:rsidR="00D71216" w:rsidRPr="006E7A63">
        <w:rPr>
          <w:color w:val="FF0000"/>
        </w:rPr>
        <w:t>, see Figure 1-</w:t>
      </w:r>
      <w:r w:rsidR="00CF66EA" w:rsidRPr="006E7A63">
        <w:rPr>
          <w:color w:val="FF0000"/>
        </w:rPr>
        <w:t>5</w:t>
      </w:r>
      <w:r w:rsidRPr="006E7A63">
        <w:rPr>
          <w:color w:val="FF0000"/>
        </w:rPr>
        <w:t>).  The Item and Machine are selected from a pull down list.  If the item is not in the list, see engineering.  The number of samples will usually be 1.  This is the number of individual substrates to be tested.</w:t>
      </w:r>
    </w:p>
    <w:p w:rsidR="00E17DAE" w:rsidRPr="006E7A63" w:rsidRDefault="00E17DAE" w:rsidP="00E17DAE">
      <w:pPr>
        <w:rPr>
          <w:color w:val="FF0000"/>
        </w:rPr>
      </w:pPr>
    </w:p>
    <w:p w:rsidR="00D71216" w:rsidRPr="006E7A63" w:rsidRDefault="00D71216" w:rsidP="00E17DAE">
      <w:pPr>
        <w:jc w:val="center"/>
        <w:rPr>
          <w:color w:val="FF0000"/>
        </w:rPr>
        <w:sectPr w:rsidR="00D71216" w:rsidRPr="006E7A63" w:rsidSect="0020055A">
          <w:type w:val="continuous"/>
          <w:pgSz w:w="12240" w:h="15840"/>
          <w:pgMar w:top="1440" w:right="1440" w:bottom="1440" w:left="1440" w:header="720" w:footer="720" w:gutter="0"/>
          <w:cols w:space="720"/>
          <w:docGrid w:linePitch="360"/>
        </w:sectPr>
      </w:pPr>
    </w:p>
    <w:p w:rsidR="00D71216" w:rsidRPr="006E7A63" w:rsidRDefault="00D71216" w:rsidP="00D71216">
      <w:pPr>
        <w:keepNext/>
        <w:jc w:val="center"/>
        <w:rPr>
          <w:color w:val="FF0000"/>
        </w:rPr>
      </w:pPr>
      <w:r w:rsidRPr="006E7A63">
        <w:rPr>
          <w:noProof/>
          <w:color w:val="FF0000"/>
        </w:rPr>
        <w:drawing>
          <wp:inline distT="0" distB="0" distL="0" distR="0">
            <wp:extent cx="2553005" cy="1460539"/>
            <wp:effectExtent l="19050" t="19050" r="19050" b="25400"/>
            <wp:docPr id="3" name="Picture 3" descr="\\Nydfs02\engineering$\1Comp &amp; Ser-DYoung\Micro\Documentation\Procedures\IMG_20180531_11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dfs02\engineering$\1Comp &amp; Ser-DYoung\Micro\Documentation\Procedures\IMG_20180531_1110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053" cy="1474869"/>
                    </a:xfrm>
                    <a:prstGeom prst="rect">
                      <a:avLst/>
                    </a:prstGeom>
                    <a:noFill/>
                    <a:ln>
                      <a:solidFill>
                        <a:schemeClr val="tx1"/>
                      </a:solidFill>
                    </a:ln>
                  </pic:spPr>
                </pic:pic>
              </a:graphicData>
            </a:graphic>
          </wp:inline>
        </w:drawing>
      </w:r>
    </w:p>
    <w:p w:rsidR="00E17DAE" w:rsidRPr="006E7A63" w:rsidRDefault="00D71216" w:rsidP="00D71216">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1</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4</w:t>
      </w:r>
      <w:r w:rsidR="00CF66EA" w:rsidRPr="006E7A63">
        <w:rPr>
          <w:color w:val="FF0000"/>
        </w:rPr>
        <w:fldChar w:fldCharType="end"/>
      </w:r>
    </w:p>
    <w:p w:rsidR="00D71216" w:rsidRPr="006E7A63" w:rsidRDefault="00D71216" w:rsidP="00D71216">
      <w:pPr>
        <w:keepNext/>
        <w:jc w:val="center"/>
        <w:rPr>
          <w:color w:val="FF0000"/>
        </w:rPr>
      </w:pPr>
      <w:r w:rsidRPr="006E7A63">
        <w:rPr>
          <w:noProof/>
          <w:color w:val="FF0000"/>
        </w:rPr>
        <w:drawing>
          <wp:inline distT="0" distB="0" distL="0" distR="0">
            <wp:extent cx="2465222" cy="2635410"/>
            <wp:effectExtent l="19050" t="19050" r="11430" b="12700"/>
            <wp:docPr id="4" name="Picture 4" descr="\\Nydfs02\engineering$\1Comp &amp; Ser-DYoung\Micro\Documentation\Procedures\IMG_20180531_1051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dfs02\engineering$\1Comp &amp; Ser-DYoung\Micro\Documentation\Procedures\IMG_20180531_105109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2972" cy="2643696"/>
                    </a:xfrm>
                    <a:prstGeom prst="rect">
                      <a:avLst/>
                    </a:prstGeom>
                    <a:noFill/>
                    <a:ln>
                      <a:solidFill>
                        <a:schemeClr val="tx1"/>
                      </a:solidFill>
                    </a:ln>
                  </pic:spPr>
                </pic:pic>
              </a:graphicData>
            </a:graphic>
          </wp:inline>
        </w:drawing>
      </w:r>
    </w:p>
    <w:p w:rsidR="00D71216" w:rsidRPr="006E7A63" w:rsidRDefault="00D71216" w:rsidP="00D71216">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1</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5</w:t>
      </w:r>
      <w:r w:rsidR="00CF66EA" w:rsidRPr="006E7A63">
        <w:rPr>
          <w:color w:val="FF0000"/>
        </w:rPr>
        <w:fldChar w:fldCharType="end"/>
      </w:r>
    </w:p>
    <w:p w:rsidR="00D71216" w:rsidRPr="006E7A63" w:rsidRDefault="00D71216" w:rsidP="00D71216">
      <w:pPr>
        <w:pStyle w:val="Heading3"/>
        <w:jc w:val="center"/>
        <w:rPr>
          <w:color w:val="FF0000"/>
        </w:rPr>
        <w:sectPr w:rsidR="00D71216" w:rsidRPr="006E7A63" w:rsidSect="00D71216">
          <w:type w:val="continuous"/>
          <w:pgSz w:w="12240" w:h="15840"/>
          <w:pgMar w:top="1440" w:right="1440" w:bottom="1440" w:left="1440" w:header="720" w:footer="720" w:gutter="0"/>
          <w:cols w:num="2" w:space="720"/>
          <w:docGrid w:linePitch="360"/>
        </w:sectPr>
      </w:pPr>
    </w:p>
    <w:p w:rsidR="00F81A04" w:rsidRPr="006E7A63" w:rsidRDefault="00BE6646" w:rsidP="0059533A">
      <w:pPr>
        <w:pStyle w:val="Heading3"/>
        <w:rPr>
          <w:color w:val="FF0000"/>
        </w:rPr>
      </w:pPr>
      <w:r w:rsidRPr="006E7A63">
        <w:rPr>
          <w:color w:val="FF0000"/>
        </w:rPr>
        <w:t>Once the test information is entered, the software will return to the main screen and the system is ready to begin testing.</w:t>
      </w:r>
    </w:p>
    <w:p w:rsidR="00CD511E" w:rsidRPr="006E7A63" w:rsidRDefault="00CD511E" w:rsidP="00CD511E">
      <w:pPr>
        <w:rPr>
          <w:color w:val="FF0000"/>
        </w:rPr>
      </w:pPr>
    </w:p>
    <w:p w:rsidR="000B4CD4" w:rsidRPr="006E7A63" w:rsidRDefault="00F81A04" w:rsidP="00F81A04">
      <w:pPr>
        <w:pStyle w:val="Heading1"/>
        <w:rPr>
          <w:color w:val="FF0000"/>
        </w:rPr>
      </w:pPr>
      <w:bookmarkStart w:id="5" w:name="_Toc516746292"/>
      <w:r w:rsidRPr="006E7A63">
        <w:rPr>
          <w:color w:val="FF0000"/>
        </w:rPr>
        <w:t>Production Testing</w:t>
      </w:r>
      <w:bookmarkEnd w:id="5"/>
    </w:p>
    <w:p w:rsidR="00227E35" w:rsidRPr="006E7A63" w:rsidRDefault="000B4CD4" w:rsidP="000B4CD4">
      <w:pPr>
        <w:pStyle w:val="Heading2"/>
        <w:rPr>
          <w:color w:val="FF0000"/>
        </w:rPr>
      </w:pPr>
      <w:bookmarkStart w:id="6" w:name="_Toc516746293"/>
      <w:r w:rsidRPr="006E7A63">
        <w:rPr>
          <w:color w:val="FF0000"/>
        </w:rPr>
        <w:lastRenderedPageBreak/>
        <w:t>Test Proce</w:t>
      </w:r>
      <w:r w:rsidR="00BE6646" w:rsidRPr="006E7A63">
        <w:rPr>
          <w:color w:val="FF0000"/>
        </w:rPr>
        <w:t>ss for Wire Pull</w:t>
      </w:r>
      <w:bookmarkEnd w:id="6"/>
    </w:p>
    <w:p w:rsidR="00227E35" w:rsidRPr="006E7A63" w:rsidRDefault="00103885" w:rsidP="0089468A">
      <w:pPr>
        <w:pStyle w:val="Heading3"/>
        <w:rPr>
          <w:color w:val="FF0000"/>
        </w:rPr>
      </w:pPr>
      <w:r w:rsidRPr="006E7A63">
        <w:rPr>
          <w:color w:val="FF0000"/>
        </w:rPr>
        <w:t xml:space="preserve">The assembly to be tested must be held securely during the tests.  The recommended option is to </w:t>
      </w:r>
      <w:r w:rsidR="00227E35" w:rsidRPr="006E7A63">
        <w:rPr>
          <w:color w:val="FF0000"/>
        </w:rPr>
        <w:t>place the sample(s) into a wirebonder fixture</w:t>
      </w:r>
      <w:r w:rsidR="000D76D5" w:rsidRPr="006E7A63">
        <w:rPr>
          <w:color w:val="FF0000"/>
        </w:rPr>
        <w:t xml:space="preserve"> </w:t>
      </w:r>
      <w:r w:rsidRPr="006E7A63">
        <w:rPr>
          <w:color w:val="FF0000"/>
        </w:rPr>
        <w:t xml:space="preserve">(See TA1053 for appropriate fixture for the substrate) </w:t>
      </w:r>
      <w:r w:rsidR="000D76D5" w:rsidRPr="006E7A63">
        <w:rPr>
          <w:color w:val="FF0000"/>
        </w:rPr>
        <w:t>and ensure the cams are all tightened</w:t>
      </w:r>
      <w:r w:rsidR="00227E35" w:rsidRPr="006E7A63">
        <w:rPr>
          <w:color w:val="FF0000"/>
        </w:rPr>
        <w:t>. Place the fixture onto the workstage and turn on the vacuum</w:t>
      </w:r>
      <w:r w:rsidR="00BE6646" w:rsidRPr="006E7A63">
        <w:rPr>
          <w:color w:val="FF0000"/>
        </w:rPr>
        <w:t xml:space="preserve"> if vacuum is desired.</w:t>
      </w:r>
      <w:r w:rsidR="00227E35" w:rsidRPr="006E7A63">
        <w:rPr>
          <w:color w:val="FF0000"/>
        </w:rPr>
        <w:t xml:space="preserve"> </w:t>
      </w:r>
    </w:p>
    <w:p w:rsidR="007700B7" w:rsidRPr="006E7A63" w:rsidRDefault="00227E35" w:rsidP="00227E35">
      <w:pPr>
        <w:pStyle w:val="Heading3"/>
        <w:rPr>
          <w:color w:val="FF0000"/>
        </w:rPr>
      </w:pPr>
      <w:r w:rsidRPr="006E7A63">
        <w:rPr>
          <w:color w:val="FF0000"/>
        </w:rPr>
        <w:t xml:space="preserve">Using the left side joystick, maneuver the workholder </w:t>
      </w:r>
      <w:r w:rsidR="00BB284B" w:rsidRPr="006E7A63">
        <w:rPr>
          <w:color w:val="FF0000"/>
        </w:rPr>
        <w:t>and</w:t>
      </w:r>
      <w:r w:rsidRPr="006E7A63">
        <w:rPr>
          <w:color w:val="FF0000"/>
        </w:rPr>
        <w:t xml:space="preserve"> position a sample wire over the hook on pull tester</w:t>
      </w:r>
      <w:r w:rsidR="00BD3E7B" w:rsidRPr="006E7A63">
        <w:rPr>
          <w:color w:val="FF0000"/>
        </w:rPr>
        <w:t>, but not touching the hook</w:t>
      </w:r>
      <w:r w:rsidRPr="006E7A63">
        <w:rPr>
          <w:color w:val="FF0000"/>
        </w:rPr>
        <w:t>.  The right joystick moves the hook up/down and rotat</w:t>
      </w:r>
      <w:r w:rsidR="00BD3E7B" w:rsidRPr="006E7A63">
        <w:rPr>
          <w:color w:val="FF0000"/>
        </w:rPr>
        <w:t>es the hook</w:t>
      </w:r>
      <w:r w:rsidRPr="006E7A63">
        <w:rPr>
          <w:color w:val="FF0000"/>
        </w:rPr>
        <w:t>.  Make sure not to damage the wire, component or hook.</w:t>
      </w:r>
    </w:p>
    <w:p w:rsidR="0059533A" w:rsidRPr="006E7A63" w:rsidRDefault="007700B7" w:rsidP="00227E35">
      <w:pPr>
        <w:pStyle w:val="Heading3"/>
        <w:rPr>
          <w:color w:val="FF0000"/>
        </w:rPr>
      </w:pPr>
      <w:r w:rsidRPr="006E7A63">
        <w:rPr>
          <w:color w:val="FF0000"/>
        </w:rPr>
        <w:t xml:space="preserve">When the hook is in position under one of the wires, press the “T” button on the right hand keypad (Figure </w:t>
      </w:r>
      <w:r w:rsidR="005577FC" w:rsidRPr="006E7A63">
        <w:rPr>
          <w:color w:val="FF0000"/>
        </w:rPr>
        <w:t>2</w:t>
      </w:r>
      <w:r w:rsidRPr="006E7A63">
        <w:rPr>
          <w:color w:val="FF0000"/>
        </w:rPr>
        <w:t>-</w:t>
      </w:r>
      <w:r w:rsidR="005577FC" w:rsidRPr="006E7A63">
        <w:rPr>
          <w:color w:val="FF0000"/>
        </w:rPr>
        <w:t>1</w:t>
      </w:r>
      <w:r w:rsidRPr="006E7A63">
        <w:rPr>
          <w:color w:val="FF0000"/>
        </w:rPr>
        <w:t>) to start the test.  The hook will lift and break the wire.</w:t>
      </w:r>
    </w:p>
    <w:p w:rsidR="007700B7" w:rsidRPr="006E7A63" w:rsidRDefault="005577FC" w:rsidP="007700B7">
      <w:pPr>
        <w:keepNext/>
        <w:jc w:val="center"/>
        <w:rPr>
          <w:color w:val="FF0000"/>
        </w:rPr>
      </w:pPr>
      <w:r w:rsidRPr="006E7A63">
        <w:rPr>
          <w:noProof/>
          <w:color w:val="FF0000"/>
        </w:rPr>
        <mc:AlternateContent>
          <mc:Choice Requires="wps">
            <w:drawing>
              <wp:anchor distT="0" distB="0" distL="114300" distR="114300" simplePos="0" relativeHeight="251659264" behindDoc="0" locked="0" layoutInCell="1" allowOverlap="1">
                <wp:simplePos x="0" y="0"/>
                <wp:positionH relativeFrom="column">
                  <wp:posOffset>3584219</wp:posOffset>
                </wp:positionH>
                <wp:positionV relativeFrom="paragraph">
                  <wp:posOffset>657479</wp:posOffset>
                </wp:positionV>
                <wp:extent cx="285292" cy="256032"/>
                <wp:effectExtent l="19050" t="19050" r="19685" b="10795"/>
                <wp:wrapNone/>
                <wp:docPr id="12" name="Oval 12"/>
                <wp:cNvGraphicFramePr/>
                <a:graphic xmlns:a="http://schemas.openxmlformats.org/drawingml/2006/main">
                  <a:graphicData uri="http://schemas.microsoft.com/office/word/2010/wordprocessingShape">
                    <wps:wsp>
                      <wps:cNvSpPr/>
                      <wps:spPr>
                        <a:xfrm>
                          <a:off x="0" y="0"/>
                          <a:ext cx="285292" cy="25603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6C3EEA" id="Oval 12" o:spid="_x0000_s1026" style="position:absolute;margin-left:282.2pt;margin-top:51.75pt;width:22.4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" filled="f" strokecolor="red" strokeweight="3pt"/>
            </w:pict>
          </mc:Fallback>
        </mc:AlternateContent>
      </w:r>
      <w:r w:rsidR="007700B7" w:rsidRPr="006E7A63">
        <w:rPr>
          <w:noProof/>
          <w:color w:val="FF0000"/>
        </w:rPr>
        <w:drawing>
          <wp:inline distT="0" distB="0" distL="0" distR="0">
            <wp:extent cx="2694187" cy="1799633"/>
            <wp:effectExtent l="19050" t="19050" r="1143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80531_1049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4187" cy="1799633"/>
                    </a:xfrm>
                    <a:prstGeom prst="rect">
                      <a:avLst/>
                    </a:prstGeom>
                    <a:ln>
                      <a:solidFill>
                        <a:schemeClr val="tx1"/>
                      </a:solidFill>
                    </a:ln>
                  </pic:spPr>
                </pic:pic>
              </a:graphicData>
            </a:graphic>
          </wp:inline>
        </w:drawing>
      </w:r>
    </w:p>
    <w:p w:rsidR="007700B7" w:rsidRPr="006E7A63" w:rsidRDefault="007700B7" w:rsidP="007700B7">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2</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1</w:t>
      </w:r>
      <w:r w:rsidR="00CF66EA" w:rsidRPr="006E7A63">
        <w:rPr>
          <w:color w:val="FF0000"/>
        </w:rPr>
        <w:fldChar w:fldCharType="end"/>
      </w:r>
    </w:p>
    <w:p w:rsidR="00BB284B" w:rsidRPr="006E7A63" w:rsidRDefault="00BB284B" w:rsidP="00BB284B">
      <w:pPr>
        <w:pStyle w:val="Heading3"/>
        <w:rPr>
          <w:color w:val="FF0000"/>
        </w:rPr>
      </w:pPr>
      <w:r w:rsidRPr="006E7A63">
        <w:rPr>
          <w:color w:val="FF0000"/>
        </w:rPr>
        <w:t>If the test is successful, the grading window will appear, and the type of break can be selected.  Each wire pull must be graded.  Select “Ball” if the entire ball lifted from the pad, select “Tail” if the tail lifted free, select “Neck” if the wire broke at or close to the top of the ball. Otherwise, select “Wire” if the wire broke somewhere in the middle.</w:t>
      </w:r>
    </w:p>
    <w:p w:rsidR="008A573C" w:rsidRPr="006E7A63" w:rsidRDefault="00BB284B" w:rsidP="00BB284B">
      <w:pPr>
        <w:pStyle w:val="Heading3"/>
        <w:rPr>
          <w:color w:val="FF0000"/>
        </w:rPr>
      </w:pPr>
      <w:r w:rsidRPr="006E7A63">
        <w:rPr>
          <w:color w:val="FF0000"/>
        </w:rPr>
        <w:t xml:space="preserve">If something went wrong and the </w:t>
      </w:r>
      <w:r w:rsidR="008A573C" w:rsidRPr="006E7A63">
        <w:rPr>
          <w:color w:val="FF0000"/>
        </w:rPr>
        <w:t>wire was not pulled</w:t>
      </w:r>
      <w:r w:rsidRPr="006E7A63">
        <w:rPr>
          <w:color w:val="FF0000"/>
        </w:rPr>
        <w:t>, there will be a window with a garbage can in the lower left.  Clicking this will remove the re</w:t>
      </w:r>
      <w:r w:rsidR="00103885" w:rsidRPr="006E7A63">
        <w:rPr>
          <w:color w:val="FF0000"/>
        </w:rPr>
        <w:t>sult and move to the next wire to be pulled</w:t>
      </w:r>
      <w:r w:rsidRPr="006E7A63">
        <w:rPr>
          <w:color w:val="FF0000"/>
        </w:rPr>
        <w:t>.</w:t>
      </w:r>
    </w:p>
    <w:p w:rsidR="00B11C02" w:rsidRPr="006E7A63" w:rsidRDefault="008A573C" w:rsidP="00BB284B">
      <w:pPr>
        <w:pStyle w:val="Heading3"/>
        <w:rPr>
          <w:color w:val="FF0000"/>
        </w:rPr>
      </w:pPr>
      <w:r w:rsidRPr="006E7A63">
        <w:rPr>
          <w:color w:val="FF0000"/>
        </w:rPr>
        <w:t>If the pull was successful, but the force was out of spec, there will be a warning displayed in a yellow bar at the bottom of the gradi</w:t>
      </w:r>
      <w:bookmarkStart w:id="7" w:name="_GoBack"/>
      <w:bookmarkEnd w:id="7"/>
      <w:r w:rsidRPr="006E7A63">
        <w:rPr>
          <w:color w:val="FF0000"/>
        </w:rPr>
        <w:t xml:space="preserve">ng window (Figure </w:t>
      </w:r>
      <w:r w:rsidR="005577FC" w:rsidRPr="006E7A63">
        <w:rPr>
          <w:color w:val="FF0000"/>
        </w:rPr>
        <w:t>2</w:t>
      </w:r>
      <w:r w:rsidRPr="006E7A63">
        <w:rPr>
          <w:color w:val="FF0000"/>
        </w:rPr>
        <w:t>-</w:t>
      </w:r>
      <w:r w:rsidR="005577FC" w:rsidRPr="006E7A63">
        <w:rPr>
          <w:color w:val="FF0000"/>
        </w:rPr>
        <w:t>2</w:t>
      </w:r>
      <w:r w:rsidRPr="006E7A63">
        <w:rPr>
          <w:color w:val="FF0000"/>
        </w:rPr>
        <w:t xml:space="preserve">).  If a pull is out of spec, </w:t>
      </w:r>
      <w:r w:rsidR="006E7A63">
        <w:rPr>
          <w:color w:val="FF0000"/>
        </w:rPr>
        <w:t>do not proceed with production. C</w:t>
      </w:r>
      <w:r w:rsidRPr="006E7A63">
        <w:rPr>
          <w:color w:val="FF0000"/>
        </w:rPr>
        <w:t xml:space="preserve">ontact the supervisor </w:t>
      </w:r>
      <w:r w:rsidR="00F572DF" w:rsidRPr="006E7A63">
        <w:rPr>
          <w:color w:val="FF0000"/>
        </w:rPr>
        <w:t>and/</w:t>
      </w:r>
      <w:r w:rsidRPr="006E7A63">
        <w:rPr>
          <w:color w:val="FF0000"/>
        </w:rPr>
        <w:t>or manufacturing engineer.</w:t>
      </w:r>
    </w:p>
    <w:p w:rsidR="008A573C" w:rsidRPr="006E7A63" w:rsidRDefault="008A573C" w:rsidP="008A573C">
      <w:pPr>
        <w:rPr>
          <w:color w:val="FF0000"/>
        </w:rPr>
      </w:pPr>
    </w:p>
    <w:p w:rsidR="008A573C" w:rsidRPr="006E7A63" w:rsidRDefault="008A573C" w:rsidP="008A573C">
      <w:pPr>
        <w:keepNext/>
        <w:jc w:val="center"/>
        <w:rPr>
          <w:color w:val="FF0000"/>
        </w:rPr>
      </w:pPr>
      <w:r w:rsidRPr="006E7A63">
        <w:rPr>
          <w:noProof/>
          <w:color w:val="FF0000"/>
        </w:rPr>
        <w:lastRenderedPageBreak/>
        <w:drawing>
          <wp:inline distT="0" distB="0" distL="0" distR="0">
            <wp:extent cx="2040941" cy="2858906"/>
            <wp:effectExtent l="19050" t="19050" r="1651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80606_15022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762" cy="2864258"/>
                    </a:xfrm>
                    <a:prstGeom prst="rect">
                      <a:avLst/>
                    </a:prstGeom>
                    <a:ln>
                      <a:solidFill>
                        <a:schemeClr val="tx1"/>
                      </a:solidFill>
                    </a:ln>
                  </pic:spPr>
                </pic:pic>
              </a:graphicData>
            </a:graphic>
          </wp:inline>
        </w:drawing>
      </w:r>
    </w:p>
    <w:p w:rsidR="008A573C" w:rsidRPr="006E7A63" w:rsidRDefault="008A573C" w:rsidP="008A573C">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2</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2</w:t>
      </w:r>
      <w:r w:rsidR="00CF66EA" w:rsidRPr="006E7A63">
        <w:rPr>
          <w:color w:val="FF0000"/>
        </w:rPr>
        <w:fldChar w:fldCharType="end"/>
      </w:r>
    </w:p>
    <w:p w:rsidR="00BB284B" w:rsidRPr="006E7A63" w:rsidRDefault="00B11C02" w:rsidP="00BB284B">
      <w:pPr>
        <w:pStyle w:val="Heading3"/>
        <w:rPr>
          <w:color w:val="FF0000"/>
        </w:rPr>
      </w:pPr>
      <w:r w:rsidRPr="006E7A63">
        <w:rPr>
          <w:color w:val="FF0000"/>
        </w:rPr>
        <w:t>Once a pull is successful, the hook will return to the start position.  Use the joysticks to move the stage to the next wire position and repeat the pull process and grading.  Once all of the wires on a substrate are pulled, click on the “save” icon, or click on “save” under the sample menu.</w:t>
      </w:r>
    </w:p>
    <w:p w:rsidR="0059533A" w:rsidRPr="006E7A63" w:rsidRDefault="0059533A" w:rsidP="0059533A">
      <w:pPr>
        <w:pStyle w:val="Heading2"/>
        <w:rPr>
          <w:color w:val="FF0000"/>
        </w:rPr>
      </w:pPr>
      <w:bookmarkStart w:id="8" w:name="_Toc516746294"/>
      <w:r w:rsidRPr="006E7A63">
        <w:rPr>
          <w:color w:val="FF0000"/>
        </w:rPr>
        <w:t xml:space="preserve">Test Process </w:t>
      </w:r>
      <w:proofErr w:type="gramStart"/>
      <w:r w:rsidRPr="006E7A63">
        <w:rPr>
          <w:color w:val="FF0000"/>
        </w:rPr>
        <w:t>For</w:t>
      </w:r>
      <w:proofErr w:type="gramEnd"/>
      <w:r w:rsidRPr="006E7A63">
        <w:rPr>
          <w:color w:val="FF0000"/>
        </w:rPr>
        <w:t xml:space="preserve"> Ball Shear</w:t>
      </w:r>
      <w:bookmarkEnd w:id="8"/>
    </w:p>
    <w:p w:rsidR="003679FE" w:rsidRPr="006E7A63" w:rsidRDefault="00103885" w:rsidP="0059533A">
      <w:pPr>
        <w:pStyle w:val="Heading3"/>
        <w:rPr>
          <w:color w:val="FF0000"/>
        </w:rPr>
      </w:pPr>
      <w:r w:rsidRPr="006E7A63">
        <w:rPr>
          <w:color w:val="FF0000"/>
        </w:rPr>
        <w:t>The assembly to be tested must be held securely during the tests.  The recommended option is to place the sample(s) into a wirebonder fixture (See TA1053 for appropriate fixture for the substrate) and ensure the cams are all tightened. Place the fixture onto the workstage and turn on the vacuum if vacuum is desired.</w:t>
      </w:r>
    </w:p>
    <w:p w:rsidR="003679FE" w:rsidRPr="006E7A63" w:rsidRDefault="003679FE" w:rsidP="0059533A">
      <w:pPr>
        <w:pStyle w:val="Heading3"/>
        <w:rPr>
          <w:color w:val="FF0000"/>
        </w:rPr>
      </w:pPr>
      <w:r w:rsidRPr="006E7A63">
        <w:rPr>
          <w:color w:val="FF0000"/>
        </w:rPr>
        <w:t xml:space="preserve">Using the left side joystick, maneuver the workholder and position a sample gold ball next to the shear tool, but not touching the tool.  The right joystick moves the tool up/down and rotates the tool.  Rotate the tool so that the flat is facing the ball.  The machine will always move the tool in the direction of the flat, no matter which way it is facing.  </w:t>
      </w:r>
    </w:p>
    <w:p w:rsidR="003679FE" w:rsidRPr="006E7A63" w:rsidRDefault="003679FE" w:rsidP="0059533A">
      <w:pPr>
        <w:pStyle w:val="Heading3"/>
        <w:rPr>
          <w:color w:val="FF0000"/>
        </w:rPr>
      </w:pPr>
      <w:r w:rsidRPr="006E7A63">
        <w:rPr>
          <w:color w:val="FF0000"/>
        </w:rPr>
        <w:t xml:space="preserve">Move the tool down until it touches the surface that the ball is on.  (The machine will stop driving the vertical axis when it senses contact.)  With the tool touching this surface, click the “Null the tool” icon.  </w:t>
      </w:r>
      <w:r w:rsidR="001A4A7B" w:rsidRPr="006E7A63">
        <w:rPr>
          <w:color w:val="FF0000"/>
        </w:rPr>
        <w:t xml:space="preserve">(Figure </w:t>
      </w:r>
      <w:r w:rsidR="005577FC" w:rsidRPr="006E7A63">
        <w:rPr>
          <w:color w:val="FF0000"/>
        </w:rPr>
        <w:t>2</w:t>
      </w:r>
      <w:r w:rsidR="001A4A7B" w:rsidRPr="006E7A63">
        <w:rPr>
          <w:color w:val="FF0000"/>
        </w:rPr>
        <w:t>-</w:t>
      </w:r>
      <w:r w:rsidR="005577FC" w:rsidRPr="006E7A63">
        <w:rPr>
          <w:color w:val="FF0000"/>
        </w:rPr>
        <w:t>3</w:t>
      </w:r>
      <w:r w:rsidR="001A4A7B" w:rsidRPr="006E7A63">
        <w:rPr>
          <w:color w:val="FF0000"/>
        </w:rPr>
        <w:t>)</w:t>
      </w:r>
    </w:p>
    <w:p w:rsidR="001A4A7B" w:rsidRPr="006E7A63" w:rsidRDefault="001A4A7B" w:rsidP="001A4A7B">
      <w:pPr>
        <w:rPr>
          <w:color w:val="FF0000"/>
        </w:rPr>
      </w:pPr>
    </w:p>
    <w:p w:rsidR="001A4A7B" w:rsidRPr="006E7A63" w:rsidRDefault="001A4A7B" w:rsidP="001A4A7B">
      <w:pPr>
        <w:keepNext/>
        <w:jc w:val="center"/>
        <w:rPr>
          <w:color w:val="FF0000"/>
        </w:rPr>
      </w:pPr>
      <w:r w:rsidRPr="006E7A63">
        <w:rPr>
          <w:noProof/>
          <w:color w:val="FF0000"/>
        </w:rPr>
        <w:lastRenderedPageBreak/>
        <w:drawing>
          <wp:inline distT="0" distB="0" distL="0" distR="0">
            <wp:extent cx="2370125" cy="1227603"/>
            <wp:effectExtent l="19050" t="19050" r="1143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80531_1112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9087" cy="1237425"/>
                    </a:xfrm>
                    <a:prstGeom prst="rect">
                      <a:avLst/>
                    </a:prstGeom>
                    <a:ln>
                      <a:solidFill>
                        <a:schemeClr val="tx1"/>
                      </a:solidFill>
                    </a:ln>
                  </pic:spPr>
                </pic:pic>
              </a:graphicData>
            </a:graphic>
          </wp:inline>
        </w:drawing>
      </w:r>
    </w:p>
    <w:p w:rsidR="001A4A7B" w:rsidRPr="006E7A63" w:rsidRDefault="001A4A7B" w:rsidP="001A4A7B">
      <w:pPr>
        <w:pStyle w:val="Caption"/>
        <w:jc w:val="center"/>
        <w:rPr>
          <w:color w:val="FF0000"/>
        </w:rPr>
      </w:pPr>
      <w:r w:rsidRPr="006E7A63">
        <w:rPr>
          <w:color w:val="FF0000"/>
        </w:rPr>
        <w:t xml:space="preserve">Figure </w:t>
      </w:r>
      <w:r w:rsidR="00CF66EA" w:rsidRPr="006E7A63">
        <w:rPr>
          <w:color w:val="FF0000"/>
        </w:rPr>
        <w:fldChar w:fldCharType="begin"/>
      </w:r>
      <w:r w:rsidR="00CF66EA" w:rsidRPr="006E7A63">
        <w:rPr>
          <w:color w:val="FF0000"/>
        </w:rPr>
        <w:instrText xml:space="preserve"> STYLEREF 1 \s </w:instrText>
      </w:r>
      <w:r w:rsidR="00CF66EA" w:rsidRPr="006E7A63">
        <w:rPr>
          <w:color w:val="FF0000"/>
        </w:rPr>
        <w:fldChar w:fldCharType="separate"/>
      </w:r>
      <w:r w:rsidR="00CF66EA" w:rsidRPr="006E7A63">
        <w:rPr>
          <w:noProof/>
          <w:color w:val="FF0000"/>
        </w:rPr>
        <w:t>2</w:t>
      </w:r>
      <w:r w:rsidR="00CF66EA" w:rsidRPr="006E7A63">
        <w:rPr>
          <w:color w:val="FF0000"/>
        </w:rPr>
        <w:fldChar w:fldCharType="end"/>
      </w:r>
      <w:r w:rsidR="00CF66EA" w:rsidRPr="006E7A63">
        <w:rPr>
          <w:color w:val="FF0000"/>
        </w:rPr>
        <w:noBreakHyphen/>
      </w:r>
      <w:r w:rsidR="00CF66EA" w:rsidRPr="006E7A63">
        <w:rPr>
          <w:color w:val="FF0000"/>
        </w:rPr>
        <w:fldChar w:fldCharType="begin"/>
      </w:r>
      <w:r w:rsidR="00CF66EA" w:rsidRPr="006E7A63">
        <w:rPr>
          <w:color w:val="FF0000"/>
        </w:rPr>
        <w:instrText xml:space="preserve"> SEQ Figure \* ARABIC \s 1 </w:instrText>
      </w:r>
      <w:r w:rsidR="00CF66EA" w:rsidRPr="006E7A63">
        <w:rPr>
          <w:color w:val="FF0000"/>
        </w:rPr>
        <w:fldChar w:fldCharType="separate"/>
      </w:r>
      <w:r w:rsidR="00CF66EA" w:rsidRPr="006E7A63">
        <w:rPr>
          <w:noProof/>
          <w:color w:val="FF0000"/>
        </w:rPr>
        <w:t>3</w:t>
      </w:r>
      <w:r w:rsidR="00CF66EA" w:rsidRPr="006E7A63">
        <w:rPr>
          <w:color w:val="FF0000"/>
        </w:rPr>
        <w:fldChar w:fldCharType="end"/>
      </w:r>
    </w:p>
    <w:p w:rsidR="003679FE" w:rsidRPr="006E7A63" w:rsidRDefault="003679FE" w:rsidP="0059533A">
      <w:pPr>
        <w:pStyle w:val="Heading3"/>
        <w:rPr>
          <w:color w:val="FF0000"/>
        </w:rPr>
      </w:pPr>
      <w:r w:rsidRPr="006E7A63">
        <w:rPr>
          <w:color w:val="FF0000"/>
        </w:rPr>
        <w:t xml:space="preserve">Once the null is done, raise the tool up slightly (about the height of the ball).  If necessary, make any final adjustments to tool position.  The tool should be placed so that the entire ball will be within the flat area of the tool when it shears.  When ready, press the “T” button on the right hand keypad (Figure </w:t>
      </w:r>
      <w:r w:rsidR="005577FC" w:rsidRPr="006E7A63">
        <w:rPr>
          <w:color w:val="FF0000"/>
        </w:rPr>
        <w:t>2</w:t>
      </w:r>
      <w:r w:rsidRPr="006E7A63">
        <w:rPr>
          <w:color w:val="FF0000"/>
        </w:rPr>
        <w:t>-</w:t>
      </w:r>
      <w:r w:rsidR="005577FC" w:rsidRPr="006E7A63">
        <w:rPr>
          <w:color w:val="FF0000"/>
        </w:rPr>
        <w:t>1</w:t>
      </w:r>
      <w:r w:rsidRPr="006E7A63">
        <w:rPr>
          <w:color w:val="FF0000"/>
        </w:rPr>
        <w:t xml:space="preserve">) to start the test.  </w:t>
      </w:r>
    </w:p>
    <w:p w:rsidR="003679FE" w:rsidRPr="006E7A63" w:rsidRDefault="003679FE" w:rsidP="003679FE">
      <w:pPr>
        <w:pStyle w:val="Heading3"/>
        <w:rPr>
          <w:color w:val="FF0000"/>
        </w:rPr>
      </w:pPr>
      <w:r w:rsidRPr="006E7A63">
        <w:rPr>
          <w:color w:val="FF0000"/>
        </w:rPr>
        <w:t xml:space="preserve">If the test is successful, the grading window will appear, and the type of shear can be selected.  Each shear must be graded.  Select “Pad Lift” if </w:t>
      </w:r>
      <w:r w:rsidR="001F3089" w:rsidRPr="006E7A63">
        <w:rPr>
          <w:color w:val="FF0000"/>
        </w:rPr>
        <w:t xml:space="preserve">some or all of </w:t>
      </w:r>
      <w:r w:rsidRPr="006E7A63">
        <w:rPr>
          <w:color w:val="FF0000"/>
        </w:rPr>
        <w:t>the original pad came off the die or substrate and exposed silicon or ceramic underneath, select “Ductile”</w:t>
      </w:r>
      <w:r w:rsidR="001F3089" w:rsidRPr="006E7A63">
        <w:rPr>
          <w:color w:val="FF0000"/>
        </w:rPr>
        <w:t xml:space="preserve"> if some gold is left on the pad and the rest is still part of the ball.</w:t>
      </w:r>
      <w:r w:rsidRPr="006E7A63">
        <w:rPr>
          <w:color w:val="FF0000"/>
        </w:rPr>
        <w:t xml:space="preserve"> Otherwise, select “</w:t>
      </w:r>
      <w:r w:rsidR="001F3089" w:rsidRPr="006E7A63">
        <w:rPr>
          <w:color w:val="FF0000"/>
        </w:rPr>
        <w:t>Interface” if all of the gold came off the pad</w:t>
      </w:r>
      <w:r w:rsidRPr="006E7A63">
        <w:rPr>
          <w:color w:val="FF0000"/>
        </w:rPr>
        <w:t>.</w:t>
      </w:r>
    </w:p>
    <w:p w:rsidR="00CF65F4" w:rsidRPr="006E7A63" w:rsidRDefault="003679FE" w:rsidP="003679FE">
      <w:pPr>
        <w:pStyle w:val="Heading3"/>
        <w:rPr>
          <w:color w:val="FF0000"/>
        </w:rPr>
      </w:pPr>
      <w:r w:rsidRPr="006E7A63">
        <w:rPr>
          <w:color w:val="FF0000"/>
        </w:rPr>
        <w:t xml:space="preserve">If something went wrong and the test failed in some way, there will be a window with a garbage can in the lower left.  Clicking this will remove the result and move to the next </w:t>
      </w:r>
      <w:r w:rsidR="00C05D17" w:rsidRPr="006E7A63">
        <w:rPr>
          <w:color w:val="FF0000"/>
        </w:rPr>
        <w:t>gold ball to be sheared</w:t>
      </w:r>
      <w:r w:rsidRPr="006E7A63">
        <w:rPr>
          <w:color w:val="FF0000"/>
        </w:rPr>
        <w:t>.</w:t>
      </w:r>
    </w:p>
    <w:p w:rsidR="00295581" w:rsidRPr="006E7A63" w:rsidRDefault="00CF65F4" w:rsidP="00CF65F4">
      <w:pPr>
        <w:pStyle w:val="Heading3"/>
        <w:rPr>
          <w:color w:val="FF0000"/>
        </w:rPr>
      </w:pPr>
      <w:r w:rsidRPr="006E7A63">
        <w:rPr>
          <w:color w:val="FF0000"/>
        </w:rPr>
        <w:t xml:space="preserve">If the shear was successful, but the force was out of spec, there will be a warning displayed in a yellow bar at the bottom of the grading window (Figure </w:t>
      </w:r>
      <w:r w:rsidR="005577FC" w:rsidRPr="006E7A63">
        <w:rPr>
          <w:color w:val="FF0000"/>
        </w:rPr>
        <w:t>2</w:t>
      </w:r>
      <w:r w:rsidRPr="006E7A63">
        <w:rPr>
          <w:color w:val="FF0000"/>
        </w:rPr>
        <w:t>-</w:t>
      </w:r>
      <w:r w:rsidR="005577FC" w:rsidRPr="006E7A63">
        <w:rPr>
          <w:color w:val="FF0000"/>
        </w:rPr>
        <w:t>2</w:t>
      </w:r>
      <w:r w:rsidRPr="006E7A63">
        <w:rPr>
          <w:color w:val="FF0000"/>
        </w:rPr>
        <w:t xml:space="preserve">).  </w:t>
      </w:r>
      <w:r w:rsidR="00F572DF" w:rsidRPr="006E7A63">
        <w:rPr>
          <w:color w:val="FF0000"/>
        </w:rPr>
        <w:t>If a shear is out of spec, do not proceed with production</w:t>
      </w:r>
      <w:r w:rsidR="006E7A63">
        <w:rPr>
          <w:color w:val="FF0000"/>
        </w:rPr>
        <w:t>.</w:t>
      </w:r>
      <w:r w:rsidR="00F572DF" w:rsidRPr="006E7A63">
        <w:rPr>
          <w:color w:val="FF0000"/>
        </w:rPr>
        <w:t xml:space="preserve"> </w:t>
      </w:r>
      <w:r w:rsidR="006E7A63">
        <w:rPr>
          <w:color w:val="FF0000"/>
        </w:rPr>
        <w:t>C</w:t>
      </w:r>
      <w:r w:rsidR="00F572DF" w:rsidRPr="006E7A63">
        <w:rPr>
          <w:color w:val="FF0000"/>
        </w:rPr>
        <w:t>ontact the supervisor and/or manufacturing engineer.</w:t>
      </w:r>
    </w:p>
    <w:p w:rsidR="005C2D27" w:rsidRPr="006E7A63" w:rsidRDefault="00295581" w:rsidP="00F81A04">
      <w:pPr>
        <w:pStyle w:val="Heading3"/>
        <w:rPr>
          <w:color w:val="FF0000"/>
        </w:rPr>
      </w:pPr>
      <w:r w:rsidRPr="006E7A63">
        <w:rPr>
          <w:color w:val="FF0000"/>
        </w:rPr>
        <w:t xml:space="preserve">Once a shear is successful, the tool will return to the start position.  Use the joysticks to move the stage to the next ball position and repeat the </w:t>
      </w:r>
      <w:r w:rsidR="00E83596" w:rsidRPr="006E7A63">
        <w:rPr>
          <w:color w:val="FF0000"/>
        </w:rPr>
        <w:t>shear</w:t>
      </w:r>
      <w:r w:rsidRPr="006E7A63">
        <w:rPr>
          <w:color w:val="FF0000"/>
        </w:rPr>
        <w:t xml:space="preserve"> process and grading.  If the ball is on a new die, the Nulling process should be repeated.  Once all of the balls on a substrate are sheared, click on the “save” icon, or click on “save” under the sample menu.</w:t>
      </w:r>
    </w:p>
    <w:sectPr w:rsidR="005C2D27" w:rsidRPr="006E7A63" w:rsidSect="002005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1B" w:rsidRDefault="007E3D1B" w:rsidP="00346115">
      <w:r>
        <w:separator/>
      </w:r>
    </w:p>
  </w:endnote>
  <w:endnote w:type="continuationSeparator" w:id="0">
    <w:p w:rsidR="007E3D1B" w:rsidRDefault="007E3D1B" w:rsidP="0034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380"/>
      <w:gridCol w:w="5691"/>
      <w:gridCol w:w="1153"/>
    </w:tblGrid>
    <w:tr w:rsidR="008F0F3A" w:rsidRPr="0061339A" w:rsidTr="00F55E2C">
      <w:tc>
        <w:tcPr>
          <w:tcW w:w="3672" w:type="dxa"/>
          <w:shd w:val="clear" w:color="auto" w:fill="auto"/>
          <w:vAlign w:val="center"/>
        </w:tcPr>
        <w:p w:rsidR="008F0F3A" w:rsidRPr="0061339A" w:rsidRDefault="008F0F3A" w:rsidP="008F0F3A">
          <w:pPr>
            <w:pStyle w:val="Footer"/>
            <w:jc w:val="center"/>
            <w:rPr>
              <w:rFonts w:ascii="Arial" w:hAnsi="Arial" w:cs="Arial"/>
              <w:sz w:val="16"/>
              <w:szCs w:val="16"/>
            </w:rPr>
          </w:pPr>
        </w:p>
      </w:tc>
      <w:tc>
        <w:tcPr>
          <w:tcW w:w="6156" w:type="dxa"/>
          <w:shd w:val="clear" w:color="auto" w:fill="auto"/>
          <w:vAlign w:val="center"/>
        </w:tcPr>
        <w:p w:rsidR="008F0F3A" w:rsidRPr="0061339A" w:rsidRDefault="008F0F3A" w:rsidP="008F0F3A">
          <w:pPr>
            <w:pStyle w:val="Footer"/>
            <w:jc w:val="right"/>
            <w:rPr>
              <w:rFonts w:ascii="Arial" w:hAnsi="Arial" w:cs="Arial"/>
              <w:sz w:val="16"/>
              <w:szCs w:val="16"/>
            </w:rPr>
          </w:pPr>
        </w:p>
      </w:tc>
      <w:tc>
        <w:tcPr>
          <w:tcW w:w="1188" w:type="dxa"/>
          <w:shd w:val="clear" w:color="auto" w:fill="auto"/>
          <w:vAlign w:val="center"/>
        </w:tcPr>
        <w:p w:rsidR="008F0F3A" w:rsidRPr="0061339A" w:rsidRDefault="008F0F3A" w:rsidP="008F0F3A">
          <w:pPr>
            <w:pStyle w:val="Footer"/>
            <w:jc w:val="right"/>
            <w:rPr>
              <w:rFonts w:ascii="Arial" w:hAnsi="Arial" w:cs="Arial"/>
              <w:sz w:val="16"/>
              <w:szCs w:val="16"/>
            </w:rPr>
          </w:pPr>
          <w:r w:rsidRPr="0061339A">
            <w:rPr>
              <w:rFonts w:ascii="Arial" w:hAnsi="Arial" w:cs="Arial"/>
              <w:sz w:val="16"/>
              <w:szCs w:val="16"/>
            </w:rPr>
            <w:t>TA1036</w:t>
          </w:r>
        </w:p>
      </w:tc>
    </w:tr>
    <w:tr w:rsidR="008F0F3A" w:rsidRPr="0061339A" w:rsidTr="00F55E2C">
      <w:tc>
        <w:tcPr>
          <w:tcW w:w="3672" w:type="dxa"/>
          <w:shd w:val="clear" w:color="auto" w:fill="auto"/>
          <w:vAlign w:val="center"/>
        </w:tcPr>
        <w:p w:rsidR="008F0F3A" w:rsidRPr="0061339A" w:rsidRDefault="008F0F3A" w:rsidP="008F0F3A">
          <w:pPr>
            <w:pStyle w:val="Footer"/>
            <w:rPr>
              <w:rFonts w:ascii="Arial" w:hAnsi="Arial" w:cs="Arial"/>
              <w:sz w:val="16"/>
              <w:szCs w:val="16"/>
            </w:rPr>
          </w:pPr>
        </w:p>
      </w:tc>
      <w:tc>
        <w:tcPr>
          <w:tcW w:w="6156" w:type="dxa"/>
          <w:shd w:val="clear" w:color="auto" w:fill="auto"/>
          <w:vAlign w:val="center"/>
        </w:tcPr>
        <w:p w:rsidR="008F0F3A" w:rsidRPr="0061339A" w:rsidRDefault="008F0F3A" w:rsidP="008F0F3A">
          <w:pPr>
            <w:pStyle w:val="Footer"/>
            <w:rPr>
              <w:rFonts w:ascii="Arial" w:hAnsi="Arial" w:cs="Arial"/>
              <w:sz w:val="16"/>
              <w:szCs w:val="16"/>
            </w:rPr>
          </w:pPr>
          <w:r w:rsidRPr="0061339A">
            <w:rPr>
              <w:rFonts w:ascii="Arial" w:hAnsi="Arial" w:cs="Arial"/>
              <w:sz w:val="16"/>
              <w:szCs w:val="16"/>
            </w:rPr>
            <w:t xml:space="preserve">                                    PAGE </w:t>
          </w:r>
          <w:r w:rsidRPr="0061339A">
            <w:rPr>
              <w:rStyle w:val="PageNumber"/>
              <w:rFonts w:ascii="Arial" w:hAnsi="Arial" w:cs="Arial"/>
              <w:sz w:val="16"/>
              <w:szCs w:val="16"/>
            </w:rPr>
            <w:fldChar w:fldCharType="begin"/>
          </w:r>
          <w:r w:rsidRPr="0061339A">
            <w:rPr>
              <w:rStyle w:val="PageNumber"/>
              <w:rFonts w:ascii="Arial" w:hAnsi="Arial" w:cs="Arial"/>
              <w:sz w:val="16"/>
              <w:szCs w:val="16"/>
            </w:rPr>
            <w:instrText xml:space="preserve"> PAGE </w:instrText>
          </w:r>
          <w:r w:rsidRPr="0061339A">
            <w:rPr>
              <w:rStyle w:val="PageNumber"/>
              <w:rFonts w:ascii="Arial" w:hAnsi="Arial" w:cs="Arial"/>
              <w:sz w:val="16"/>
              <w:szCs w:val="16"/>
            </w:rPr>
            <w:fldChar w:fldCharType="separate"/>
          </w:r>
          <w:r w:rsidR="006E7A63">
            <w:rPr>
              <w:rStyle w:val="PageNumber"/>
              <w:rFonts w:ascii="Arial" w:hAnsi="Arial" w:cs="Arial"/>
              <w:noProof/>
              <w:sz w:val="16"/>
              <w:szCs w:val="16"/>
            </w:rPr>
            <w:t>5</w:t>
          </w:r>
          <w:r w:rsidRPr="0061339A">
            <w:rPr>
              <w:rStyle w:val="PageNumber"/>
              <w:rFonts w:ascii="Arial" w:hAnsi="Arial" w:cs="Arial"/>
              <w:sz w:val="16"/>
              <w:szCs w:val="16"/>
            </w:rPr>
            <w:fldChar w:fldCharType="end"/>
          </w:r>
          <w:r w:rsidRPr="0061339A">
            <w:rPr>
              <w:rStyle w:val="PageNumber"/>
              <w:rFonts w:ascii="Arial" w:hAnsi="Arial" w:cs="Arial"/>
              <w:sz w:val="16"/>
              <w:szCs w:val="16"/>
            </w:rPr>
            <w:t xml:space="preserve"> of </w:t>
          </w:r>
          <w:r w:rsidRPr="0061339A">
            <w:rPr>
              <w:rStyle w:val="PageNumber"/>
              <w:rFonts w:ascii="Arial" w:hAnsi="Arial" w:cs="Arial"/>
              <w:sz w:val="16"/>
              <w:szCs w:val="16"/>
            </w:rPr>
            <w:fldChar w:fldCharType="begin"/>
          </w:r>
          <w:r w:rsidRPr="0061339A">
            <w:rPr>
              <w:rStyle w:val="PageNumber"/>
              <w:rFonts w:ascii="Arial" w:hAnsi="Arial" w:cs="Arial"/>
              <w:sz w:val="16"/>
              <w:szCs w:val="16"/>
            </w:rPr>
            <w:instrText xml:space="preserve"> NUMPAGES </w:instrText>
          </w:r>
          <w:r w:rsidRPr="0061339A">
            <w:rPr>
              <w:rStyle w:val="PageNumber"/>
              <w:rFonts w:ascii="Arial" w:hAnsi="Arial" w:cs="Arial"/>
              <w:sz w:val="16"/>
              <w:szCs w:val="16"/>
            </w:rPr>
            <w:fldChar w:fldCharType="separate"/>
          </w:r>
          <w:r w:rsidR="006E7A63">
            <w:rPr>
              <w:rStyle w:val="PageNumber"/>
              <w:rFonts w:ascii="Arial" w:hAnsi="Arial" w:cs="Arial"/>
              <w:noProof/>
              <w:sz w:val="16"/>
              <w:szCs w:val="16"/>
            </w:rPr>
            <w:t>6</w:t>
          </w:r>
          <w:r w:rsidRPr="0061339A">
            <w:rPr>
              <w:rStyle w:val="PageNumber"/>
              <w:rFonts w:ascii="Arial" w:hAnsi="Arial" w:cs="Arial"/>
              <w:sz w:val="16"/>
              <w:szCs w:val="16"/>
            </w:rPr>
            <w:fldChar w:fldCharType="end"/>
          </w:r>
        </w:p>
      </w:tc>
      <w:tc>
        <w:tcPr>
          <w:tcW w:w="1188" w:type="dxa"/>
          <w:shd w:val="clear" w:color="auto" w:fill="auto"/>
          <w:vAlign w:val="center"/>
        </w:tcPr>
        <w:p w:rsidR="008F0F3A" w:rsidRPr="0061339A" w:rsidRDefault="008F0F3A" w:rsidP="008F0F3A">
          <w:pPr>
            <w:pStyle w:val="Footer"/>
            <w:jc w:val="right"/>
            <w:rPr>
              <w:rFonts w:ascii="Arial" w:hAnsi="Arial" w:cs="Arial"/>
              <w:sz w:val="16"/>
              <w:szCs w:val="16"/>
            </w:rPr>
          </w:pPr>
          <w:r w:rsidRPr="0061339A">
            <w:rPr>
              <w:rFonts w:ascii="Arial" w:hAnsi="Arial" w:cs="Arial"/>
              <w:sz w:val="16"/>
              <w:szCs w:val="16"/>
            </w:rPr>
            <w:t xml:space="preserve">REV </w:t>
          </w:r>
          <w:r>
            <w:rPr>
              <w:rFonts w:ascii="Arial" w:hAnsi="Arial" w:cs="Arial"/>
              <w:color w:val="FF0000"/>
              <w:sz w:val="16"/>
              <w:szCs w:val="16"/>
            </w:rPr>
            <w:t>E</w:t>
          </w:r>
        </w:p>
      </w:tc>
    </w:tr>
  </w:tbl>
  <w:p w:rsidR="008F0F3A" w:rsidRPr="00895072" w:rsidRDefault="008F0F3A" w:rsidP="008F0F3A">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8F0F3A" w:rsidRDefault="008F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1B" w:rsidRDefault="007E3D1B" w:rsidP="00346115">
      <w:r>
        <w:separator/>
      </w:r>
    </w:p>
  </w:footnote>
  <w:footnote w:type="continuationSeparator" w:id="0">
    <w:p w:rsidR="007E3D1B" w:rsidRDefault="007E3D1B" w:rsidP="0034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5" w:rsidRDefault="00346115" w:rsidP="00346115">
    <w:pPr>
      <w:pStyle w:val="Header"/>
      <w:rPr>
        <w:sz w:val="18"/>
      </w:rPr>
    </w:pPr>
    <w:r>
      <w:rPr>
        <w:rFonts w:ascii="Arial" w:hAnsi="Arial"/>
        <w:noProof/>
        <w:sz w:val="28"/>
      </w:rPr>
      <w:drawing>
        <wp:anchor distT="0" distB="0" distL="114300" distR="114300" simplePos="0" relativeHeight="251660288"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9" name="Picture 9"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8" name="Picture 8"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115" w:rsidRDefault="00346115" w:rsidP="00346115">
    <w:pPr>
      <w:rPr>
        <w:rFonts w:ascii="Arial" w:hAnsi="Arial"/>
        <w:sz w:val="28"/>
      </w:rPr>
    </w:pPr>
  </w:p>
  <w:p w:rsidR="00346115" w:rsidRDefault="00346115" w:rsidP="00346115">
    <w:pPr>
      <w:jc w:val="center"/>
      <w:rPr>
        <w:rFonts w:ascii="Arial" w:hAnsi="Arial"/>
        <w:sz w:val="28"/>
      </w:rPr>
    </w:pPr>
  </w:p>
  <w:p w:rsidR="00346115" w:rsidRDefault="00346115" w:rsidP="00346115">
    <w:pPr>
      <w:jc w:val="center"/>
      <w:rPr>
        <w:rFonts w:ascii="Arial" w:hAnsi="Arial"/>
        <w:sz w:val="28"/>
      </w:rPr>
    </w:pPr>
  </w:p>
  <w:p w:rsidR="00346115" w:rsidRPr="00FA50E8" w:rsidRDefault="00346115" w:rsidP="00346115">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Wire Bond Testing</w:t>
    </w:r>
  </w:p>
  <w:p w:rsidR="00346115" w:rsidRDefault="0034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1005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FC7651"/>
    <w:multiLevelType w:val="multilevel"/>
    <w:tmpl w:val="600C424E"/>
    <w:lvl w:ilvl="0">
      <w:start w:val="1"/>
      <w:numFmt w:val="decimal"/>
      <w:pStyle w:val="Heading1"/>
      <w:lvlText w:val="%1"/>
      <w:lvlJc w:val="left"/>
      <w:pPr>
        <w:ind w:left="52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rPr>
        <w:b w:val="0"/>
        <w:sz w:val="20"/>
        <w:szCs w:val="20"/>
      </w:rPr>
    </w:lvl>
    <w:lvl w:ilvl="3">
      <w:start w:val="1"/>
      <w:numFmt w:val="decimal"/>
      <w:pStyle w:val="Heading4"/>
      <w:lvlText w:val="%1.%2.%3.%4"/>
      <w:lvlJc w:val="left"/>
      <w:pPr>
        <w:ind w:left="864" w:hanging="864"/>
      </w:pPr>
      <w:rPr>
        <w:rFonts w:ascii="Century Gothic" w:hAnsi="Century Gothic" w:hint="default"/>
      </w:rPr>
    </w:lvl>
    <w:lvl w:ilvl="4">
      <w:start w:val="1"/>
      <w:numFmt w:val="decimal"/>
      <w:pStyle w:val="Heading5"/>
      <w:lvlText w:val="%1.%2.%3.%4.%5"/>
      <w:lvlJc w:val="left"/>
      <w:pPr>
        <w:ind w:left="604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27"/>
    <w:rsid w:val="00065FE2"/>
    <w:rsid w:val="000B4CD4"/>
    <w:rsid w:val="000D76D5"/>
    <w:rsid w:val="00103885"/>
    <w:rsid w:val="001A4A7B"/>
    <w:rsid w:val="001D3CD8"/>
    <w:rsid w:val="001F3089"/>
    <w:rsid w:val="00200377"/>
    <w:rsid w:val="0020055A"/>
    <w:rsid w:val="0021349E"/>
    <w:rsid w:val="00227E35"/>
    <w:rsid w:val="00250F8A"/>
    <w:rsid w:val="00251AEC"/>
    <w:rsid w:val="00271BF5"/>
    <w:rsid w:val="00295581"/>
    <w:rsid w:val="00346115"/>
    <w:rsid w:val="003679FE"/>
    <w:rsid w:val="003757A0"/>
    <w:rsid w:val="004007CF"/>
    <w:rsid w:val="00410858"/>
    <w:rsid w:val="00412060"/>
    <w:rsid w:val="005577FC"/>
    <w:rsid w:val="0059533A"/>
    <w:rsid w:val="005C2D27"/>
    <w:rsid w:val="00641647"/>
    <w:rsid w:val="006529F7"/>
    <w:rsid w:val="006910BC"/>
    <w:rsid w:val="006C70F0"/>
    <w:rsid w:val="006D194A"/>
    <w:rsid w:val="006E1410"/>
    <w:rsid w:val="006E7A63"/>
    <w:rsid w:val="00744DF6"/>
    <w:rsid w:val="007628B3"/>
    <w:rsid w:val="007700B7"/>
    <w:rsid w:val="00782CBA"/>
    <w:rsid w:val="007E3D1B"/>
    <w:rsid w:val="007E4B39"/>
    <w:rsid w:val="007E706E"/>
    <w:rsid w:val="007F5623"/>
    <w:rsid w:val="0089468A"/>
    <w:rsid w:val="008A573C"/>
    <w:rsid w:val="008F0F3A"/>
    <w:rsid w:val="009B3880"/>
    <w:rsid w:val="00B11C02"/>
    <w:rsid w:val="00B143D9"/>
    <w:rsid w:val="00BB284B"/>
    <w:rsid w:val="00BD3E7B"/>
    <w:rsid w:val="00BE6646"/>
    <w:rsid w:val="00C05D17"/>
    <w:rsid w:val="00C14982"/>
    <w:rsid w:val="00C14E14"/>
    <w:rsid w:val="00CB1AE6"/>
    <w:rsid w:val="00CD511E"/>
    <w:rsid w:val="00CE320C"/>
    <w:rsid w:val="00CF65F4"/>
    <w:rsid w:val="00CF66EA"/>
    <w:rsid w:val="00D47888"/>
    <w:rsid w:val="00D66A6C"/>
    <w:rsid w:val="00D71216"/>
    <w:rsid w:val="00DE7FE0"/>
    <w:rsid w:val="00E17DAE"/>
    <w:rsid w:val="00E83596"/>
    <w:rsid w:val="00F06ACA"/>
    <w:rsid w:val="00F278A3"/>
    <w:rsid w:val="00F55DEC"/>
    <w:rsid w:val="00F572DF"/>
    <w:rsid w:val="00F81A04"/>
    <w:rsid w:val="00FC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24F58"/>
  <w15:chartTrackingRefBased/>
  <w15:docId w15:val="{3227A145-2908-49CC-BD9D-74E14C9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47"/>
    <w:rPr>
      <w:rFonts w:ascii="Calibri" w:hAnsi="Calibri"/>
      <w:sz w:val="22"/>
      <w:szCs w:val="24"/>
    </w:rPr>
  </w:style>
  <w:style w:type="paragraph" w:styleId="Heading1">
    <w:name w:val="heading 1"/>
    <w:basedOn w:val="Normal"/>
    <w:next w:val="Normal"/>
    <w:link w:val="Heading1Char"/>
    <w:qFormat/>
    <w:rsid w:val="0059533A"/>
    <w:pPr>
      <w:numPr>
        <w:numId w:val="9"/>
      </w:numPr>
      <w:spacing w:before="240" w:after="60"/>
      <w:outlineLvl w:val="0"/>
    </w:pPr>
    <w:rPr>
      <w:rFonts w:ascii="Century Gothic" w:hAnsi="Century Gothic"/>
      <w:b/>
      <w:bCs/>
      <w:kern w:val="32"/>
      <w:sz w:val="24"/>
      <w:szCs w:val="32"/>
    </w:rPr>
  </w:style>
  <w:style w:type="paragraph" w:styleId="Heading2">
    <w:name w:val="heading 2"/>
    <w:basedOn w:val="Normal"/>
    <w:next w:val="Normal"/>
    <w:link w:val="Heading2Char"/>
    <w:unhideWhenUsed/>
    <w:qFormat/>
    <w:rsid w:val="000B4CD4"/>
    <w:pPr>
      <w:numPr>
        <w:ilvl w:val="1"/>
        <w:numId w:val="9"/>
      </w:numPr>
      <w:spacing w:before="240" w:after="60"/>
      <w:ind w:left="1080"/>
      <w:outlineLvl w:val="1"/>
    </w:pPr>
    <w:rPr>
      <w:rFonts w:ascii="Century Gothic" w:hAnsi="Century Gothic"/>
      <w:b/>
      <w:bCs/>
      <w:iCs/>
      <w:szCs w:val="28"/>
    </w:rPr>
  </w:style>
  <w:style w:type="paragraph" w:styleId="Heading3">
    <w:name w:val="heading 3"/>
    <w:basedOn w:val="Normal"/>
    <w:next w:val="Normal"/>
    <w:link w:val="Heading3Char"/>
    <w:unhideWhenUsed/>
    <w:qFormat/>
    <w:rsid w:val="0059533A"/>
    <w:pPr>
      <w:numPr>
        <w:ilvl w:val="2"/>
        <w:numId w:val="9"/>
      </w:numPr>
      <w:spacing w:before="240" w:after="60"/>
      <w:ind w:left="1728"/>
      <w:outlineLvl w:val="2"/>
    </w:pPr>
    <w:rPr>
      <w:rFonts w:ascii="Century Gothic" w:hAnsi="Century Gothic"/>
      <w:bCs/>
      <w:szCs w:val="26"/>
    </w:rPr>
  </w:style>
  <w:style w:type="paragraph" w:styleId="Heading4">
    <w:name w:val="heading 4"/>
    <w:basedOn w:val="Normal"/>
    <w:next w:val="Normal"/>
    <w:link w:val="Heading4Char"/>
    <w:unhideWhenUsed/>
    <w:qFormat/>
    <w:rsid w:val="0059533A"/>
    <w:pPr>
      <w:numPr>
        <w:ilvl w:val="3"/>
        <w:numId w:val="9"/>
      </w:numPr>
      <w:spacing w:before="240" w:after="60"/>
      <w:ind w:left="2376"/>
      <w:outlineLvl w:val="3"/>
    </w:pPr>
    <w:rPr>
      <w:rFonts w:ascii="Century Gothic" w:hAnsi="Century Gothic"/>
      <w:bCs/>
      <w:szCs w:val="28"/>
    </w:rPr>
  </w:style>
  <w:style w:type="paragraph" w:styleId="Heading5">
    <w:name w:val="heading 5"/>
    <w:basedOn w:val="Normal"/>
    <w:next w:val="Normal"/>
    <w:link w:val="Heading5Char"/>
    <w:unhideWhenUsed/>
    <w:qFormat/>
    <w:rsid w:val="00641647"/>
    <w:pPr>
      <w:numPr>
        <w:ilvl w:val="4"/>
        <w:numId w:val="9"/>
      </w:numPr>
      <w:spacing w:before="60" w:after="40"/>
      <w:outlineLvl w:val="4"/>
    </w:pPr>
    <w:rPr>
      <w:rFonts w:ascii="Century Gothic" w:hAnsi="Century Gothic"/>
      <w:bCs/>
      <w:iCs/>
      <w:sz w:val="20"/>
      <w:szCs w:val="26"/>
    </w:rPr>
  </w:style>
  <w:style w:type="paragraph" w:styleId="Heading6">
    <w:name w:val="heading 6"/>
    <w:basedOn w:val="Normal"/>
    <w:next w:val="Normal"/>
    <w:link w:val="Heading6Char"/>
    <w:semiHidden/>
    <w:unhideWhenUsed/>
    <w:qFormat/>
    <w:rsid w:val="00641647"/>
    <w:pPr>
      <w:numPr>
        <w:ilvl w:val="5"/>
        <w:numId w:val="9"/>
      </w:numPr>
      <w:spacing w:before="240" w:after="60"/>
      <w:outlineLvl w:val="5"/>
    </w:pPr>
    <w:rPr>
      <w:b/>
      <w:bCs/>
      <w:szCs w:val="22"/>
    </w:rPr>
  </w:style>
  <w:style w:type="paragraph" w:styleId="Heading7">
    <w:name w:val="heading 7"/>
    <w:basedOn w:val="Normal"/>
    <w:next w:val="Normal"/>
    <w:link w:val="Heading7Char"/>
    <w:semiHidden/>
    <w:unhideWhenUsed/>
    <w:qFormat/>
    <w:rsid w:val="00641647"/>
    <w:pPr>
      <w:numPr>
        <w:ilvl w:val="6"/>
        <w:numId w:val="9"/>
      </w:numPr>
      <w:spacing w:before="240" w:after="60"/>
      <w:outlineLvl w:val="6"/>
    </w:pPr>
    <w:rPr>
      <w:sz w:val="24"/>
    </w:rPr>
  </w:style>
  <w:style w:type="paragraph" w:styleId="Heading8">
    <w:name w:val="heading 8"/>
    <w:basedOn w:val="Normal"/>
    <w:next w:val="Normal"/>
    <w:link w:val="Heading8Char"/>
    <w:semiHidden/>
    <w:unhideWhenUsed/>
    <w:qFormat/>
    <w:rsid w:val="00641647"/>
    <w:pPr>
      <w:numPr>
        <w:ilvl w:val="7"/>
        <w:numId w:val="9"/>
      </w:numPr>
      <w:spacing w:before="240" w:after="60"/>
      <w:outlineLvl w:val="7"/>
    </w:pPr>
    <w:rPr>
      <w:i/>
      <w:iCs/>
      <w:sz w:val="24"/>
    </w:rPr>
  </w:style>
  <w:style w:type="paragraph" w:styleId="Heading9">
    <w:name w:val="heading 9"/>
    <w:basedOn w:val="Normal"/>
    <w:next w:val="Normal"/>
    <w:link w:val="Heading9Char"/>
    <w:semiHidden/>
    <w:unhideWhenUsed/>
    <w:qFormat/>
    <w:rsid w:val="00641647"/>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533A"/>
    <w:rPr>
      <w:rFonts w:ascii="Century Gothic" w:hAnsi="Century Gothic"/>
      <w:b/>
      <w:bCs/>
      <w:kern w:val="32"/>
      <w:sz w:val="24"/>
      <w:szCs w:val="32"/>
    </w:rPr>
  </w:style>
  <w:style w:type="character" w:customStyle="1" w:styleId="Heading2Char">
    <w:name w:val="Heading 2 Char"/>
    <w:link w:val="Heading2"/>
    <w:rsid w:val="000B4CD4"/>
    <w:rPr>
      <w:rFonts w:ascii="Century Gothic" w:hAnsi="Century Gothic"/>
      <w:b/>
      <w:bCs/>
      <w:iCs/>
      <w:sz w:val="22"/>
      <w:szCs w:val="28"/>
    </w:rPr>
  </w:style>
  <w:style w:type="character" w:customStyle="1" w:styleId="Heading3Char">
    <w:name w:val="Heading 3 Char"/>
    <w:link w:val="Heading3"/>
    <w:rsid w:val="0059533A"/>
    <w:rPr>
      <w:rFonts w:ascii="Century Gothic" w:hAnsi="Century Gothic"/>
      <w:bCs/>
      <w:sz w:val="22"/>
      <w:szCs w:val="26"/>
    </w:rPr>
  </w:style>
  <w:style w:type="character" w:customStyle="1" w:styleId="Heading4Char">
    <w:name w:val="Heading 4 Char"/>
    <w:link w:val="Heading4"/>
    <w:rsid w:val="0059533A"/>
    <w:rPr>
      <w:rFonts w:ascii="Century Gothic" w:hAnsi="Century Gothic"/>
      <w:bCs/>
      <w:sz w:val="22"/>
      <w:szCs w:val="28"/>
    </w:rPr>
  </w:style>
  <w:style w:type="character" w:customStyle="1" w:styleId="Heading5Char">
    <w:name w:val="Heading 5 Char"/>
    <w:link w:val="Heading5"/>
    <w:rsid w:val="00641647"/>
    <w:rPr>
      <w:rFonts w:ascii="Century Gothic" w:hAnsi="Century Gothic"/>
      <w:bCs/>
      <w:iCs/>
      <w:szCs w:val="26"/>
    </w:rPr>
  </w:style>
  <w:style w:type="character" w:customStyle="1" w:styleId="Heading6Char">
    <w:name w:val="Heading 6 Char"/>
    <w:link w:val="Heading6"/>
    <w:semiHidden/>
    <w:rsid w:val="00641647"/>
    <w:rPr>
      <w:rFonts w:ascii="Calibri" w:hAnsi="Calibri"/>
      <w:b/>
      <w:bCs/>
      <w:sz w:val="22"/>
      <w:szCs w:val="22"/>
    </w:rPr>
  </w:style>
  <w:style w:type="character" w:customStyle="1" w:styleId="Heading7Char">
    <w:name w:val="Heading 7 Char"/>
    <w:link w:val="Heading7"/>
    <w:semiHidden/>
    <w:rsid w:val="00641647"/>
    <w:rPr>
      <w:rFonts w:ascii="Calibri" w:hAnsi="Calibri"/>
      <w:sz w:val="24"/>
      <w:szCs w:val="24"/>
    </w:rPr>
  </w:style>
  <w:style w:type="character" w:customStyle="1" w:styleId="Heading8Char">
    <w:name w:val="Heading 8 Char"/>
    <w:link w:val="Heading8"/>
    <w:semiHidden/>
    <w:rsid w:val="00641647"/>
    <w:rPr>
      <w:rFonts w:ascii="Calibri" w:hAnsi="Calibri"/>
      <w:i/>
      <w:iCs/>
      <w:sz w:val="24"/>
      <w:szCs w:val="24"/>
    </w:rPr>
  </w:style>
  <w:style w:type="character" w:customStyle="1" w:styleId="Heading9Char">
    <w:name w:val="Heading 9 Char"/>
    <w:link w:val="Heading9"/>
    <w:semiHidden/>
    <w:rsid w:val="00641647"/>
    <w:rPr>
      <w:rFonts w:ascii="Cambria" w:hAnsi="Cambria"/>
      <w:sz w:val="22"/>
      <w:szCs w:val="22"/>
    </w:rPr>
  </w:style>
  <w:style w:type="paragraph" w:styleId="TOCHeading">
    <w:name w:val="TOC Heading"/>
    <w:basedOn w:val="Heading1"/>
    <w:next w:val="Normal"/>
    <w:uiPriority w:val="39"/>
    <w:unhideWhenUsed/>
    <w:qFormat/>
    <w:rsid w:val="00641647"/>
    <w:pPr>
      <w:keepNext/>
      <w:keepLines/>
      <w:numPr>
        <w:numId w:val="0"/>
      </w:numPr>
      <w:spacing w:before="480" w:after="0" w:line="276" w:lineRule="auto"/>
      <w:outlineLvl w:val="9"/>
    </w:pPr>
    <w:rPr>
      <w:rFonts w:ascii="Cambria" w:hAnsi="Cambria"/>
      <w:color w:val="365F91"/>
      <w:kern w:val="0"/>
      <w:szCs w:val="28"/>
      <w:lang w:eastAsia="ja-JP"/>
    </w:rPr>
  </w:style>
  <w:style w:type="paragraph" w:styleId="ListParagraph">
    <w:name w:val="List Paragraph"/>
    <w:basedOn w:val="Normal"/>
    <w:uiPriority w:val="34"/>
    <w:qFormat/>
    <w:rsid w:val="005C2D27"/>
    <w:pPr>
      <w:ind w:left="720"/>
      <w:contextualSpacing/>
    </w:pPr>
  </w:style>
  <w:style w:type="table" w:styleId="TableGrid">
    <w:name w:val="Table Grid"/>
    <w:basedOn w:val="TableNormal"/>
    <w:uiPriority w:val="59"/>
    <w:rsid w:val="005C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14E14"/>
    <w:pPr>
      <w:spacing w:after="200"/>
    </w:pPr>
    <w:rPr>
      <w:i/>
      <w:iCs/>
      <w:color w:val="1F497D" w:themeColor="text2"/>
      <w:sz w:val="18"/>
      <w:szCs w:val="18"/>
    </w:rPr>
  </w:style>
  <w:style w:type="paragraph" w:styleId="TOC1">
    <w:name w:val="toc 1"/>
    <w:basedOn w:val="Normal"/>
    <w:next w:val="Normal"/>
    <w:autoRedefine/>
    <w:uiPriority w:val="39"/>
    <w:unhideWhenUsed/>
    <w:rsid w:val="00346115"/>
    <w:pPr>
      <w:spacing w:after="100"/>
    </w:pPr>
  </w:style>
  <w:style w:type="paragraph" w:styleId="TOC2">
    <w:name w:val="toc 2"/>
    <w:basedOn w:val="Normal"/>
    <w:next w:val="Normal"/>
    <w:autoRedefine/>
    <w:uiPriority w:val="39"/>
    <w:unhideWhenUsed/>
    <w:rsid w:val="00346115"/>
    <w:pPr>
      <w:spacing w:after="100"/>
      <w:ind w:left="220"/>
    </w:pPr>
  </w:style>
  <w:style w:type="paragraph" w:styleId="TOC3">
    <w:name w:val="toc 3"/>
    <w:basedOn w:val="Normal"/>
    <w:next w:val="Normal"/>
    <w:autoRedefine/>
    <w:uiPriority w:val="39"/>
    <w:unhideWhenUsed/>
    <w:rsid w:val="00346115"/>
    <w:pPr>
      <w:spacing w:after="100"/>
      <w:ind w:left="440"/>
    </w:pPr>
  </w:style>
  <w:style w:type="character" w:styleId="Hyperlink">
    <w:name w:val="Hyperlink"/>
    <w:basedOn w:val="DefaultParagraphFont"/>
    <w:uiPriority w:val="99"/>
    <w:unhideWhenUsed/>
    <w:rsid w:val="00346115"/>
    <w:rPr>
      <w:color w:val="0000FF" w:themeColor="hyperlink"/>
      <w:u w:val="single"/>
    </w:rPr>
  </w:style>
  <w:style w:type="paragraph" w:styleId="Header">
    <w:name w:val="header"/>
    <w:basedOn w:val="Normal"/>
    <w:link w:val="HeaderChar"/>
    <w:unhideWhenUsed/>
    <w:rsid w:val="00346115"/>
    <w:pPr>
      <w:tabs>
        <w:tab w:val="center" w:pos="4680"/>
        <w:tab w:val="right" w:pos="9360"/>
      </w:tabs>
    </w:pPr>
  </w:style>
  <w:style w:type="character" w:customStyle="1" w:styleId="HeaderChar">
    <w:name w:val="Header Char"/>
    <w:basedOn w:val="DefaultParagraphFont"/>
    <w:link w:val="Header"/>
    <w:uiPriority w:val="99"/>
    <w:rsid w:val="00346115"/>
    <w:rPr>
      <w:rFonts w:ascii="Calibri" w:hAnsi="Calibri"/>
      <w:sz w:val="22"/>
      <w:szCs w:val="24"/>
    </w:rPr>
  </w:style>
  <w:style w:type="paragraph" w:styleId="Footer">
    <w:name w:val="footer"/>
    <w:basedOn w:val="Normal"/>
    <w:link w:val="FooterChar"/>
    <w:unhideWhenUsed/>
    <w:rsid w:val="00346115"/>
    <w:pPr>
      <w:tabs>
        <w:tab w:val="center" w:pos="4680"/>
        <w:tab w:val="right" w:pos="9360"/>
      </w:tabs>
    </w:pPr>
  </w:style>
  <w:style w:type="character" w:customStyle="1" w:styleId="FooterChar">
    <w:name w:val="Footer Char"/>
    <w:basedOn w:val="DefaultParagraphFont"/>
    <w:link w:val="Footer"/>
    <w:uiPriority w:val="99"/>
    <w:rsid w:val="00346115"/>
    <w:rPr>
      <w:rFonts w:ascii="Calibri" w:hAnsi="Calibri"/>
      <w:sz w:val="22"/>
      <w:szCs w:val="24"/>
    </w:rPr>
  </w:style>
  <w:style w:type="character" w:styleId="PageNumber">
    <w:name w:val="page number"/>
    <w:basedOn w:val="DefaultParagraphFont"/>
    <w:rsid w:val="008F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97C3-A240-4E5C-AD2F-4E1FF579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10162</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Higbee</dc:creator>
  <cp:keywords/>
  <dc:description/>
  <cp:lastModifiedBy>James Higbee</cp:lastModifiedBy>
  <cp:revision>46</cp:revision>
  <dcterms:created xsi:type="dcterms:W3CDTF">2018-05-30T12:57:00Z</dcterms:created>
  <dcterms:modified xsi:type="dcterms:W3CDTF">2018-06-26T14:05:00Z</dcterms:modified>
</cp:coreProperties>
</file>