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85063" w:rsidRDefault="004E23FA">
      <w:pPr>
        <w:pStyle w:val="TOC1"/>
        <w:tabs>
          <w:tab w:val="left" w:pos="720"/>
          <w:tab w:val="right" w:leader="dot" w:pos="1079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8796850" w:history="1">
        <w:r w:rsidR="00185063" w:rsidRPr="00A72F03">
          <w:rPr>
            <w:rStyle w:val="Hyperlink"/>
            <w:noProof/>
          </w:rPr>
          <w:t>1.0</w:t>
        </w:r>
        <w:r w:rsidR="0018506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185063" w:rsidRPr="00A72F03">
          <w:rPr>
            <w:rStyle w:val="Hyperlink"/>
            <w:noProof/>
          </w:rPr>
          <w:t>Purpose</w:t>
        </w:r>
        <w:r w:rsidR="00185063">
          <w:rPr>
            <w:noProof/>
            <w:webHidden/>
          </w:rPr>
          <w:tab/>
        </w:r>
        <w:r w:rsidR="00185063">
          <w:rPr>
            <w:noProof/>
            <w:webHidden/>
          </w:rPr>
          <w:fldChar w:fldCharType="begin"/>
        </w:r>
        <w:r w:rsidR="00185063">
          <w:rPr>
            <w:noProof/>
            <w:webHidden/>
          </w:rPr>
          <w:instrText xml:space="preserve"> PAGEREF _Toc78796850 \h </w:instrText>
        </w:r>
        <w:r w:rsidR="00185063">
          <w:rPr>
            <w:noProof/>
            <w:webHidden/>
          </w:rPr>
        </w:r>
        <w:r w:rsidR="00185063">
          <w:rPr>
            <w:noProof/>
            <w:webHidden/>
          </w:rPr>
          <w:fldChar w:fldCharType="separate"/>
        </w:r>
        <w:r w:rsidR="00185063">
          <w:rPr>
            <w:noProof/>
            <w:webHidden/>
          </w:rPr>
          <w:t>1</w:t>
        </w:r>
        <w:r w:rsidR="00185063">
          <w:rPr>
            <w:noProof/>
            <w:webHidden/>
          </w:rPr>
          <w:fldChar w:fldCharType="end"/>
        </w:r>
      </w:hyperlink>
    </w:p>
    <w:p w:rsidR="00185063" w:rsidRDefault="006F243C">
      <w:pPr>
        <w:pStyle w:val="TOC1"/>
        <w:tabs>
          <w:tab w:val="left" w:pos="720"/>
          <w:tab w:val="right" w:leader="dot" w:pos="1079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78796851" w:history="1">
        <w:r w:rsidR="00185063" w:rsidRPr="00A72F03">
          <w:rPr>
            <w:rStyle w:val="Hyperlink"/>
            <w:noProof/>
          </w:rPr>
          <w:t>2.0</w:t>
        </w:r>
        <w:r w:rsidR="0018506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185063" w:rsidRPr="00A72F03">
          <w:rPr>
            <w:rStyle w:val="Hyperlink"/>
            <w:noProof/>
          </w:rPr>
          <w:t>Responsibilities</w:t>
        </w:r>
        <w:r w:rsidR="00185063">
          <w:rPr>
            <w:noProof/>
            <w:webHidden/>
          </w:rPr>
          <w:tab/>
        </w:r>
        <w:r w:rsidR="00185063">
          <w:rPr>
            <w:noProof/>
            <w:webHidden/>
          </w:rPr>
          <w:fldChar w:fldCharType="begin"/>
        </w:r>
        <w:r w:rsidR="00185063">
          <w:rPr>
            <w:noProof/>
            <w:webHidden/>
          </w:rPr>
          <w:instrText xml:space="preserve"> PAGEREF _Toc78796851 \h </w:instrText>
        </w:r>
        <w:r w:rsidR="00185063">
          <w:rPr>
            <w:noProof/>
            <w:webHidden/>
          </w:rPr>
        </w:r>
        <w:r w:rsidR="00185063">
          <w:rPr>
            <w:noProof/>
            <w:webHidden/>
          </w:rPr>
          <w:fldChar w:fldCharType="separate"/>
        </w:r>
        <w:r w:rsidR="00185063">
          <w:rPr>
            <w:noProof/>
            <w:webHidden/>
          </w:rPr>
          <w:t>1</w:t>
        </w:r>
        <w:r w:rsidR="00185063">
          <w:rPr>
            <w:noProof/>
            <w:webHidden/>
          </w:rPr>
          <w:fldChar w:fldCharType="end"/>
        </w:r>
      </w:hyperlink>
    </w:p>
    <w:p w:rsidR="00185063" w:rsidRDefault="006F243C">
      <w:pPr>
        <w:pStyle w:val="TOC1"/>
        <w:tabs>
          <w:tab w:val="left" w:pos="720"/>
          <w:tab w:val="right" w:leader="dot" w:pos="1079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78796852" w:history="1">
        <w:r w:rsidR="00185063" w:rsidRPr="00A72F03">
          <w:rPr>
            <w:rStyle w:val="Hyperlink"/>
            <w:noProof/>
          </w:rPr>
          <w:t>3.0</w:t>
        </w:r>
        <w:r w:rsidR="0018506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185063" w:rsidRPr="00A72F03">
          <w:rPr>
            <w:rStyle w:val="Hyperlink"/>
            <w:noProof/>
          </w:rPr>
          <w:t>Associated Documents</w:t>
        </w:r>
        <w:r w:rsidR="00185063">
          <w:rPr>
            <w:noProof/>
            <w:webHidden/>
          </w:rPr>
          <w:tab/>
        </w:r>
        <w:r w:rsidR="00185063">
          <w:rPr>
            <w:noProof/>
            <w:webHidden/>
          </w:rPr>
          <w:fldChar w:fldCharType="begin"/>
        </w:r>
        <w:r w:rsidR="00185063">
          <w:rPr>
            <w:noProof/>
            <w:webHidden/>
          </w:rPr>
          <w:instrText xml:space="preserve"> PAGEREF _Toc78796852 \h </w:instrText>
        </w:r>
        <w:r w:rsidR="00185063">
          <w:rPr>
            <w:noProof/>
            <w:webHidden/>
          </w:rPr>
        </w:r>
        <w:r w:rsidR="00185063">
          <w:rPr>
            <w:noProof/>
            <w:webHidden/>
          </w:rPr>
          <w:fldChar w:fldCharType="separate"/>
        </w:r>
        <w:r w:rsidR="00185063">
          <w:rPr>
            <w:noProof/>
            <w:webHidden/>
          </w:rPr>
          <w:t>1</w:t>
        </w:r>
        <w:r w:rsidR="00185063">
          <w:rPr>
            <w:noProof/>
            <w:webHidden/>
          </w:rPr>
          <w:fldChar w:fldCharType="end"/>
        </w:r>
      </w:hyperlink>
    </w:p>
    <w:p w:rsidR="00185063" w:rsidRDefault="006F243C">
      <w:pPr>
        <w:pStyle w:val="TOC1"/>
        <w:tabs>
          <w:tab w:val="left" w:pos="720"/>
          <w:tab w:val="right" w:leader="dot" w:pos="1079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78796853" w:history="1">
        <w:r w:rsidR="00185063" w:rsidRPr="00A72F03">
          <w:rPr>
            <w:rStyle w:val="Hyperlink"/>
            <w:noProof/>
          </w:rPr>
          <w:t>4.0</w:t>
        </w:r>
        <w:r w:rsidR="0018506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185063" w:rsidRPr="00A72F03">
          <w:rPr>
            <w:rStyle w:val="Hyperlink"/>
            <w:noProof/>
          </w:rPr>
          <w:t>Machine Startup</w:t>
        </w:r>
        <w:r w:rsidR="00185063">
          <w:rPr>
            <w:noProof/>
            <w:webHidden/>
          </w:rPr>
          <w:tab/>
        </w:r>
        <w:r w:rsidR="00185063">
          <w:rPr>
            <w:noProof/>
            <w:webHidden/>
          </w:rPr>
          <w:fldChar w:fldCharType="begin"/>
        </w:r>
        <w:r w:rsidR="00185063">
          <w:rPr>
            <w:noProof/>
            <w:webHidden/>
          </w:rPr>
          <w:instrText xml:space="preserve"> PAGEREF _Toc78796853 \h </w:instrText>
        </w:r>
        <w:r w:rsidR="00185063">
          <w:rPr>
            <w:noProof/>
            <w:webHidden/>
          </w:rPr>
        </w:r>
        <w:r w:rsidR="00185063">
          <w:rPr>
            <w:noProof/>
            <w:webHidden/>
          </w:rPr>
          <w:fldChar w:fldCharType="separate"/>
        </w:r>
        <w:r w:rsidR="00185063">
          <w:rPr>
            <w:noProof/>
            <w:webHidden/>
          </w:rPr>
          <w:t>1</w:t>
        </w:r>
        <w:r w:rsidR="00185063">
          <w:rPr>
            <w:noProof/>
            <w:webHidden/>
          </w:rPr>
          <w:fldChar w:fldCharType="end"/>
        </w:r>
      </w:hyperlink>
    </w:p>
    <w:p w:rsidR="00185063" w:rsidRDefault="006F243C">
      <w:pPr>
        <w:pStyle w:val="TOC2"/>
        <w:tabs>
          <w:tab w:val="left" w:pos="880"/>
          <w:tab w:val="right" w:leader="dot" w:pos="1079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78796854" w:history="1">
        <w:r w:rsidR="00185063" w:rsidRPr="00A72F03">
          <w:rPr>
            <w:rStyle w:val="Hyperlink"/>
            <w:noProof/>
          </w:rPr>
          <w:t>4.1.</w:t>
        </w:r>
        <w:r w:rsidR="0018506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185063" w:rsidRPr="00A72F03">
          <w:rPr>
            <w:rStyle w:val="Hyperlink"/>
            <w:noProof/>
          </w:rPr>
          <w:t>LBI-6000</w:t>
        </w:r>
        <w:r w:rsidR="00185063">
          <w:rPr>
            <w:noProof/>
            <w:webHidden/>
          </w:rPr>
          <w:tab/>
        </w:r>
        <w:r w:rsidR="00185063">
          <w:rPr>
            <w:noProof/>
            <w:webHidden/>
          </w:rPr>
          <w:fldChar w:fldCharType="begin"/>
        </w:r>
        <w:r w:rsidR="00185063">
          <w:rPr>
            <w:noProof/>
            <w:webHidden/>
          </w:rPr>
          <w:instrText xml:space="preserve"> PAGEREF _Toc78796854 \h </w:instrText>
        </w:r>
        <w:r w:rsidR="00185063">
          <w:rPr>
            <w:noProof/>
            <w:webHidden/>
          </w:rPr>
        </w:r>
        <w:r w:rsidR="00185063">
          <w:rPr>
            <w:noProof/>
            <w:webHidden/>
          </w:rPr>
          <w:fldChar w:fldCharType="separate"/>
        </w:r>
        <w:r w:rsidR="00185063">
          <w:rPr>
            <w:noProof/>
            <w:webHidden/>
          </w:rPr>
          <w:t>1</w:t>
        </w:r>
        <w:r w:rsidR="00185063">
          <w:rPr>
            <w:noProof/>
            <w:webHidden/>
          </w:rPr>
          <w:fldChar w:fldCharType="end"/>
        </w:r>
      </w:hyperlink>
    </w:p>
    <w:p w:rsidR="00185063" w:rsidRDefault="006F243C">
      <w:pPr>
        <w:pStyle w:val="TOC2"/>
        <w:tabs>
          <w:tab w:val="left" w:pos="880"/>
          <w:tab w:val="right" w:leader="dot" w:pos="1079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78796855" w:history="1">
        <w:r w:rsidR="00185063" w:rsidRPr="00A72F03">
          <w:rPr>
            <w:rStyle w:val="Hyperlink"/>
            <w:noProof/>
          </w:rPr>
          <w:t>4.2.</w:t>
        </w:r>
        <w:r w:rsidR="0018506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185063" w:rsidRPr="00A72F03">
          <w:rPr>
            <w:rStyle w:val="Hyperlink"/>
            <w:noProof/>
          </w:rPr>
          <w:t>Starmark</w:t>
        </w:r>
        <w:r w:rsidR="00185063">
          <w:rPr>
            <w:noProof/>
            <w:webHidden/>
          </w:rPr>
          <w:tab/>
        </w:r>
        <w:r w:rsidR="00185063">
          <w:rPr>
            <w:noProof/>
            <w:webHidden/>
          </w:rPr>
          <w:fldChar w:fldCharType="begin"/>
        </w:r>
        <w:r w:rsidR="00185063">
          <w:rPr>
            <w:noProof/>
            <w:webHidden/>
          </w:rPr>
          <w:instrText xml:space="preserve"> PAGEREF _Toc78796855 \h </w:instrText>
        </w:r>
        <w:r w:rsidR="00185063">
          <w:rPr>
            <w:noProof/>
            <w:webHidden/>
          </w:rPr>
        </w:r>
        <w:r w:rsidR="00185063">
          <w:rPr>
            <w:noProof/>
            <w:webHidden/>
          </w:rPr>
          <w:fldChar w:fldCharType="separate"/>
        </w:r>
        <w:r w:rsidR="00185063">
          <w:rPr>
            <w:noProof/>
            <w:webHidden/>
          </w:rPr>
          <w:t>2</w:t>
        </w:r>
        <w:r w:rsidR="00185063">
          <w:rPr>
            <w:noProof/>
            <w:webHidden/>
          </w:rPr>
          <w:fldChar w:fldCharType="end"/>
        </w:r>
      </w:hyperlink>
    </w:p>
    <w:p w:rsidR="00185063" w:rsidRDefault="006F243C">
      <w:pPr>
        <w:pStyle w:val="TOC1"/>
        <w:tabs>
          <w:tab w:val="left" w:pos="720"/>
          <w:tab w:val="right" w:leader="dot" w:pos="1079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78796856" w:history="1">
        <w:r w:rsidR="00185063" w:rsidRPr="00A72F03">
          <w:rPr>
            <w:rStyle w:val="Hyperlink"/>
            <w:noProof/>
          </w:rPr>
          <w:t>5.0</w:t>
        </w:r>
        <w:r w:rsidR="0018506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185063" w:rsidRPr="00A72F03">
          <w:rPr>
            <w:rStyle w:val="Hyperlink"/>
            <w:noProof/>
          </w:rPr>
          <w:t>Programs</w:t>
        </w:r>
        <w:r w:rsidR="00185063">
          <w:rPr>
            <w:noProof/>
            <w:webHidden/>
          </w:rPr>
          <w:tab/>
        </w:r>
        <w:r w:rsidR="00185063">
          <w:rPr>
            <w:noProof/>
            <w:webHidden/>
          </w:rPr>
          <w:fldChar w:fldCharType="begin"/>
        </w:r>
        <w:r w:rsidR="00185063">
          <w:rPr>
            <w:noProof/>
            <w:webHidden/>
          </w:rPr>
          <w:instrText xml:space="preserve"> PAGEREF _Toc78796856 \h </w:instrText>
        </w:r>
        <w:r w:rsidR="00185063">
          <w:rPr>
            <w:noProof/>
            <w:webHidden/>
          </w:rPr>
        </w:r>
        <w:r w:rsidR="00185063">
          <w:rPr>
            <w:noProof/>
            <w:webHidden/>
          </w:rPr>
          <w:fldChar w:fldCharType="separate"/>
        </w:r>
        <w:r w:rsidR="00185063">
          <w:rPr>
            <w:noProof/>
            <w:webHidden/>
          </w:rPr>
          <w:t>3</w:t>
        </w:r>
        <w:r w:rsidR="00185063">
          <w:rPr>
            <w:noProof/>
            <w:webHidden/>
          </w:rPr>
          <w:fldChar w:fldCharType="end"/>
        </w:r>
      </w:hyperlink>
    </w:p>
    <w:p w:rsidR="00185063" w:rsidRDefault="006F243C">
      <w:pPr>
        <w:pStyle w:val="TOC2"/>
        <w:tabs>
          <w:tab w:val="left" w:pos="880"/>
          <w:tab w:val="right" w:leader="dot" w:pos="1079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78796857" w:history="1">
        <w:r w:rsidR="00185063" w:rsidRPr="00A72F03">
          <w:rPr>
            <w:rStyle w:val="Hyperlink"/>
            <w:noProof/>
          </w:rPr>
          <w:t>5.1.</w:t>
        </w:r>
        <w:r w:rsidR="0018506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185063" w:rsidRPr="00A72F03">
          <w:rPr>
            <w:rStyle w:val="Hyperlink"/>
            <w:noProof/>
          </w:rPr>
          <w:t>Starmark</w:t>
        </w:r>
        <w:r w:rsidR="00185063">
          <w:rPr>
            <w:noProof/>
            <w:webHidden/>
          </w:rPr>
          <w:tab/>
        </w:r>
        <w:r w:rsidR="00185063">
          <w:rPr>
            <w:noProof/>
            <w:webHidden/>
          </w:rPr>
          <w:fldChar w:fldCharType="begin"/>
        </w:r>
        <w:r w:rsidR="00185063">
          <w:rPr>
            <w:noProof/>
            <w:webHidden/>
          </w:rPr>
          <w:instrText xml:space="preserve"> PAGEREF _Toc78796857 \h </w:instrText>
        </w:r>
        <w:r w:rsidR="00185063">
          <w:rPr>
            <w:noProof/>
            <w:webHidden/>
          </w:rPr>
        </w:r>
        <w:r w:rsidR="00185063">
          <w:rPr>
            <w:noProof/>
            <w:webHidden/>
          </w:rPr>
          <w:fldChar w:fldCharType="separate"/>
        </w:r>
        <w:r w:rsidR="00185063">
          <w:rPr>
            <w:noProof/>
            <w:webHidden/>
          </w:rPr>
          <w:t>3</w:t>
        </w:r>
        <w:r w:rsidR="00185063">
          <w:rPr>
            <w:noProof/>
            <w:webHidden/>
          </w:rPr>
          <w:fldChar w:fldCharType="end"/>
        </w:r>
      </w:hyperlink>
    </w:p>
    <w:p w:rsidR="00185063" w:rsidRDefault="006F243C">
      <w:pPr>
        <w:pStyle w:val="TOC2"/>
        <w:tabs>
          <w:tab w:val="left" w:pos="880"/>
          <w:tab w:val="right" w:leader="dot" w:pos="1079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78796858" w:history="1">
        <w:r w:rsidR="00185063" w:rsidRPr="00A72F03">
          <w:rPr>
            <w:rStyle w:val="Hyperlink"/>
            <w:noProof/>
          </w:rPr>
          <w:t>5.2.</w:t>
        </w:r>
        <w:r w:rsidR="0018506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185063" w:rsidRPr="00A72F03">
          <w:rPr>
            <w:rStyle w:val="Hyperlink"/>
            <w:noProof/>
          </w:rPr>
          <w:t>Program Backups</w:t>
        </w:r>
        <w:r w:rsidR="00185063">
          <w:rPr>
            <w:noProof/>
            <w:webHidden/>
          </w:rPr>
          <w:tab/>
        </w:r>
        <w:r w:rsidR="00185063">
          <w:rPr>
            <w:noProof/>
            <w:webHidden/>
          </w:rPr>
          <w:fldChar w:fldCharType="begin"/>
        </w:r>
        <w:r w:rsidR="00185063">
          <w:rPr>
            <w:noProof/>
            <w:webHidden/>
          </w:rPr>
          <w:instrText xml:space="preserve"> PAGEREF _Toc78796858 \h </w:instrText>
        </w:r>
        <w:r w:rsidR="00185063">
          <w:rPr>
            <w:noProof/>
            <w:webHidden/>
          </w:rPr>
        </w:r>
        <w:r w:rsidR="00185063">
          <w:rPr>
            <w:noProof/>
            <w:webHidden/>
          </w:rPr>
          <w:fldChar w:fldCharType="separate"/>
        </w:r>
        <w:r w:rsidR="00185063">
          <w:rPr>
            <w:noProof/>
            <w:webHidden/>
          </w:rPr>
          <w:t>3</w:t>
        </w:r>
        <w:r w:rsidR="00185063">
          <w:rPr>
            <w:noProof/>
            <w:webHidden/>
          </w:rPr>
          <w:fldChar w:fldCharType="end"/>
        </w:r>
      </w:hyperlink>
    </w:p>
    <w:p w:rsidR="00185063" w:rsidRDefault="006F243C">
      <w:pPr>
        <w:pStyle w:val="TOC3"/>
        <w:tabs>
          <w:tab w:val="left" w:pos="1320"/>
          <w:tab w:val="right" w:leader="dot" w:pos="1079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78796859" w:history="1">
        <w:r w:rsidR="00185063" w:rsidRPr="00A72F03">
          <w:rPr>
            <w:rStyle w:val="Hyperlink"/>
            <w:noProof/>
          </w:rPr>
          <w:t>5.2.1.</w:t>
        </w:r>
        <w:r w:rsidR="0018506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185063" w:rsidRPr="00A72F03">
          <w:rPr>
            <w:rStyle w:val="Hyperlink"/>
            <w:noProof/>
          </w:rPr>
          <w:t>Because of the obsolesce of the LBI-6000, the programs will no longer be backed up on a regular basis.</w:t>
        </w:r>
        <w:r w:rsidR="00185063">
          <w:rPr>
            <w:noProof/>
            <w:webHidden/>
          </w:rPr>
          <w:tab/>
        </w:r>
        <w:r w:rsidR="00185063">
          <w:rPr>
            <w:noProof/>
            <w:webHidden/>
          </w:rPr>
          <w:fldChar w:fldCharType="begin"/>
        </w:r>
        <w:r w:rsidR="00185063">
          <w:rPr>
            <w:noProof/>
            <w:webHidden/>
          </w:rPr>
          <w:instrText xml:space="preserve"> PAGEREF _Toc78796859 \h </w:instrText>
        </w:r>
        <w:r w:rsidR="00185063">
          <w:rPr>
            <w:noProof/>
            <w:webHidden/>
          </w:rPr>
        </w:r>
        <w:r w:rsidR="00185063">
          <w:rPr>
            <w:noProof/>
            <w:webHidden/>
          </w:rPr>
          <w:fldChar w:fldCharType="separate"/>
        </w:r>
        <w:r w:rsidR="00185063">
          <w:rPr>
            <w:noProof/>
            <w:webHidden/>
          </w:rPr>
          <w:t>3</w:t>
        </w:r>
        <w:r w:rsidR="00185063">
          <w:rPr>
            <w:noProof/>
            <w:webHidden/>
          </w:rPr>
          <w:fldChar w:fldCharType="end"/>
        </w:r>
      </w:hyperlink>
    </w:p>
    <w:p w:rsidR="00185063" w:rsidRDefault="006F243C">
      <w:pPr>
        <w:pStyle w:val="TOC3"/>
        <w:tabs>
          <w:tab w:val="left" w:pos="1320"/>
          <w:tab w:val="right" w:leader="dot" w:pos="1079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78796860" w:history="1">
        <w:r w:rsidR="00185063" w:rsidRPr="00A72F03">
          <w:rPr>
            <w:rStyle w:val="Hyperlink"/>
            <w:noProof/>
          </w:rPr>
          <w:t>5.2.2.</w:t>
        </w:r>
        <w:r w:rsidR="0018506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185063" w:rsidRPr="00A72F03">
          <w:rPr>
            <w:rStyle w:val="Hyperlink"/>
            <w:noProof/>
          </w:rPr>
          <w:t>The Starmark marker will be backed up on the network.</w:t>
        </w:r>
        <w:r w:rsidR="00185063">
          <w:rPr>
            <w:noProof/>
            <w:webHidden/>
          </w:rPr>
          <w:tab/>
        </w:r>
        <w:r w:rsidR="00185063">
          <w:rPr>
            <w:noProof/>
            <w:webHidden/>
          </w:rPr>
          <w:fldChar w:fldCharType="begin"/>
        </w:r>
        <w:r w:rsidR="00185063">
          <w:rPr>
            <w:noProof/>
            <w:webHidden/>
          </w:rPr>
          <w:instrText xml:space="preserve"> PAGEREF _Toc78796860 \h </w:instrText>
        </w:r>
        <w:r w:rsidR="00185063">
          <w:rPr>
            <w:noProof/>
            <w:webHidden/>
          </w:rPr>
        </w:r>
        <w:r w:rsidR="00185063">
          <w:rPr>
            <w:noProof/>
            <w:webHidden/>
          </w:rPr>
          <w:fldChar w:fldCharType="separate"/>
        </w:r>
        <w:r w:rsidR="00185063">
          <w:rPr>
            <w:noProof/>
            <w:webHidden/>
          </w:rPr>
          <w:t>3</w:t>
        </w:r>
        <w:r w:rsidR="00185063">
          <w:rPr>
            <w:noProof/>
            <w:webHidden/>
          </w:rPr>
          <w:fldChar w:fldCharType="end"/>
        </w:r>
      </w:hyperlink>
    </w:p>
    <w:p w:rsidR="00185063" w:rsidRDefault="006F243C">
      <w:pPr>
        <w:pStyle w:val="TOC1"/>
        <w:tabs>
          <w:tab w:val="left" w:pos="720"/>
          <w:tab w:val="right" w:leader="dot" w:pos="1079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78796861" w:history="1">
        <w:r w:rsidR="00185063" w:rsidRPr="00A72F03">
          <w:rPr>
            <w:rStyle w:val="Hyperlink"/>
            <w:noProof/>
          </w:rPr>
          <w:t>6.0</w:t>
        </w:r>
        <w:r w:rsidR="0018506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185063" w:rsidRPr="00A72F03">
          <w:rPr>
            <w:rStyle w:val="Hyperlink"/>
            <w:noProof/>
          </w:rPr>
          <w:t>Running the Parts</w:t>
        </w:r>
        <w:r w:rsidR="00185063">
          <w:rPr>
            <w:noProof/>
            <w:webHidden/>
          </w:rPr>
          <w:tab/>
        </w:r>
        <w:r w:rsidR="00185063">
          <w:rPr>
            <w:noProof/>
            <w:webHidden/>
          </w:rPr>
          <w:fldChar w:fldCharType="begin"/>
        </w:r>
        <w:r w:rsidR="00185063">
          <w:rPr>
            <w:noProof/>
            <w:webHidden/>
          </w:rPr>
          <w:instrText xml:space="preserve"> PAGEREF _Toc78796861 \h </w:instrText>
        </w:r>
        <w:r w:rsidR="00185063">
          <w:rPr>
            <w:noProof/>
            <w:webHidden/>
          </w:rPr>
        </w:r>
        <w:r w:rsidR="00185063">
          <w:rPr>
            <w:noProof/>
            <w:webHidden/>
          </w:rPr>
          <w:fldChar w:fldCharType="separate"/>
        </w:r>
        <w:r w:rsidR="00185063">
          <w:rPr>
            <w:noProof/>
            <w:webHidden/>
          </w:rPr>
          <w:t>3</w:t>
        </w:r>
        <w:r w:rsidR="00185063">
          <w:rPr>
            <w:noProof/>
            <w:webHidden/>
          </w:rPr>
          <w:fldChar w:fldCharType="end"/>
        </w:r>
      </w:hyperlink>
    </w:p>
    <w:p w:rsidR="00185063" w:rsidRDefault="006F243C">
      <w:pPr>
        <w:pStyle w:val="TOC1"/>
        <w:tabs>
          <w:tab w:val="left" w:pos="720"/>
          <w:tab w:val="right" w:leader="dot" w:pos="1079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78796862" w:history="1">
        <w:r w:rsidR="00185063" w:rsidRPr="00A72F03">
          <w:rPr>
            <w:rStyle w:val="Hyperlink"/>
            <w:noProof/>
          </w:rPr>
          <w:t>7.0</w:t>
        </w:r>
        <w:r w:rsidR="0018506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185063" w:rsidRPr="00A72F03">
          <w:rPr>
            <w:rStyle w:val="Hyperlink"/>
            <w:noProof/>
          </w:rPr>
          <w:t>Equipment Shutdown</w:t>
        </w:r>
        <w:r w:rsidR="00185063">
          <w:rPr>
            <w:noProof/>
            <w:webHidden/>
          </w:rPr>
          <w:tab/>
        </w:r>
        <w:r w:rsidR="00185063">
          <w:rPr>
            <w:noProof/>
            <w:webHidden/>
          </w:rPr>
          <w:fldChar w:fldCharType="begin"/>
        </w:r>
        <w:r w:rsidR="00185063">
          <w:rPr>
            <w:noProof/>
            <w:webHidden/>
          </w:rPr>
          <w:instrText xml:space="preserve"> PAGEREF _Toc78796862 \h </w:instrText>
        </w:r>
        <w:r w:rsidR="00185063">
          <w:rPr>
            <w:noProof/>
            <w:webHidden/>
          </w:rPr>
        </w:r>
        <w:r w:rsidR="00185063">
          <w:rPr>
            <w:noProof/>
            <w:webHidden/>
          </w:rPr>
          <w:fldChar w:fldCharType="separate"/>
        </w:r>
        <w:r w:rsidR="00185063">
          <w:rPr>
            <w:noProof/>
            <w:webHidden/>
          </w:rPr>
          <w:t>4</w:t>
        </w:r>
        <w:r w:rsidR="00185063">
          <w:rPr>
            <w:noProof/>
            <w:webHidden/>
          </w:rPr>
          <w:fldChar w:fldCharType="end"/>
        </w:r>
      </w:hyperlink>
    </w:p>
    <w:p w:rsidR="00185063" w:rsidRDefault="006F243C">
      <w:pPr>
        <w:pStyle w:val="TOC2"/>
        <w:tabs>
          <w:tab w:val="left" w:pos="880"/>
          <w:tab w:val="right" w:leader="dot" w:pos="1079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78796863" w:history="1">
        <w:r w:rsidR="00185063" w:rsidRPr="00A72F03">
          <w:rPr>
            <w:rStyle w:val="Hyperlink"/>
            <w:noProof/>
          </w:rPr>
          <w:t>7.1.</w:t>
        </w:r>
        <w:r w:rsidR="0018506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185063" w:rsidRPr="00A72F03">
          <w:rPr>
            <w:rStyle w:val="Hyperlink"/>
            <w:noProof/>
          </w:rPr>
          <w:t>LBI-6000</w:t>
        </w:r>
        <w:r w:rsidR="00185063">
          <w:rPr>
            <w:noProof/>
            <w:webHidden/>
          </w:rPr>
          <w:tab/>
        </w:r>
        <w:r w:rsidR="00185063">
          <w:rPr>
            <w:noProof/>
            <w:webHidden/>
          </w:rPr>
          <w:fldChar w:fldCharType="begin"/>
        </w:r>
        <w:r w:rsidR="00185063">
          <w:rPr>
            <w:noProof/>
            <w:webHidden/>
          </w:rPr>
          <w:instrText xml:space="preserve"> PAGEREF _Toc78796863 \h </w:instrText>
        </w:r>
        <w:r w:rsidR="00185063">
          <w:rPr>
            <w:noProof/>
            <w:webHidden/>
          </w:rPr>
        </w:r>
        <w:r w:rsidR="00185063">
          <w:rPr>
            <w:noProof/>
            <w:webHidden/>
          </w:rPr>
          <w:fldChar w:fldCharType="separate"/>
        </w:r>
        <w:r w:rsidR="00185063">
          <w:rPr>
            <w:noProof/>
            <w:webHidden/>
          </w:rPr>
          <w:t>4</w:t>
        </w:r>
        <w:r w:rsidR="00185063">
          <w:rPr>
            <w:noProof/>
            <w:webHidden/>
          </w:rPr>
          <w:fldChar w:fldCharType="end"/>
        </w:r>
      </w:hyperlink>
    </w:p>
    <w:p w:rsidR="00185063" w:rsidRDefault="006F243C">
      <w:pPr>
        <w:pStyle w:val="TOC2"/>
        <w:tabs>
          <w:tab w:val="left" w:pos="880"/>
          <w:tab w:val="right" w:leader="dot" w:pos="10790"/>
        </w:tabs>
        <w:rPr>
          <w:rStyle w:val="Hyperlink"/>
          <w:noProof/>
        </w:rPr>
      </w:pPr>
      <w:hyperlink w:anchor="_Toc78796864" w:history="1">
        <w:r w:rsidR="00185063" w:rsidRPr="00A72F03">
          <w:rPr>
            <w:rStyle w:val="Hyperlink"/>
            <w:noProof/>
          </w:rPr>
          <w:t>7.2.</w:t>
        </w:r>
        <w:r w:rsidR="0018506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185063" w:rsidRPr="00A72F03">
          <w:rPr>
            <w:rStyle w:val="Hyperlink"/>
            <w:noProof/>
          </w:rPr>
          <w:t>Starmark</w:t>
        </w:r>
        <w:r w:rsidR="00185063">
          <w:rPr>
            <w:noProof/>
            <w:webHidden/>
          </w:rPr>
          <w:tab/>
        </w:r>
        <w:r w:rsidR="00185063">
          <w:rPr>
            <w:noProof/>
            <w:webHidden/>
          </w:rPr>
          <w:fldChar w:fldCharType="begin"/>
        </w:r>
        <w:r w:rsidR="00185063">
          <w:rPr>
            <w:noProof/>
            <w:webHidden/>
          </w:rPr>
          <w:instrText xml:space="preserve"> PAGEREF _Toc78796864 \h </w:instrText>
        </w:r>
        <w:r w:rsidR="00185063">
          <w:rPr>
            <w:noProof/>
            <w:webHidden/>
          </w:rPr>
        </w:r>
        <w:r w:rsidR="00185063">
          <w:rPr>
            <w:noProof/>
            <w:webHidden/>
          </w:rPr>
          <w:fldChar w:fldCharType="separate"/>
        </w:r>
        <w:r w:rsidR="00185063">
          <w:rPr>
            <w:noProof/>
            <w:webHidden/>
          </w:rPr>
          <w:t>4</w:t>
        </w:r>
        <w:r w:rsidR="00185063">
          <w:rPr>
            <w:noProof/>
            <w:webHidden/>
          </w:rPr>
          <w:fldChar w:fldCharType="end"/>
        </w:r>
      </w:hyperlink>
    </w:p>
    <w:p w:rsidR="00185063" w:rsidRPr="00185063" w:rsidRDefault="00185063" w:rsidP="00185063">
      <w:pPr>
        <w:rPr>
          <w:rFonts w:eastAsiaTheme="minorEastAsia"/>
        </w:rPr>
      </w:pPr>
    </w:p>
    <w:p w:rsidR="002A2E02" w:rsidRDefault="004E23FA" w:rsidP="00D5533F">
      <w:pPr>
        <w:pStyle w:val="Heading1"/>
      </w:pPr>
      <w:r>
        <w:fldChar w:fldCharType="end"/>
      </w:r>
      <w:bookmarkStart w:id="1" w:name="_Toc78796850"/>
      <w:r w:rsidR="00001122" w:rsidRPr="00D5533F">
        <w:t>Purpose</w:t>
      </w:r>
      <w:bookmarkEnd w:id="1"/>
    </w:p>
    <w:p w:rsidR="0022411D" w:rsidRPr="003615E3" w:rsidRDefault="00952D5D" w:rsidP="00F77F5E">
      <w:pPr>
        <w:tabs>
          <w:tab w:val="left" w:pos="720"/>
        </w:tabs>
        <w:rPr>
          <w:rFonts w:ascii="Arial" w:hAnsi="Arial" w:cs="Arial"/>
          <w:szCs w:val="24"/>
        </w:rPr>
      </w:pPr>
      <w:r w:rsidRPr="003615E3">
        <w:rPr>
          <w:rFonts w:ascii="Arial" w:hAnsi="Arial" w:cs="Arial"/>
        </w:rPr>
        <w:t>The purpose of this user guide</w:t>
      </w:r>
      <w:r w:rsidR="0022411D" w:rsidRPr="003615E3">
        <w:rPr>
          <w:rFonts w:ascii="Arial" w:hAnsi="Arial" w:cs="Arial"/>
        </w:rPr>
        <w:t xml:space="preserve"> is</w:t>
      </w:r>
      <w:r w:rsidRPr="003615E3">
        <w:rPr>
          <w:rFonts w:ascii="Arial" w:hAnsi="Arial" w:cs="Arial"/>
          <w:szCs w:val="24"/>
        </w:rPr>
        <w:t xml:space="preserve"> </w:t>
      </w:r>
      <w:r w:rsidR="0022411D" w:rsidRPr="003615E3">
        <w:rPr>
          <w:rFonts w:ascii="Arial" w:hAnsi="Arial" w:cs="Arial"/>
          <w:szCs w:val="24"/>
        </w:rPr>
        <w:t>t</w:t>
      </w:r>
      <w:r w:rsidR="0022411D" w:rsidRPr="003615E3">
        <w:rPr>
          <w:rFonts w:ascii="Arial" w:hAnsi="Arial" w:cs="Arial"/>
          <w:szCs w:val="24"/>
        </w:rPr>
        <w:fldChar w:fldCharType="begin"/>
      </w:r>
      <w:r w:rsidR="0022411D" w:rsidRPr="003615E3">
        <w:rPr>
          <w:rFonts w:ascii="Arial" w:hAnsi="Arial" w:cs="Arial"/>
          <w:szCs w:val="24"/>
        </w:rPr>
        <w:instrText>fillin "Enter brief statement of purpose for procedure:"</w:instrText>
      </w:r>
      <w:r w:rsidR="0022411D" w:rsidRPr="003615E3">
        <w:rPr>
          <w:rFonts w:ascii="Arial" w:hAnsi="Arial" w:cs="Arial"/>
          <w:szCs w:val="24"/>
        </w:rPr>
        <w:fldChar w:fldCharType="separate"/>
      </w:r>
      <w:r w:rsidR="0022411D" w:rsidRPr="003615E3">
        <w:rPr>
          <w:rFonts w:ascii="Arial" w:hAnsi="Arial" w:cs="Arial"/>
          <w:szCs w:val="24"/>
        </w:rPr>
        <w:t xml:space="preserve">o provide instructions for Laser Technicians </w:t>
      </w:r>
      <w:r w:rsidR="00F77F5E" w:rsidRPr="003615E3">
        <w:rPr>
          <w:rFonts w:ascii="Arial" w:hAnsi="Arial" w:cs="Arial"/>
          <w:szCs w:val="24"/>
        </w:rPr>
        <w:t>with startup, shutdown and equipment usage instructions.</w:t>
      </w:r>
    </w:p>
    <w:p w:rsidR="00DD5F5F" w:rsidRDefault="0022411D" w:rsidP="0022411D">
      <w:pPr>
        <w:pStyle w:val="BodyText1"/>
        <w:rPr>
          <w:szCs w:val="24"/>
        </w:rPr>
      </w:pPr>
      <w:r w:rsidRPr="003615E3">
        <w:rPr>
          <w:rFonts w:ascii="Arial" w:hAnsi="Arial" w:cs="Arial"/>
          <w:szCs w:val="24"/>
        </w:rPr>
        <w:fldChar w:fldCharType="end"/>
      </w:r>
    </w:p>
    <w:p w:rsidR="00001122" w:rsidRDefault="00001122" w:rsidP="009A72D7">
      <w:pPr>
        <w:pStyle w:val="Heading1"/>
      </w:pPr>
      <w:bookmarkStart w:id="2" w:name="_Toc78796851"/>
      <w:r>
        <w:t>Responsibilities</w:t>
      </w:r>
      <w:bookmarkEnd w:id="2"/>
    </w:p>
    <w:p w:rsidR="00A91B1A" w:rsidRPr="003615E3" w:rsidRDefault="0022411D" w:rsidP="00A91B1A">
      <w:pPr>
        <w:pStyle w:val="BodyText1"/>
        <w:rPr>
          <w:rFonts w:ascii="Arial" w:hAnsi="Arial" w:cs="Arial"/>
        </w:rPr>
      </w:pPr>
      <w:r w:rsidRPr="003615E3">
        <w:rPr>
          <w:rFonts w:ascii="Arial" w:hAnsi="Arial" w:cs="Arial"/>
        </w:rPr>
        <w:t>Etching</w:t>
      </w:r>
      <w:r w:rsidR="00A91B1A" w:rsidRPr="003615E3">
        <w:rPr>
          <w:rFonts w:ascii="Arial" w:hAnsi="Arial" w:cs="Arial"/>
        </w:rPr>
        <w:t xml:space="preserve"> Department engineering/management is responsible for maintaining this procedure. </w:t>
      </w:r>
      <w:r w:rsidR="00EB750B" w:rsidRPr="003615E3">
        <w:rPr>
          <w:rFonts w:ascii="Arial" w:hAnsi="Arial" w:cs="Arial"/>
        </w:rPr>
        <w:t xml:space="preserve">Authorized </w:t>
      </w:r>
      <w:r w:rsidRPr="003615E3">
        <w:rPr>
          <w:rFonts w:ascii="Arial" w:hAnsi="Arial" w:cs="Arial"/>
        </w:rPr>
        <w:t>Etching</w:t>
      </w:r>
      <w:r w:rsidR="00A91B1A" w:rsidRPr="003615E3">
        <w:rPr>
          <w:rFonts w:ascii="Arial" w:hAnsi="Arial" w:cs="Arial"/>
        </w:rPr>
        <w:t xml:space="preserve"> Department technicians are responsible for carrying out this procedure.</w:t>
      </w:r>
      <w:r w:rsidR="00A91B1A" w:rsidRPr="003615E3">
        <w:rPr>
          <w:rFonts w:ascii="Arial" w:hAnsi="Arial" w:cs="Arial"/>
        </w:rPr>
        <w:fldChar w:fldCharType="begin"/>
      </w:r>
      <w:r w:rsidR="00A91B1A" w:rsidRPr="003615E3">
        <w:rPr>
          <w:rFonts w:ascii="Arial" w:hAnsi="Arial" w:cs="Arial"/>
        </w:rPr>
        <w:instrText>fillin "Enter who is responsible for maintaining and carrying out this procedure:"</w:instrText>
      </w:r>
      <w:r w:rsidR="00A91B1A" w:rsidRPr="003615E3">
        <w:rPr>
          <w:rFonts w:ascii="Arial" w:hAnsi="Arial" w:cs="Arial"/>
        </w:rPr>
        <w:fldChar w:fldCharType="end"/>
      </w:r>
    </w:p>
    <w:p w:rsidR="00A91B1A" w:rsidRPr="003615E3" w:rsidRDefault="00A91B1A" w:rsidP="00A91B1A">
      <w:pPr>
        <w:pStyle w:val="BodyText1"/>
        <w:rPr>
          <w:rFonts w:ascii="Arial" w:hAnsi="Arial" w:cs="Arial"/>
        </w:rPr>
      </w:pPr>
      <w:r w:rsidRPr="003615E3">
        <w:rPr>
          <w:rFonts w:ascii="Arial" w:hAnsi="Arial" w:cs="Arial"/>
        </w:rPr>
        <w:t>Affected Department / Product Group / Support Group:</w:t>
      </w:r>
      <w:r w:rsidR="00B34178" w:rsidRPr="003615E3">
        <w:rPr>
          <w:rFonts w:ascii="Arial" w:hAnsi="Arial" w:cs="Arial"/>
        </w:rPr>
        <w:t xml:space="preserve"> </w:t>
      </w:r>
    </w:p>
    <w:p w:rsidR="00A91B1A" w:rsidRPr="003615E3" w:rsidRDefault="0022411D" w:rsidP="00A91B1A">
      <w:pPr>
        <w:pStyle w:val="BodyText1"/>
        <w:rPr>
          <w:rFonts w:ascii="Arial" w:hAnsi="Arial" w:cs="Arial"/>
        </w:rPr>
      </w:pPr>
      <w:r w:rsidRPr="003615E3">
        <w:rPr>
          <w:rFonts w:ascii="Arial" w:hAnsi="Arial" w:cs="Arial"/>
        </w:rPr>
        <w:t>Etching</w:t>
      </w:r>
      <w:r w:rsidR="00A91B1A" w:rsidRPr="003615E3">
        <w:rPr>
          <w:rFonts w:ascii="Arial" w:hAnsi="Arial" w:cs="Arial"/>
        </w:rPr>
        <w:t xml:space="preserve"> Department</w:t>
      </w:r>
    </w:p>
    <w:p w:rsidR="00001122" w:rsidRDefault="00001122" w:rsidP="009A72D7">
      <w:pPr>
        <w:pStyle w:val="Heading1"/>
      </w:pPr>
      <w:bookmarkStart w:id="3" w:name="_Toc78796852"/>
      <w:r>
        <w:t>Associated Documents</w:t>
      </w:r>
      <w:bookmarkEnd w:id="3"/>
    </w:p>
    <w:p w:rsidR="00DD5F5F" w:rsidRPr="00304DA6" w:rsidRDefault="00DD5F5F" w:rsidP="00DD5F5F">
      <w:pPr>
        <w:pStyle w:val="BodyText1"/>
      </w:pPr>
      <w:r w:rsidRPr="00275B12">
        <w:t>ISO 9001, QAM, QSM, AS9100</w:t>
      </w:r>
      <w:r w:rsidR="00DC368C">
        <w:t>, PE04</w:t>
      </w:r>
      <w:r w:rsidR="00FB3015">
        <w:t>, TA04, TA012, TA1089</w:t>
      </w:r>
      <w:r w:rsidRPr="00304DA6">
        <w:fldChar w:fldCharType="begin"/>
      </w:r>
      <w:r w:rsidRPr="00304DA6">
        <w:instrText>fillin "Enter any documents specifically associated with this procedure.  Always include ISO 9001, QSM, and QAM but not PCB forms or procs.</w:instrText>
      </w:r>
      <w:r w:rsidRPr="00304DA6">
        <w:fldChar w:fldCharType="end"/>
      </w:r>
    </w:p>
    <w:p w:rsidR="00001122" w:rsidRDefault="00925A77" w:rsidP="009A72D7">
      <w:pPr>
        <w:pStyle w:val="Heading1"/>
      </w:pPr>
      <w:r>
        <w:t xml:space="preserve"> </w:t>
      </w:r>
      <w:bookmarkStart w:id="4" w:name="_Toc78796853"/>
      <w:r w:rsidR="00F77F5E">
        <w:t>Machine Startup</w:t>
      </w:r>
      <w:bookmarkEnd w:id="4"/>
    </w:p>
    <w:p w:rsidR="00A32194" w:rsidRDefault="00F77F5E" w:rsidP="00F77F5E">
      <w:pPr>
        <w:pStyle w:val="Heading2"/>
        <w:tabs>
          <w:tab w:val="left" w:pos="1080"/>
        </w:tabs>
        <w:ind w:hanging="270"/>
      </w:pPr>
      <w:bookmarkStart w:id="5" w:name="_Toc78796854"/>
      <w:r>
        <w:t>LBI-6000</w:t>
      </w:r>
      <w:bookmarkEnd w:id="5"/>
    </w:p>
    <w:p w:rsidR="00F77F5E" w:rsidRPr="002B115C" w:rsidRDefault="00F77F5E" w:rsidP="00F77F5E">
      <w:pPr>
        <w:numPr>
          <w:ilvl w:val="0"/>
          <w:numId w:val="19"/>
        </w:numPr>
        <w:tabs>
          <w:tab w:val="clear" w:pos="720"/>
          <w:tab w:val="num" w:pos="1440"/>
          <w:tab w:val="left" w:pos="1620"/>
        </w:tabs>
        <w:overflowPunct/>
        <w:autoSpaceDE/>
        <w:autoSpaceDN/>
        <w:adjustRightInd/>
        <w:ind w:left="1890" w:hanging="72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Energize the SCU 2080 section.</w:t>
      </w:r>
    </w:p>
    <w:p w:rsidR="00F77F5E" w:rsidRPr="002B115C" w:rsidRDefault="00F77F5E" w:rsidP="00F77F5E">
      <w:pPr>
        <w:numPr>
          <w:ilvl w:val="1"/>
          <w:numId w:val="19"/>
        </w:numPr>
        <w:tabs>
          <w:tab w:val="left" w:pos="1620"/>
        </w:tabs>
        <w:overflowPunct/>
        <w:autoSpaceDE/>
        <w:autoSpaceDN/>
        <w:adjustRightInd/>
        <w:ind w:left="1890" w:hanging="18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Turn rotary dial on (clockwise to | symbol).</w:t>
      </w:r>
    </w:p>
    <w:p w:rsidR="00F77F5E" w:rsidRPr="002B115C" w:rsidRDefault="00F77F5E" w:rsidP="00F77F5E">
      <w:pPr>
        <w:numPr>
          <w:ilvl w:val="1"/>
          <w:numId w:val="19"/>
        </w:numPr>
        <w:tabs>
          <w:tab w:val="left" w:pos="1620"/>
        </w:tabs>
        <w:overflowPunct/>
        <w:autoSpaceDE/>
        <w:autoSpaceDN/>
        <w:adjustRightInd/>
        <w:ind w:left="1890" w:hanging="18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Press the SYSTEM ON button (green with | symbol).</w:t>
      </w:r>
    </w:p>
    <w:p w:rsidR="00F77F5E" w:rsidRPr="002B115C" w:rsidRDefault="00F77F5E" w:rsidP="00F77F5E">
      <w:pPr>
        <w:numPr>
          <w:ilvl w:val="0"/>
          <w:numId w:val="19"/>
        </w:numPr>
        <w:tabs>
          <w:tab w:val="clear" w:pos="720"/>
          <w:tab w:val="num" w:pos="1440"/>
          <w:tab w:val="left" w:pos="1620"/>
        </w:tabs>
        <w:overflowPunct/>
        <w:autoSpaceDE/>
        <w:autoSpaceDN/>
        <w:adjustRightInd/>
        <w:ind w:left="1890" w:hanging="72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Energize the SSA 3001 section by pressing the POWER button (green).</w:t>
      </w:r>
    </w:p>
    <w:p w:rsidR="00F77F5E" w:rsidRPr="002B115C" w:rsidRDefault="00F77F5E" w:rsidP="00F77F5E">
      <w:pPr>
        <w:numPr>
          <w:ilvl w:val="0"/>
          <w:numId w:val="19"/>
        </w:numPr>
        <w:tabs>
          <w:tab w:val="clear" w:pos="720"/>
          <w:tab w:val="num" w:pos="1440"/>
          <w:tab w:val="left" w:pos="1620"/>
        </w:tabs>
        <w:overflowPunct/>
        <w:autoSpaceDE/>
        <w:autoSpaceDN/>
        <w:adjustRightInd/>
        <w:ind w:left="1890" w:hanging="72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Energize the NFE01 section by pressing the POWER button (green).</w:t>
      </w:r>
    </w:p>
    <w:p w:rsidR="00F77F5E" w:rsidRPr="002B115C" w:rsidRDefault="00F77F5E" w:rsidP="00F77F5E">
      <w:pPr>
        <w:numPr>
          <w:ilvl w:val="0"/>
          <w:numId w:val="19"/>
        </w:numPr>
        <w:tabs>
          <w:tab w:val="clear" w:pos="720"/>
          <w:tab w:val="num" w:pos="1440"/>
          <w:tab w:val="left" w:pos="1620"/>
        </w:tabs>
        <w:overflowPunct/>
        <w:autoSpaceDE/>
        <w:autoSpaceDN/>
        <w:adjustRightInd/>
        <w:ind w:left="1890" w:hanging="72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Energize the SMD-01 section by pressing the POWER button (green).</w:t>
      </w:r>
    </w:p>
    <w:p w:rsidR="00F77F5E" w:rsidRPr="002B115C" w:rsidRDefault="00F77F5E" w:rsidP="00F77F5E">
      <w:pPr>
        <w:numPr>
          <w:ilvl w:val="0"/>
          <w:numId w:val="19"/>
        </w:numPr>
        <w:tabs>
          <w:tab w:val="clear" w:pos="720"/>
          <w:tab w:val="num" w:pos="1440"/>
          <w:tab w:val="left" w:pos="1620"/>
        </w:tabs>
        <w:overflowPunct/>
        <w:autoSpaceDE/>
        <w:autoSpaceDN/>
        <w:adjustRightInd/>
        <w:ind w:left="1890" w:hanging="72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Energize the QSD 27 section by pressing the POWER button (green).</w:t>
      </w:r>
    </w:p>
    <w:p w:rsidR="00F77F5E" w:rsidRPr="002B115C" w:rsidRDefault="00F77F5E" w:rsidP="00F77F5E">
      <w:pPr>
        <w:numPr>
          <w:ilvl w:val="0"/>
          <w:numId w:val="19"/>
        </w:numPr>
        <w:tabs>
          <w:tab w:val="clear" w:pos="720"/>
          <w:tab w:val="num" w:pos="1440"/>
          <w:tab w:val="left" w:pos="1620"/>
        </w:tabs>
        <w:overflowPunct/>
        <w:autoSpaceDE/>
        <w:autoSpaceDN/>
        <w:adjustRightInd/>
        <w:ind w:left="1890" w:hanging="72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 xml:space="preserve">Energize the BL 27 section. </w:t>
      </w:r>
    </w:p>
    <w:p w:rsidR="00F77F5E" w:rsidRPr="002B115C" w:rsidRDefault="00F77F5E" w:rsidP="00F77F5E">
      <w:pPr>
        <w:numPr>
          <w:ilvl w:val="1"/>
          <w:numId w:val="19"/>
        </w:numPr>
        <w:tabs>
          <w:tab w:val="left" w:pos="1620"/>
        </w:tabs>
        <w:overflowPunct/>
        <w:autoSpaceDE/>
        <w:autoSpaceDN/>
        <w:adjustRightInd/>
        <w:ind w:left="1890" w:hanging="18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lastRenderedPageBreak/>
        <w:t>Check key switch position (horizontal – turned to fully clockwise position).</w:t>
      </w:r>
    </w:p>
    <w:p w:rsidR="00F77F5E" w:rsidRPr="002B115C" w:rsidRDefault="00F77F5E" w:rsidP="003615E3">
      <w:pPr>
        <w:numPr>
          <w:ilvl w:val="1"/>
          <w:numId w:val="19"/>
        </w:numPr>
        <w:tabs>
          <w:tab w:val="left" w:pos="1620"/>
        </w:tabs>
        <w:overflowPunct/>
        <w:autoSpaceDE/>
        <w:autoSpaceDN/>
        <w:adjustRightInd/>
        <w:ind w:left="2160" w:hanging="45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Check FREQ (frequency) dial: set to 40 KHZ.</w:t>
      </w:r>
    </w:p>
    <w:p w:rsidR="00F77F5E" w:rsidRPr="002B115C" w:rsidRDefault="00F77F5E" w:rsidP="003615E3">
      <w:pPr>
        <w:numPr>
          <w:ilvl w:val="1"/>
          <w:numId w:val="19"/>
        </w:numPr>
        <w:tabs>
          <w:tab w:val="left" w:pos="1620"/>
        </w:tabs>
        <w:overflowPunct/>
        <w:autoSpaceDE/>
        <w:autoSpaceDN/>
        <w:adjustRightInd/>
        <w:ind w:left="2160" w:hanging="45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Check the X toggle switch: set to 1.</w:t>
      </w:r>
    </w:p>
    <w:p w:rsidR="00F77F5E" w:rsidRPr="002B115C" w:rsidRDefault="00F77F5E" w:rsidP="003615E3">
      <w:pPr>
        <w:numPr>
          <w:ilvl w:val="1"/>
          <w:numId w:val="19"/>
        </w:numPr>
        <w:tabs>
          <w:tab w:val="left" w:pos="1620"/>
        </w:tabs>
        <w:overflowPunct/>
        <w:autoSpaceDE/>
        <w:autoSpaceDN/>
        <w:adjustRightInd/>
        <w:ind w:left="2160" w:hanging="45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Check the MODE switch: set to EXT-G.</w:t>
      </w:r>
    </w:p>
    <w:p w:rsidR="00F77F5E" w:rsidRPr="002B115C" w:rsidRDefault="00F77F5E" w:rsidP="003615E3">
      <w:pPr>
        <w:numPr>
          <w:ilvl w:val="1"/>
          <w:numId w:val="19"/>
        </w:numPr>
        <w:tabs>
          <w:tab w:val="left" w:pos="1620"/>
        </w:tabs>
        <w:overflowPunct/>
        <w:autoSpaceDE/>
        <w:autoSpaceDN/>
        <w:adjustRightInd/>
        <w:ind w:left="2160" w:hanging="45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Press the POWER button (green).</w:t>
      </w:r>
    </w:p>
    <w:p w:rsidR="00F77F5E" w:rsidRPr="002B115C" w:rsidRDefault="00F77F5E" w:rsidP="003615E3">
      <w:pPr>
        <w:numPr>
          <w:ilvl w:val="1"/>
          <w:numId w:val="19"/>
        </w:numPr>
        <w:tabs>
          <w:tab w:val="left" w:pos="1620"/>
        </w:tabs>
        <w:overflowPunct/>
        <w:autoSpaceDE/>
        <w:autoSpaceDN/>
        <w:adjustRightInd/>
        <w:ind w:left="2160" w:hanging="45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Press and hold lamp start button (white) until lamp current gauge begins to indicate current flowing to the lamp (approx. 5 seconds).</w:t>
      </w:r>
    </w:p>
    <w:p w:rsidR="00F77F5E" w:rsidRPr="002B115C" w:rsidRDefault="00F77F5E" w:rsidP="003615E3">
      <w:pPr>
        <w:numPr>
          <w:ilvl w:val="1"/>
          <w:numId w:val="19"/>
        </w:numPr>
        <w:tabs>
          <w:tab w:val="left" w:pos="1620"/>
        </w:tabs>
        <w:overflowPunct/>
        <w:autoSpaceDE/>
        <w:autoSpaceDN/>
        <w:adjustRightInd/>
        <w:ind w:left="2160" w:hanging="45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Press SHUTTER button (green, with OPEN label).</w:t>
      </w:r>
    </w:p>
    <w:p w:rsidR="00F77F5E" w:rsidRPr="00F77F5E" w:rsidRDefault="003615E3" w:rsidP="003615E3">
      <w:pPr>
        <w:pStyle w:val="Heading2"/>
        <w:tabs>
          <w:tab w:val="left" w:pos="1080"/>
        </w:tabs>
        <w:ind w:hanging="270"/>
      </w:pPr>
      <w:bookmarkStart w:id="6" w:name="_Toc78796855"/>
      <w:r>
        <w:t>Starmark</w:t>
      </w:r>
      <w:bookmarkEnd w:id="6"/>
    </w:p>
    <w:p w:rsidR="00414FEE" w:rsidRPr="00241934" w:rsidRDefault="00414FEE" w:rsidP="003615E3">
      <w:pPr>
        <w:numPr>
          <w:ilvl w:val="0"/>
          <w:numId w:val="20"/>
        </w:numPr>
        <w:tabs>
          <w:tab w:val="clear" w:pos="720"/>
          <w:tab w:val="num" w:pos="450"/>
          <w:tab w:val="left" w:pos="1440"/>
          <w:tab w:val="left" w:pos="1980"/>
        </w:tabs>
        <w:overflowPunct/>
        <w:autoSpaceDE/>
        <w:autoSpaceDN/>
        <w:adjustRightInd/>
        <w:ind w:left="360" w:firstLine="990"/>
        <w:textAlignment w:val="auto"/>
        <w:rPr>
          <w:rFonts w:ascii="Arial" w:hAnsi="Arial" w:cs="Arial"/>
        </w:rPr>
      </w:pPr>
      <w:r w:rsidRPr="00241934">
        <w:rPr>
          <w:rFonts w:ascii="Arial" w:hAnsi="Arial" w:cs="Arial"/>
        </w:rPr>
        <w:t>Turn on the exhaust blower.</w:t>
      </w:r>
    </w:p>
    <w:p w:rsidR="003615E3" w:rsidRPr="002B115C" w:rsidRDefault="003615E3" w:rsidP="003615E3">
      <w:pPr>
        <w:numPr>
          <w:ilvl w:val="0"/>
          <w:numId w:val="20"/>
        </w:numPr>
        <w:tabs>
          <w:tab w:val="clear" w:pos="720"/>
          <w:tab w:val="num" w:pos="450"/>
          <w:tab w:val="left" w:pos="1440"/>
          <w:tab w:val="left" w:pos="1980"/>
        </w:tabs>
        <w:overflowPunct/>
        <w:autoSpaceDE/>
        <w:autoSpaceDN/>
        <w:adjustRightInd/>
        <w:ind w:left="360"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Turn on main power – round red switch on lower right panel.</w:t>
      </w:r>
    </w:p>
    <w:p w:rsidR="003615E3" w:rsidRPr="002B115C" w:rsidRDefault="003615E3" w:rsidP="003615E3">
      <w:pPr>
        <w:numPr>
          <w:ilvl w:val="0"/>
          <w:numId w:val="20"/>
        </w:numPr>
        <w:tabs>
          <w:tab w:val="clear" w:pos="720"/>
          <w:tab w:val="num" w:pos="360"/>
          <w:tab w:val="left" w:pos="1440"/>
        </w:tabs>
        <w:overflowPunct/>
        <w:autoSpaceDE/>
        <w:autoSpaceDN/>
        <w:adjustRightInd/>
        <w:ind w:left="360"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Press reset button (blue light).</w:t>
      </w:r>
    </w:p>
    <w:p w:rsidR="003615E3" w:rsidRPr="002B115C" w:rsidRDefault="003615E3" w:rsidP="003615E3">
      <w:pPr>
        <w:numPr>
          <w:ilvl w:val="0"/>
          <w:numId w:val="20"/>
        </w:numPr>
        <w:tabs>
          <w:tab w:val="clear" w:pos="720"/>
          <w:tab w:val="num" w:pos="360"/>
        </w:tabs>
        <w:overflowPunct/>
        <w:autoSpaceDE/>
        <w:autoSpaceDN/>
        <w:adjustRightInd/>
        <w:ind w:left="360"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Press power on button (green light).</w:t>
      </w:r>
    </w:p>
    <w:p w:rsidR="003615E3" w:rsidRPr="002B115C" w:rsidRDefault="00414FEE" w:rsidP="003615E3">
      <w:pPr>
        <w:numPr>
          <w:ilvl w:val="0"/>
          <w:numId w:val="20"/>
        </w:numPr>
        <w:tabs>
          <w:tab w:val="clear" w:pos="720"/>
          <w:tab w:val="num" w:pos="1440"/>
        </w:tabs>
        <w:overflowPunct/>
        <w:autoSpaceDE/>
        <w:autoSpaceDN/>
        <w:adjustRightInd/>
        <w:ind w:left="1530" w:hanging="18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Log on to the computer.</w:t>
      </w:r>
    </w:p>
    <w:p w:rsidR="003615E3" w:rsidRPr="002B115C" w:rsidRDefault="003615E3" w:rsidP="003615E3">
      <w:pPr>
        <w:numPr>
          <w:ilvl w:val="0"/>
          <w:numId w:val="20"/>
        </w:numPr>
        <w:tabs>
          <w:tab w:val="clear" w:pos="720"/>
          <w:tab w:val="num" w:pos="360"/>
        </w:tabs>
        <w:overflowPunct/>
        <w:autoSpaceDE/>
        <w:autoSpaceDN/>
        <w:adjustRightInd/>
        <w:ind w:left="360"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 xml:space="preserve">Turn lamp on by turning key (clockwise full, to </w:t>
      </w:r>
      <w:smartTag w:uri="urn:schemas-microsoft-com:office:smarttags" w:element="place">
        <w:smartTag w:uri="urn:schemas-microsoft-com:office:smarttags" w:element="City">
          <w:r w:rsidRPr="002B115C">
            <w:rPr>
              <w:rFonts w:ascii="Arial" w:hAnsi="Arial" w:cs="Arial"/>
            </w:rPr>
            <w:t>LAMP</w:t>
          </w:r>
        </w:smartTag>
        <w:r w:rsidRPr="002B115C">
          <w:rPr>
            <w:rFonts w:ascii="Arial" w:hAnsi="Arial" w:cs="Arial"/>
          </w:rPr>
          <w:t xml:space="preserve"> </w:t>
        </w:r>
        <w:smartTag w:uri="urn:schemas-microsoft-com:office:smarttags" w:element="State">
          <w:r w:rsidRPr="002B115C">
            <w:rPr>
              <w:rFonts w:ascii="Arial" w:hAnsi="Arial" w:cs="Arial"/>
            </w:rPr>
            <w:t>ON</w:t>
          </w:r>
        </w:smartTag>
      </w:smartTag>
      <w:r w:rsidRPr="002B115C">
        <w:rPr>
          <w:rFonts w:ascii="Arial" w:hAnsi="Arial" w:cs="Arial"/>
        </w:rPr>
        <w:t xml:space="preserve"> position).</w:t>
      </w:r>
    </w:p>
    <w:p w:rsidR="003008A6" w:rsidRPr="00414FEE" w:rsidRDefault="00414FEE" w:rsidP="003008A6">
      <w:pPr>
        <w:numPr>
          <w:ilvl w:val="0"/>
          <w:numId w:val="20"/>
        </w:numPr>
        <w:tabs>
          <w:tab w:val="clear" w:pos="720"/>
          <w:tab w:val="num" w:pos="1440"/>
        </w:tabs>
        <w:overflowPunct/>
        <w:autoSpaceDE/>
        <w:autoSpaceDN/>
        <w:adjustRightInd/>
        <w:ind w:left="1440" w:hanging="9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Home all the axes when prompted</w:t>
      </w:r>
    </w:p>
    <w:p w:rsidR="003615E3" w:rsidRPr="00241934" w:rsidRDefault="00414FEE" w:rsidP="00414FEE">
      <w:pPr>
        <w:numPr>
          <w:ilvl w:val="0"/>
          <w:numId w:val="20"/>
        </w:numPr>
        <w:tabs>
          <w:tab w:val="clear" w:pos="720"/>
          <w:tab w:val="num" w:pos="360"/>
          <w:tab w:val="left" w:pos="1530"/>
        </w:tabs>
        <w:overflowPunct/>
        <w:autoSpaceDE/>
        <w:autoSpaceDN/>
        <w:adjustRightInd/>
        <w:ind w:left="360" w:firstLine="990"/>
        <w:textAlignment w:val="auto"/>
        <w:rPr>
          <w:rFonts w:ascii="Arial" w:hAnsi="Arial" w:cs="Arial"/>
        </w:rPr>
      </w:pPr>
      <w:r w:rsidRPr="00241934">
        <w:rPr>
          <w:rFonts w:ascii="Arial" w:hAnsi="Arial" w:cs="Arial"/>
        </w:rPr>
        <w:t>Open Lasercad, and SM Info.</w:t>
      </w:r>
    </w:p>
    <w:p w:rsidR="003008A6" w:rsidRPr="00241934" w:rsidRDefault="003615E3" w:rsidP="00414FEE">
      <w:pPr>
        <w:numPr>
          <w:ilvl w:val="0"/>
          <w:numId w:val="20"/>
        </w:numPr>
        <w:tabs>
          <w:tab w:val="clear" w:pos="720"/>
          <w:tab w:val="num" w:pos="360"/>
          <w:tab w:val="left" w:pos="1530"/>
        </w:tabs>
        <w:overflowPunct/>
        <w:autoSpaceDE/>
        <w:autoSpaceDN/>
        <w:adjustRightInd/>
        <w:ind w:left="360" w:firstLine="990"/>
        <w:textAlignment w:val="auto"/>
        <w:rPr>
          <w:rFonts w:ascii="Arial" w:hAnsi="Arial" w:cs="Arial"/>
        </w:rPr>
      </w:pPr>
      <w:r w:rsidRPr="00241934">
        <w:rPr>
          <w:rFonts w:ascii="Arial" w:hAnsi="Arial" w:cs="Arial"/>
        </w:rPr>
        <w:t xml:space="preserve">Open </w:t>
      </w:r>
      <w:r w:rsidRPr="00241934">
        <w:rPr>
          <w:rFonts w:ascii="Arial" w:hAnsi="Arial" w:cs="Arial"/>
          <w:b/>
          <w:bCs/>
        </w:rPr>
        <w:t>monitor</w:t>
      </w:r>
      <w:r w:rsidRPr="00241934">
        <w:rPr>
          <w:rFonts w:ascii="Arial" w:hAnsi="Arial" w:cs="Arial"/>
        </w:rPr>
        <w:t xml:space="preserve"> icon</w:t>
      </w:r>
      <w:r w:rsidR="003008A6" w:rsidRPr="00241934">
        <w:rPr>
          <w:rFonts w:ascii="Arial" w:hAnsi="Arial" w:cs="Arial"/>
        </w:rPr>
        <w:t xml:space="preserve"> and the following window will open.</w:t>
      </w: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Default="00BE0F77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4A77891" wp14:editId="67C93654">
            <wp:simplePos x="0" y="0"/>
            <wp:positionH relativeFrom="column">
              <wp:posOffset>1718310</wp:posOffset>
            </wp:positionH>
            <wp:positionV relativeFrom="paragraph">
              <wp:posOffset>46990</wp:posOffset>
            </wp:positionV>
            <wp:extent cx="15430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33" y="21360"/>
                <wp:lineTo x="2133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27" b="44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Pr="002B115C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615E3" w:rsidRDefault="003615E3" w:rsidP="003615E3">
      <w:pPr>
        <w:numPr>
          <w:ilvl w:val="0"/>
          <w:numId w:val="20"/>
        </w:numPr>
        <w:tabs>
          <w:tab w:val="clear" w:pos="720"/>
          <w:tab w:val="num" w:pos="360"/>
          <w:tab w:val="left" w:pos="1530"/>
        </w:tabs>
        <w:overflowPunct/>
        <w:autoSpaceDE/>
        <w:autoSpaceDN/>
        <w:adjustRightInd/>
        <w:ind w:left="360" w:firstLine="108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 xml:space="preserve">Click on </w:t>
      </w:r>
      <w:r w:rsidRPr="002B115C">
        <w:rPr>
          <w:rFonts w:ascii="Arial" w:hAnsi="Arial" w:cs="Arial"/>
          <w:b/>
          <w:bCs/>
        </w:rPr>
        <w:t>controls</w:t>
      </w:r>
      <w:r w:rsidR="003008A6">
        <w:rPr>
          <w:rFonts w:ascii="Arial" w:hAnsi="Arial" w:cs="Arial"/>
          <w:b/>
          <w:bCs/>
        </w:rPr>
        <w:t xml:space="preserve"> </w:t>
      </w:r>
      <w:r w:rsidR="003008A6" w:rsidRPr="00241934">
        <w:rPr>
          <w:rFonts w:ascii="Arial" w:hAnsi="Arial" w:cs="Arial"/>
          <w:bCs/>
        </w:rPr>
        <w:t>and the following window will open</w:t>
      </w:r>
      <w:r w:rsidRPr="002B115C">
        <w:rPr>
          <w:rFonts w:ascii="Arial" w:hAnsi="Arial" w:cs="Arial"/>
        </w:rPr>
        <w:t>.</w:t>
      </w: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82B206D" wp14:editId="2987F8E0">
            <wp:simplePos x="0" y="0"/>
            <wp:positionH relativeFrom="column">
              <wp:posOffset>1285875</wp:posOffset>
            </wp:positionH>
            <wp:positionV relativeFrom="paragraph">
              <wp:posOffset>47625</wp:posOffset>
            </wp:positionV>
            <wp:extent cx="259080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441" y="21509"/>
                <wp:lineTo x="214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34334" r="60417" b="2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008A6" w:rsidRPr="002B115C" w:rsidRDefault="003008A6" w:rsidP="003008A6">
      <w:pPr>
        <w:tabs>
          <w:tab w:val="left" w:pos="15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615E3" w:rsidRPr="002B115C" w:rsidRDefault="003615E3" w:rsidP="003615E3">
      <w:pPr>
        <w:numPr>
          <w:ilvl w:val="0"/>
          <w:numId w:val="20"/>
        </w:numPr>
        <w:tabs>
          <w:tab w:val="clear" w:pos="720"/>
          <w:tab w:val="num" w:pos="360"/>
          <w:tab w:val="left" w:pos="1530"/>
        </w:tabs>
        <w:overflowPunct/>
        <w:autoSpaceDE/>
        <w:autoSpaceDN/>
        <w:adjustRightInd/>
        <w:ind w:left="360" w:firstLine="108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 xml:space="preserve">Select the </w:t>
      </w:r>
      <w:r w:rsidRPr="002B115C">
        <w:rPr>
          <w:rFonts w:ascii="Arial" w:hAnsi="Arial" w:cs="Arial"/>
          <w:b/>
          <w:bCs/>
        </w:rPr>
        <w:t>Pilotlight</w:t>
      </w:r>
      <w:r w:rsidRPr="002B115C">
        <w:rPr>
          <w:rFonts w:ascii="Arial" w:hAnsi="Arial" w:cs="Arial"/>
        </w:rPr>
        <w:t xml:space="preserve"> and </w:t>
      </w:r>
      <w:r w:rsidRPr="002B115C">
        <w:rPr>
          <w:rFonts w:ascii="Arial" w:hAnsi="Arial" w:cs="Arial"/>
          <w:b/>
          <w:bCs/>
        </w:rPr>
        <w:t>Focusfinder</w:t>
      </w:r>
      <w:r w:rsidRPr="002B115C">
        <w:rPr>
          <w:rFonts w:ascii="Arial" w:hAnsi="Arial" w:cs="Arial"/>
        </w:rPr>
        <w:t xml:space="preserve"> on option buttons.  Click OK.</w:t>
      </w:r>
    </w:p>
    <w:p w:rsidR="003615E3" w:rsidRPr="00241934" w:rsidRDefault="003615E3" w:rsidP="003615E3">
      <w:pPr>
        <w:numPr>
          <w:ilvl w:val="0"/>
          <w:numId w:val="20"/>
        </w:numPr>
        <w:tabs>
          <w:tab w:val="clear" w:pos="720"/>
          <w:tab w:val="num" w:pos="360"/>
          <w:tab w:val="left" w:pos="1530"/>
        </w:tabs>
        <w:overflowPunct/>
        <w:autoSpaceDE/>
        <w:autoSpaceDN/>
        <w:adjustRightInd/>
        <w:ind w:left="360" w:firstLine="1080"/>
        <w:textAlignment w:val="auto"/>
        <w:rPr>
          <w:rFonts w:ascii="Arial" w:hAnsi="Arial" w:cs="Arial"/>
        </w:rPr>
      </w:pPr>
      <w:r w:rsidRPr="00241934">
        <w:rPr>
          <w:rFonts w:ascii="Arial" w:hAnsi="Arial" w:cs="Arial"/>
        </w:rPr>
        <w:t xml:space="preserve">Open the </w:t>
      </w:r>
      <w:r w:rsidR="00414FEE" w:rsidRPr="00241934">
        <w:rPr>
          <w:rFonts w:ascii="Arial" w:hAnsi="Arial" w:cs="Arial"/>
          <w:bCs/>
        </w:rPr>
        <w:t>shutter.</w:t>
      </w:r>
    </w:p>
    <w:p w:rsidR="00074577" w:rsidRPr="00241934" w:rsidRDefault="00414FEE" w:rsidP="00074577">
      <w:pPr>
        <w:numPr>
          <w:ilvl w:val="0"/>
          <w:numId w:val="20"/>
        </w:numPr>
        <w:tabs>
          <w:tab w:val="clear" w:pos="720"/>
          <w:tab w:val="num" w:pos="360"/>
          <w:tab w:val="left" w:pos="1530"/>
        </w:tabs>
        <w:overflowPunct/>
        <w:autoSpaceDE/>
        <w:autoSpaceDN/>
        <w:adjustRightInd/>
        <w:ind w:left="360" w:firstLine="1080"/>
        <w:textAlignment w:val="auto"/>
        <w:rPr>
          <w:rFonts w:ascii="Arial" w:hAnsi="Arial" w:cs="Arial"/>
        </w:rPr>
      </w:pPr>
      <w:r w:rsidRPr="00241934">
        <w:rPr>
          <w:rFonts w:ascii="Arial" w:hAnsi="Arial" w:cs="Arial"/>
        </w:rPr>
        <w:t>Open Shop Trak.</w:t>
      </w:r>
    </w:p>
    <w:p w:rsidR="00074577" w:rsidRPr="00074577" w:rsidRDefault="00074577" w:rsidP="00074577">
      <w:pPr>
        <w:tabs>
          <w:tab w:val="left" w:pos="1530"/>
        </w:tabs>
        <w:overflowPunct/>
        <w:autoSpaceDE/>
        <w:autoSpaceDN/>
        <w:adjustRightInd/>
        <w:ind w:left="1440"/>
        <w:textAlignment w:val="auto"/>
        <w:rPr>
          <w:rFonts w:ascii="Arial" w:hAnsi="Arial" w:cs="Arial"/>
        </w:rPr>
      </w:pPr>
    </w:p>
    <w:p w:rsidR="00B30190" w:rsidRDefault="00074577" w:rsidP="00074577">
      <w:pPr>
        <w:pStyle w:val="Heading1"/>
        <w:ind w:left="630" w:hanging="630"/>
      </w:pPr>
      <w:bookmarkStart w:id="7" w:name="_Toc78796856"/>
      <w:r>
        <w:t>Program</w:t>
      </w:r>
      <w:r w:rsidR="0000781F">
        <w:t>s</w:t>
      </w:r>
      <w:bookmarkEnd w:id="7"/>
    </w:p>
    <w:p w:rsidR="00962444" w:rsidRDefault="00962444" w:rsidP="00962444">
      <w:pPr>
        <w:pStyle w:val="Heading2"/>
        <w:tabs>
          <w:tab w:val="left" w:pos="1170"/>
        </w:tabs>
        <w:ind w:hanging="180"/>
      </w:pPr>
      <w:bookmarkStart w:id="8" w:name="_Toc78796857"/>
      <w:r>
        <w:t>Starmark</w:t>
      </w:r>
      <w:bookmarkEnd w:id="8"/>
    </w:p>
    <w:p w:rsidR="00832D35" w:rsidRPr="002B115C" w:rsidRDefault="00832D35" w:rsidP="00832D35">
      <w:pPr>
        <w:numPr>
          <w:ilvl w:val="0"/>
          <w:numId w:val="22"/>
        </w:numPr>
        <w:tabs>
          <w:tab w:val="left" w:pos="1440"/>
        </w:tabs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Click on File then select New.</w:t>
      </w:r>
    </w:p>
    <w:p w:rsidR="00832D35" w:rsidRPr="002B115C" w:rsidRDefault="00832D35" w:rsidP="00832D35">
      <w:pPr>
        <w:numPr>
          <w:ilvl w:val="0"/>
          <w:numId w:val="22"/>
        </w:numPr>
        <w:tabs>
          <w:tab w:val="left" w:pos="1440"/>
        </w:tabs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Determine proper fixturing, placement and correct axis set-up.</w:t>
      </w:r>
    </w:p>
    <w:p w:rsidR="00832D35" w:rsidRPr="002B115C" w:rsidRDefault="00832D35" w:rsidP="00832D35">
      <w:pPr>
        <w:numPr>
          <w:ilvl w:val="0"/>
          <w:numId w:val="22"/>
        </w:numPr>
        <w:tabs>
          <w:tab w:val="left" w:pos="1440"/>
        </w:tabs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Choose cylinder or flat marking.</w:t>
      </w:r>
    </w:p>
    <w:p w:rsidR="00832D35" w:rsidRPr="002B115C" w:rsidRDefault="00832D35" w:rsidP="00832D35">
      <w:pPr>
        <w:numPr>
          <w:ilvl w:val="0"/>
          <w:numId w:val="22"/>
        </w:numPr>
        <w:tabs>
          <w:tab w:val="left" w:pos="1440"/>
        </w:tabs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Insert the part diameter for cylinder marking or the height for flat marking.</w:t>
      </w:r>
    </w:p>
    <w:p w:rsidR="00832D35" w:rsidRPr="002B115C" w:rsidRDefault="00832D35" w:rsidP="00832D35">
      <w:pPr>
        <w:numPr>
          <w:ilvl w:val="0"/>
          <w:numId w:val="22"/>
        </w:numPr>
        <w:tabs>
          <w:tab w:val="left" w:pos="1440"/>
        </w:tabs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Determine the X and Y Table position.</w:t>
      </w:r>
    </w:p>
    <w:p w:rsidR="00832D35" w:rsidRPr="002B115C" w:rsidRDefault="00832D35" w:rsidP="00832D35">
      <w:pPr>
        <w:numPr>
          <w:ilvl w:val="0"/>
          <w:numId w:val="22"/>
        </w:numPr>
        <w:tabs>
          <w:tab w:val="left" w:pos="1440"/>
        </w:tabs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Start drawing.</w:t>
      </w:r>
    </w:p>
    <w:p w:rsidR="00832D35" w:rsidRPr="002B115C" w:rsidRDefault="00832D35" w:rsidP="00832D35">
      <w:pPr>
        <w:numPr>
          <w:ilvl w:val="0"/>
          <w:numId w:val="22"/>
        </w:numPr>
        <w:tabs>
          <w:tab w:val="left" w:pos="1440"/>
        </w:tabs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Insert blocks and type in text in appropriate coordinate position and in appropriate scale.</w:t>
      </w:r>
    </w:p>
    <w:p w:rsidR="00832D35" w:rsidRPr="002B115C" w:rsidRDefault="00832D35" w:rsidP="00832D35">
      <w:pPr>
        <w:numPr>
          <w:ilvl w:val="0"/>
          <w:numId w:val="22"/>
        </w:numPr>
        <w:tabs>
          <w:tab w:val="left" w:pos="1440"/>
        </w:tabs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Set “tile” position.</w:t>
      </w:r>
    </w:p>
    <w:p w:rsidR="00832D35" w:rsidRPr="002B115C" w:rsidRDefault="00832D35" w:rsidP="00832D35">
      <w:pPr>
        <w:numPr>
          <w:ilvl w:val="0"/>
          <w:numId w:val="22"/>
        </w:numPr>
        <w:tabs>
          <w:tab w:val="left" w:pos="1440"/>
        </w:tabs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Set parameters.</w:t>
      </w:r>
    </w:p>
    <w:p w:rsidR="00832D35" w:rsidRPr="002B115C" w:rsidRDefault="00832D35" w:rsidP="00832D35">
      <w:pPr>
        <w:numPr>
          <w:ilvl w:val="0"/>
          <w:numId w:val="22"/>
        </w:numPr>
        <w:tabs>
          <w:tab w:val="left" w:pos="1440"/>
        </w:tabs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Etch and verify positioning as well as marking.</w:t>
      </w:r>
    </w:p>
    <w:p w:rsidR="00962444" w:rsidRPr="00832D35" w:rsidRDefault="00832D35" w:rsidP="00962444">
      <w:pPr>
        <w:numPr>
          <w:ilvl w:val="0"/>
          <w:numId w:val="22"/>
        </w:numPr>
        <w:tabs>
          <w:tab w:val="left" w:pos="1440"/>
        </w:tabs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Save finished drawing.</w:t>
      </w:r>
    </w:p>
    <w:p w:rsidR="00962444" w:rsidRDefault="0000781F" w:rsidP="0000781F">
      <w:pPr>
        <w:pStyle w:val="Heading2"/>
        <w:tabs>
          <w:tab w:val="left" w:pos="1170"/>
        </w:tabs>
        <w:ind w:hanging="180"/>
      </w:pPr>
      <w:bookmarkStart w:id="9" w:name="_Toc78796858"/>
      <w:r>
        <w:t>Program Backups</w:t>
      </w:r>
      <w:bookmarkEnd w:id="9"/>
    </w:p>
    <w:p w:rsidR="0000781F" w:rsidRPr="00241934" w:rsidRDefault="0000781F" w:rsidP="0000781F">
      <w:pPr>
        <w:pStyle w:val="Heading3"/>
        <w:tabs>
          <w:tab w:val="clear" w:pos="900"/>
          <w:tab w:val="left" w:pos="1980"/>
        </w:tabs>
        <w:ind w:left="1980" w:hanging="810"/>
        <w:rPr>
          <w:b w:val="0"/>
        </w:rPr>
      </w:pPr>
      <w:bookmarkStart w:id="10" w:name="_Toc78796859"/>
      <w:r w:rsidRPr="00241934">
        <w:rPr>
          <w:b w:val="0"/>
        </w:rPr>
        <w:t xml:space="preserve">Because of the </w:t>
      </w:r>
      <w:r w:rsidR="000C37B9" w:rsidRPr="00241934">
        <w:rPr>
          <w:b w:val="0"/>
        </w:rPr>
        <w:t>obsolesce</w:t>
      </w:r>
      <w:r w:rsidRPr="00241934">
        <w:rPr>
          <w:b w:val="0"/>
        </w:rPr>
        <w:t xml:space="preserve"> of the LBI-6000, the programs will no longer be backed up on a regular basis.</w:t>
      </w:r>
      <w:bookmarkEnd w:id="10"/>
    </w:p>
    <w:p w:rsidR="0000781F" w:rsidRPr="00241934" w:rsidRDefault="0000781F" w:rsidP="0000781F">
      <w:pPr>
        <w:pStyle w:val="Heading3"/>
        <w:tabs>
          <w:tab w:val="clear" w:pos="900"/>
          <w:tab w:val="left" w:pos="1980"/>
        </w:tabs>
        <w:ind w:left="1980" w:hanging="810"/>
      </w:pPr>
      <w:bookmarkStart w:id="11" w:name="_Toc78796860"/>
      <w:r w:rsidRPr="00241934">
        <w:rPr>
          <w:b w:val="0"/>
        </w:rPr>
        <w:t>The Starmark marker will be backed up on the network</w:t>
      </w:r>
      <w:r w:rsidR="00414FEE" w:rsidRPr="00241934">
        <w:t>.</w:t>
      </w:r>
      <w:bookmarkEnd w:id="11"/>
    </w:p>
    <w:p w:rsidR="00832D35" w:rsidRDefault="000C37B9" w:rsidP="000C37B9">
      <w:pPr>
        <w:pStyle w:val="Heading1"/>
        <w:tabs>
          <w:tab w:val="left" w:pos="630"/>
        </w:tabs>
        <w:ind w:left="450" w:hanging="450"/>
      </w:pPr>
      <w:r>
        <w:t xml:space="preserve"> </w:t>
      </w:r>
      <w:bookmarkStart w:id="12" w:name="_Toc78796861"/>
      <w:r>
        <w:t>Running the Parts</w:t>
      </w:r>
      <w:bookmarkEnd w:id="12"/>
    </w:p>
    <w:p w:rsidR="000C37B9" w:rsidRPr="002B115C" w:rsidRDefault="000C37B9" w:rsidP="00F936F4">
      <w:pPr>
        <w:tabs>
          <w:tab w:val="left" w:pos="720"/>
        </w:tabs>
        <w:rPr>
          <w:rFonts w:ascii="Arial" w:hAnsi="Arial" w:cs="Arial"/>
        </w:rPr>
      </w:pPr>
    </w:p>
    <w:p w:rsidR="000C37B9" w:rsidRPr="00241934" w:rsidRDefault="00F936F4" w:rsidP="000C37B9">
      <w:pPr>
        <w:tabs>
          <w:tab w:val="left" w:pos="720"/>
        </w:tabs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C37B9" w:rsidRPr="002B115C">
        <w:rPr>
          <w:rFonts w:ascii="Arial" w:hAnsi="Arial" w:cs="Arial"/>
        </w:rPr>
        <w:t>)</w:t>
      </w:r>
      <w:r w:rsidR="000C37B9" w:rsidRPr="002B115C">
        <w:rPr>
          <w:rFonts w:ascii="Arial" w:hAnsi="Arial" w:cs="Arial"/>
        </w:rPr>
        <w:tab/>
      </w:r>
      <w:r w:rsidR="00414FEE" w:rsidRPr="00241934">
        <w:rPr>
          <w:rFonts w:ascii="Arial" w:hAnsi="Arial" w:cs="Arial"/>
        </w:rPr>
        <w:t>Scan the router or manually call up the</w:t>
      </w:r>
      <w:r w:rsidR="000C37B9" w:rsidRPr="00241934">
        <w:rPr>
          <w:rFonts w:ascii="Arial" w:hAnsi="Arial" w:cs="Arial"/>
        </w:rPr>
        <w:t xml:space="preserve"> marking program file name </w:t>
      </w:r>
      <w:r w:rsidR="00414FEE" w:rsidRPr="00241934">
        <w:rPr>
          <w:rFonts w:ascii="Arial" w:hAnsi="Arial" w:cs="Arial"/>
        </w:rPr>
        <w:t>by the model number.</w:t>
      </w:r>
    </w:p>
    <w:p w:rsidR="000C37B9" w:rsidRPr="00241934" w:rsidRDefault="00F936F4" w:rsidP="000C37B9">
      <w:pPr>
        <w:tabs>
          <w:tab w:val="left" w:pos="720"/>
        </w:tabs>
        <w:ind w:left="1440" w:hanging="270"/>
        <w:rPr>
          <w:rFonts w:ascii="Arial" w:hAnsi="Arial" w:cs="Arial"/>
        </w:rPr>
      </w:pPr>
      <w:r w:rsidRPr="00241934">
        <w:rPr>
          <w:rFonts w:ascii="Arial" w:hAnsi="Arial" w:cs="Arial"/>
        </w:rPr>
        <w:t>2</w:t>
      </w:r>
      <w:r w:rsidR="000C37B9" w:rsidRPr="00241934">
        <w:rPr>
          <w:rFonts w:ascii="Arial" w:hAnsi="Arial" w:cs="Arial"/>
        </w:rPr>
        <w:t>)</w:t>
      </w:r>
      <w:r w:rsidR="000C37B9" w:rsidRPr="00241934">
        <w:rPr>
          <w:rFonts w:ascii="Arial" w:hAnsi="Arial" w:cs="Arial"/>
        </w:rPr>
        <w:tab/>
        <w:t>Make changes to program if necessary.</w:t>
      </w:r>
    </w:p>
    <w:p w:rsidR="00F936F4" w:rsidRPr="00241934" w:rsidRDefault="00F936F4" w:rsidP="00F936F4">
      <w:pPr>
        <w:tabs>
          <w:tab w:val="left" w:pos="720"/>
        </w:tabs>
        <w:ind w:left="1440" w:hanging="270"/>
        <w:rPr>
          <w:rFonts w:ascii="Arial" w:hAnsi="Arial" w:cs="Arial"/>
        </w:rPr>
      </w:pPr>
      <w:r w:rsidRPr="00241934">
        <w:rPr>
          <w:rFonts w:ascii="Arial" w:hAnsi="Arial" w:cs="Arial"/>
        </w:rPr>
        <w:t>3</w:t>
      </w:r>
      <w:r w:rsidR="000C37B9" w:rsidRPr="00241934">
        <w:rPr>
          <w:rFonts w:ascii="Arial" w:hAnsi="Arial" w:cs="Arial"/>
        </w:rPr>
        <w:t>)</w:t>
      </w:r>
      <w:r w:rsidR="000C37B9" w:rsidRPr="00241934">
        <w:rPr>
          <w:rFonts w:ascii="Arial" w:hAnsi="Arial" w:cs="Arial"/>
        </w:rPr>
        <w:tab/>
        <w:t>Load</w:t>
      </w:r>
      <w:r w:rsidR="00414FEE" w:rsidRPr="00241934">
        <w:rPr>
          <w:rFonts w:ascii="Arial" w:hAnsi="Arial" w:cs="Arial"/>
        </w:rPr>
        <w:t xml:space="preserve"> marking program file</w:t>
      </w:r>
      <w:r w:rsidR="000C37B9" w:rsidRPr="00241934">
        <w:rPr>
          <w:rFonts w:ascii="Arial" w:hAnsi="Arial" w:cs="Arial"/>
        </w:rPr>
        <w:t>.</w:t>
      </w:r>
      <w:r w:rsidR="00414FEE" w:rsidRPr="00241934">
        <w:rPr>
          <w:rFonts w:ascii="Arial" w:hAnsi="Arial" w:cs="Arial"/>
        </w:rPr>
        <w:t xml:space="preserve"> Use the serial numbers that are included with the router.</w:t>
      </w:r>
      <w:r w:rsidRPr="00241934">
        <w:rPr>
          <w:rFonts w:ascii="Arial" w:hAnsi="Arial" w:cs="Arial"/>
        </w:rPr>
        <w:t xml:space="preserve"> </w:t>
      </w:r>
    </w:p>
    <w:p w:rsidR="00F936F4" w:rsidRPr="00241934" w:rsidRDefault="00F936F4" w:rsidP="00F936F4">
      <w:pPr>
        <w:tabs>
          <w:tab w:val="left" w:pos="720"/>
        </w:tabs>
        <w:ind w:left="1440" w:hanging="270"/>
        <w:rPr>
          <w:rFonts w:ascii="Arial" w:hAnsi="Arial" w:cs="Arial"/>
          <w:b/>
          <w:bCs/>
          <w:highlight w:val="yellow"/>
        </w:rPr>
      </w:pPr>
      <w:r w:rsidRPr="00241934">
        <w:rPr>
          <w:rFonts w:ascii="Arial" w:hAnsi="Arial" w:cs="Arial"/>
        </w:rPr>
        <w:t>4) Place part in machine.</w:t>
      </w:r>
    </w:p>
    <w:p w:rsidR="000C37B9" w:rsidRPr="00241934" w:rsidRDefault="00F936F4" w:rsidP="00F936F4">
      <w:pPr>
        <w:tabs>
          <w:tab w:val="left" w:pos="720"/>
        </w:tabs>
        <w:ind w:left="1440" w:hanging="270"/>
        <w:rPr>
          <w:rFonts w:ascii="Arial" w:hAnsi="Arial" w:cs="Arial"/>
        </w:rPr>
      </w:pPr>
      <w:r w:rsidRPr="00241934">
        <w:rPr>
          <w:rFonts w:ascii="Arial" w:hAnsi="Arial" w:cs="Arial"/>
        </w:rPr>
        <w:t>5) Focus HeNe light beam as shown in form TA012 (not necessary on Starmark).</w:t>
      </w:r>
    </w:p>
    <w:p w:rsidR="000C37B9" w:rsidRPr="00241934" w:rsidRDefault="000C37B9" w:rsidP="000C37B9">
      <w:pPr>
        <w:tabs>
          <w:tab w:val="left" w:pos="720"/>
        </w:tabs>
        <w:ind w:left="1440" w:hanging="270"/>
        <w:rPr>
          <w:rFonts w:ascii="Arial" w:hAnsi="Arial" w:cs="Arial"/>
        </w:rPr>
      </w:pPr>
      <w:r w:rsidRPr="00241934">
        <w:rPr>
          <w:rFonts w:ascii="Arial" w:hAnsi="Arial" w:cs="Arial"/>
        </w:rPr>
        <w:t>6)</w:t>
      </w:r>
      <w:r w:rsidRPr="00241934">
        <w:rPr>
          <w:rFonts w:ascii="Arial" w:hAnsi="Arial" w:cs="Arial"/>
        </w:rPr>
        <w:tab/>
        <w:t>Perform Etch/mark operation.</w:t>
      </w:r>
    </w:p>
    <w:p w:rsidR="000C37B9" w:rsidRPr="002B115C" w:rsidRDefault="000C37B9" w:rsidP="000C37B9">
      <w:pPr>
        <w:tabs>
          <w:tab w:val="left" w:pos="720"/>
        </w:tabs>
        <w:ind w:left="1440" w:hanging="270"/>
        <w:rPr>
          <w:rFonts w:ascii="Arial" w:hAnsi="Arial" w:cs="Arial"/>
        </w:rPr>
      </w:pPr>
      <w:r w:rsidRPr="002B115C">
        <w:rPr>
          <w:rFonts w:ascii="Arial" w:hAnsi="Arial" w:cs="Arial"/>
        </w:rPr>
        <w:t>7)</w:t>
      </w:r>
      <w:r w:rsidRPr="002B115C">
        <w:rPr>
          <w:rFonts w:ascii="Arial" w:hAnsi="Arial" w:cs="Arial"/>
        </w:rPr>
        <w:tab/>
        <w:t>Verify model number and serial number to Calibration Certificate and/or Traveler.</w:t>
      </w:r>
    </w:p>
    <w:p w:rsidR="000C37B9" w:rsidRPr="002B115C" w:rsidRDefault="000C37B9" w:rsidP="000C37B9">
      <w:pPr>
        <w:tabs>
          <w:tab w:val="left" w:pos="720"/>
        </w:tabs>
        <w:ind w:left="1440" w:hanging="270"/>
        <w:rPr>
          <w:rFonts w:ascii="Arial" w:hAnsi="Arial" w:cs="Arial"/>
        </w:rPr>
      </w:pPr>
      <w:r w:rsidRPr="002B115C">
        <w:rPr>
          <w:rFonts w:ascii="Arial" w:hAnsi="Arial" w:cs="Arial"/>
        </w:rPr>
        <w:t>8)</w:t>
      </w:r>
      <w:r w:rsidRPr="002B115C">
        <w:rPr>
          <w:rFonts w:ascii="Arial" w:hAnsi="Arial" w:cs="Arial"/>
        </w:rPr>
        <w:tab/>
        <w:t xml:space="preserve">Visually inspect etching. Verify </w:t>
      </w:r>
      <w:r w:rsidR="00F936F4">
        <w:rPr>
          <w:rFonts w:ascii="Arial" w:hAnsi="Arial" w:cs="Arial"/>
        </w:rPr>
        <w:t xml:space="preserve">that the </w:t>
      </w:r>
      <w:r w:rsidRPr="002B115C">
        <w:rPr>
          <w:rFonts w:ascii="Arial" w:hAnsi="Arial" w:cs="Arial"/>
        </w:rPr>
        <w:t xml:space="preserve">location of etching on sensors </w:t>
      </w:r>
      <w:r w:rsidR="00F936F4">
        <w:rPr>
          <w:rFonts w:ascii="Arial" w:hAnsi="Arial" w:cs="Arial"/>
        </w:rPr>
        <w:t>is correct</w:t>
      </w:r>
      <w:r w:rsidRPr="002B115C">
        <w:rPr>
          <w:rFonts w:ascii="Arial" w:hAnsi="Arial" w:cs="Arial"/>
        </w:rPr>
        <w:t xml:space="preserve">. </w:t>
      </w:r>
      <w:r w:rsidRPr="002B115C">
        <w:rPr>
          <w:rFonts w:ascii="Arial" w:hAnsi="Arial" w:cs="Arial"/>
          <w:b/>
          <w:bCs/>
          <w:u w:val="single"/>
        </w:rPr>
        <w:t>NOTE</w:t>
      </w:r>
      <w:r w:rsidRPr="002B115C">
        <w:rPr>
          <w:rFonts w:ascii="Arial" w:hAnsi="Arial" w:cs="Arial"/>
        </w:rPr>
        <w:t>: if etch is unsatisfactory, take appropriate steps (see group Supervisor if needed) to detail part/sensor (e.g. grind, sand, sand-blast, polish, tumble, etc.) then re-etch.</w:t>
      </w:r>
    </w:p>
    <w:p w:rsidR="000C37B9" w:rsidRDefault="000C37B9" w:rsidP="000C37B9">
      <w:pPr>
        <w:tabs>
          <w:tab w:val="left" w:pos="720"/>
        </w:tabs>
        <w:ind w:left="1440" w:hanging="270"/>
        <w:rPr>
          <w:rFonts w:ascii="Arial" w:hAnsi="Arial" w:cs="Arial"/>
        </w:rPr>
      </w:pPr>
      <w:r w:rsidRPr="002B115C">
        <w:rPr>
          <w:rFonts w:ascii="Arial" w:hAnsi="Arial" w:cs="Arial"/>
        </w:rPr>
        <w:t>9)</w:t>
      </w:r>
      <w:r w:rsidRPr="002B115C">
        <w:rPr>
          <w:rFonts w:ascii="Arial" w:hAnsi="Arial" w:cs="Arial"/>
        </w:rPr>
        <w:tab/>
        <w:t>Sign off traveler.</w:t>
      </w:r>
    </w:p>
    <w:p w:rsidR="00F936F4" w:rsidRDefault="00F936F4" w:rsidP="000C37B9">
      <w:pPr>
        <w:tabs>
          <w:tab w:val="left" w:pos="720"/>
        </w:tabs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Pr="004C6516">
        <w:rPr>
          <w:rFonts w:ascii="Arial" w:hAnsi="Arial" w:cs="Arial"/>
        </w:rPr>
        <w:t>Enter the job into ShopTrak.</w:t>
      </w:r>
    </w:p>
    <w:p w:rsidR="000C37B9" w:rsidRPr="000C37B9" w:rsidRDefault="000C37B9" w:rsidP="000C37B9">
      <w:pPr>
        <w:tabs>
          <w:tab w:val="left" w:pos="720"/>
        </w:tabs>
        <w:ind w:left="1440" w:hanging="270"/>
        <w:rPr>
          <w:rFonts w:ascii="Arial" w:hAnsi="Arial" w:cs="Arial"/>
        </w:rPr>
      </w:pPr>
    </w:p>
    <w:p w:rsidR="000C37B9" w:rsidRPr="00A47AC1" w:rsidRDefault="000C37B9" w:rsidP="000C37B9">
      <w:pPr>
        <w:rPr>
          <w:strike/>
          <w:color w:val="FF0000"/>
        </w:rPr>
      </w:pPr>
    </w:p>
    <w:p w:rsidR="000C37B9" w:rsidRDefault="000C37B9" w:rsidP="000C37B9">
      <w:pPr>
        <w:pStyle w:val="Heading1"/>
        <w:ind w:left="630" w:hanging="630"/>
      </w:pPr>
      <w:bookmarkStart w:id="13" w:name="_Toc78796862"/>
      <w:r>
        <w:t>Equipment Shutdown</w:t>
      </w:r>
      <w:bookmarkEnd w:id="13"/>
    </w:p>
    <w:p w:rsidR="000C37B9" w:rsidRDefault="000C37B9" w:rsidP="000C37B9">
      <w:pPr>
        <w:pStyle w:val="Heading2"/>
        <w:tabs>
          <w:tab w:val="left" w:pos="1170"/>
        </w:tabs>
        <w:ind w:hanging="180"/>
      </w:pPr>
      <w:bookmarkStart w:id="14" w:name="_Toc78796863"/>
      <w:r>
        <w:t>LBI-6000</w:t>
      </w:r>
      <w:bookmarkEnd w:id="14"/>
    </w:p>
    <w:p w:rsidR="00BE0F77" w:rsidRPr="002B115C" w:rsidRDefault="00BE0F77" w:rsidP="00BE0F77">
      <w:pPr>
        <w:numPr>
          <w:ilvl w:val="0"/>
          <w:numId w:val="24"/>
        </w:numPr>
        <w:tabs>
          <w:tab w:val="left" w:pos="720"/>
        </w:tabs>
        <w:overflowPunct/>
        <w:autoSpaceDE/>
        <w:autoSpaceDN/>
        <w:adjustRightInd/>
        <w:ind w:left="153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De-energize the BL27 section by pressing the POWER button (green).</w:t>
      </w:r>
    </w:p>
    <w:p w:rsidR="00BE0F77" w:rsidRPr="002B115C" w:rsidRDefault="00BE0F77" w:rsidP="00BE0F77">
      <w:pPr>
        <w:numPr>
          <w:ilvl w:val="0"/>
          <w:numId w:val="24"/>
        </w:numPr>
        <w:tabs>
          <w:tab w:val="left" w:pos="720"/>
        </w:tabs>
        <w:overflowPunct/>
        <w:autoSpaceDE/>
        <w:autoSpaceDN/>
        <w:adjustRightInd/>
        <w:ind w:left="153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Let unit cool for 10 minutes.</w:t>
      </w:r>
    </w:p>
    <w:p w:rsidR="00BE0F77" w:rsidRPr="002B115C" w:rsidRDefault="00BE0F77" w:rsidP="00BE0F77">
      <w:pPr>
        <w:numPr>
          <w:ilvl w:val="0"/>
          <w:numId w:val="24"/>
        </w:numPr>
        <w:overflowPunct/>
        <w:autoSpaceDE/>
        <w:autoSpaceDN/>
        <w:adjustRightInd/>
        <w:ind w:left="153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De-energize the QSD 27 section by pressing the POWER button (green).</w:t>
      </w:r>
    </w:p>
    <w:p w:rsidR="00BE0F77" w:rsidRPr="002B115C" w:rsidRDefault="00BE0F77" w:rsidP="00BE0F77">
      <w:pPr>
        <w:numPr>
          <w:ilvl w:val="0"/>
          <w:numId w:val="24"/>
        </w:numPr>
        <w:overflowPunct/>
        <w:autoSpaceDE/>
        <w:autoSpaceDN/>
        <w:adjustRightInd/>
        <w:ind w:left="153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De-energize the SMD-01 section by pressing the POWER button (green).</w:t>
      </w:r>
    </w:p>
    <w:p w:rsidR="00BE0F77" w:rsidRPr="002B115C" w:rsidRDefault="00BE0F77" w:rsidP="00BE0F77">
      <w:pPr>
        <w:numPr>
          <w:ilvl w:val="0"/>
          <w:numId w:val="24"/>
        </w:numPr>
        <w:overflowPunct/>
        <w:autoSpaceDE/>
        <w:autoSpaceDN/>
        <w:adjustRightInd/>
        <w:ind w:left="153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De-energize the NFE01 section by pressing the POWER button (green).</w:t>
      </w:r>
    </w:p>
    <w:p w:rsidR="00BE0F77" w:rsidRPr="002B115C" w:rsidRDefault="00BE0F77" w:rsidP="00BE0F77">
      <w:pPr>
        <w:numPr>
          <w:ilvl w:val="0"/>
          <w:numId w:val="24"/>
        </w:numPr>
        <w:overflowPunct/>
        <w:autoSpaceDE/>
        <w:autoSpaceDN/>
        <w:adjustRightInd/>
        <w:ind w:left="153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De-energize the SSA 3001 section by pressing the POWER button (green).</w:t>
      </w:r>
    </w:p>
    <w:p w:rsidR="00BE0F77" w:rsidRPr="002B115C" w:rsidRDefault="00BE0F77" w:rsidP="00BE0F77">
      <w:pPr>
        <w:numPr>
          <w:ilvl w:val="0"/>
          <w:numId w:val="24"/>
        </w:numPr>
        <w:overflowPunct/>
        <w:autoSpaceDE/>
        <w:autoSpaceDN/>
        <w:adjustRightInd/>
        <w:ind w:left="153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De-energize the SCU 2080 section by pressing the SYSTEM OFF button (red with O symbol), then turn rotary dial off (counter-clockwise to O symbol).</w:t>
      </w:r>
    </w:p>
    <w:p w:rsidR="00BE0F77" w:rsidRPr="002B115C" w:rsidRDefault="00BE0F77" w:rsidP="00BE0F77">
      <w:pPr>
        <w:numPr>
          <w:ilvl w:val="0"/>
          <w:numId w:val="24"/>
        </w:numPr>
        <w:tabs>
          <w:tab w:val="left" w:pos="720"/>
        </w:tabs>
        <w:overflowPunct/>
        <w:autoSpaceDE/>
        <w:autoSpaceDN/>
        <w:adjustRightInd/>
        <w:ind w:left="153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If applicable, shut off water (chiller).</w:t>
      </w:r>
    </w:p>
    <w:p w:rsidR="000C37B9" w:rsidRPr="00BE0F77" w:rsidRDefault="00BE0F77" w:rsidP="000C37B9">
      <w:pPr>
        <w:numPr>
          <w:ilvl w:val="0"/>
          <w:numId w:val="24"/>
        </w:numPr>
        <w:tabs>
          <w:tab w:val="left" w:pos="720"/>
        </w:tabs>
        <w:overflowPunct/>
        <w:autoSpaceDE/>
        <w:autoSpaceDN/>
        <w:adjustRightInd/>
        <w:ind w:left="153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If applicable, shut off Rofin.</w:t>
      </w:r>
    </w:p>
    <w:p w:rsidR="000C37B9" w:rsidRPr="000C37B9" w:rsidRDefault="000C37B9" w:rsidP="000C37B9">
      <w:pPr>
        <w:pStyle w:val="Heading2"/>
        <w:tabs>
          <w:tab w:val="left" w:pos="1170"/>
        </w:tabs>
        <w:ind w:hanging="180"/>
      </w:pPr>
      <w:bookmarkStart w:id="15" w:name="_Toc78796864"/>
      <w:r>
        <w:t>Starmark</w:t>
      </w:r>
      <w:bookmarkEnd w:id="15"/>
    </w:p>
    <w:p w:rsidR="00BE0F77" w:rsidRPr="002B115C" w:rsidRDefault="00BE0F77" w:rsidP="00BE0F77">
      <w:pPr>
        <w:numPr>
          <w:ilvl w:val="0"/>
          <w:numId w:val="25"/>
        </w:numPr>
        <w:tabs>
          <w:tab w:val="left" w:pos="720"/>
        </w:tabs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Close Lasercad program.</w:t>
      </w:r>
    </w:p>
    <w:p w:rsidR="00BE0F77" w:rsidRPr="002B115C" w:rsidRDefault="00BE0F77" w:rsidP="00BE0F77">
      <w:pPr>
        <w:numPr>
          <w:ilvl w:val="0"/>
          <w:numId w:val="25"/>
        </w:numPr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Turn lamp off by turning key (counter-clockwise full, to LAMP OFF position).</w:t>
      </w:r>
    </w:p>
    <w:p w:rsidR="00BE0F77" w:rsidRPr="004C6516" w:rsidRDefault="00BE0F77" w:rsidP="00BE0F77">
      <w:pPr>
        <w:numPr>
          <w:ilvl w:val="0"/>
          <w:numId w:val="25"/>
        </w:numPr>
        <w:tabs>
          <w:tab w:val="left" w:pos="720"/>
        </w:tabs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Close Monitor</w:t>
      </w:r>
      <w:r w:rsidR="00F936F4">
        <w:rPr>
          <w:rFonts w:ascii="Arial" w:hAnsi="Arial" w:cs="Arial"/>
        </w:rPr>
        <w:t xml:space="preserve"> </w:t>
      </w:r>
      <w:r w:rsidR="00F936F4" w:rsidRPr="004C6516">
        <w:rPr>
          <w:rFonts w:ascii="Arial" w:hAnsi="Arial" w:cs="Arial"/>
        </w:rPr>
        <w:t>and Motion</w:t>
      </w:r>
      <w:r w:rsidRPr="004C6516">
        <w:rPr>
          <w:rFonts w:ascii="Arial" w:hAnsi="Arial" w:cs="Arial"/>
        </w:rPr>
        <w:t xml:space="preserve"> program</w:t>
      </w:r>
      <w:r w:rsidR="00F936F4" w:rsidRPr="004C6516">
        <w:rPr>
          <w:rFonts w:ascii="Arial" w:hAnsi="Arial" w:cs="Arial"/>
        </w:rPr>
        <w:t>s</w:t>
      </w:r>
      <w:r w:rsidRPr="004C6516">
        <w:rPr>
          <w:rFonts w:ascii="Arial" w:hAnsi="Arial" w:cs="Arial"/>
        </w:rPr>
        <w:t>.</w:t>
      </w:r>
    </w:p>
    <w:p w:rsidR="00BE0F77" w:rsidRPr="004C6516" w:rsidRDefault="00BE0F77" w:rsidP="00BE0F77">
      <w:pPr>
        <w:numPr>
          <w:ilvl w:val="0"/>
          <w:numId w:val="25"/>
        </w:numPr>
        <w:tabs>
          <w:tab w:val="left" w:pos="720"/>
        </w:tabs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4C6516">
        <w:rPr>
          <w:rFonts w:ascii="Arial" w:hAnsi="Arial" w:cs="Arial"/>
        </w:rPr>
        <w:t xml:space="preserve">Close </w:t>
      </w:r>
      <w:r w:rsidR="00F936F4" w:rsidRPr="004C6516">
        <w:rPr>
          <w:rFonts w:ascii="Arial" w:hAnsi="Arial" w:cs="Arial"/>
        </w:rPr>
        <w:t>SM tools and the Info. window</w:t>
      </w:r>
      <w:r w:rsidRPr="004C6516">
        <w:rPr>
          <w:rFonts w:ascii="Arial" w:hAnsi="Arial" w:cs="Arial"/>
        </w:rPr>
        <w:t>.</w:t>
      </w:r>
    </w:p>
    <w:p w:rsidR="00BE0F77" w:rsidRPr="004C6516" w:rsidRDefault="00F936F4" w:rsidP="00BE0F77">
      <w:pPr>
        <w:numPr>
          <w:ilvl w:val="0"/>
          <w:numId w:val="25"/>
        </w:numPr>
        <w:tabs>
          <w:tab w:val="left" w:pos="720"/>
        </w:tabs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4C6516">
        <w:rPr>
          <w:rFonts w:ascii="Arial" w:hAnsi="Arial" w:cs="Arial"/>
        </w:rPr>
        <w:t>Shut down the computer.</w:t>
      </w:r>
    </w:p>
    <w:p w:rsidR="00BE0F77" w:rsidRPr="00F936F4" w:rsidRDefault="00BE0F77" w:rsidP="00F936F4">
      <w:pPr>
        <w:numPr>
          <w:ilvl w:val="0"/>
          <w:numId w:val="25"/>
        </w:numPr>
        <w:tabs>
          <w:tab w:val="clear" w:pos="360"/>
          <w:tab w:val="left" w:pos="720"/>
          <w:tab w:val="num" w:pos="1440"/>
        </w:tabs>
        <w:overflowPunct/>
        <w:autoSpaceDE/>
        <w:autoSpaceDN/>
        <w:adjustRightInd/>
        <w:ind w:left="1440" w:hanging="90"/>
        <w:textAlignment w:val="auto"/>
        <w:rPr>
          <w:rFonts w:ascii="Arial" w:hAnsi="Arial" w:cs="Arial"/>
        </w:rPr>
      </w:pPr>
      <w:r w:rsidRPr="004C6516">
        <w:rPr>
          <w:rFonts w:ascii="Arial" w:hAnsi="Arial" w:cs="Arial"/>
        </w:rPr>
        <w:t xml:space="preserve">Wait until monitor indicates that </w:t>
      </w:r>
      <w:r w:rsidR="00F936F4" w:rsidRPr="004C6516">
        <w:rPr>
          <w:rFonts w:ascii="Arial" w:hAnsi="Arial" w:cs="Arial"/>
        </w:rPr>
        <w:t>it is safe to turn off computer and then p</w:t>
      </w:r>
      <w:r w:rsidRPr="004C6516">
        <w:rPr>
          <w:rFonts w:ascii="Arial" w:hAnsi="Arial" w:cs="Arial"/>
        </w:rPr>
        <w:t xml:space="preserve">ush off button </w:t>
      </w:r>
      <w:r w:rsidRPr="00F936F4">
        <w:rPr>
          <w:rFonts w:ascii="Arial" w:hAnsi="Arial" w:cs="Arial"/>
        </w:rPr>
        <w:t>(red light).</w:t>
      </w:r>
    </w:p>
    <w:p w:rsidR="00BE0F77" w:rsidRPr="002B115C" w:rsidRDefault="00BE0F77" w:rsidP="00BE0F77">
      <w:pPr>
        <w:numPr>
          <w:ilvl w:val="0"/>
          <w:numId w:val="25"/>
        </w:numPr>
        <w:tabs>
          <w:tab w:val="left" w:pos="720"/>
        </w:tabs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Turn off main power switch  - Red knob on lower right panel.</w:t>
      </w:r>
    </w:p>
    <w:p w:rsidR="00BE0F77" w:rsidRPr="002B115C" w:rsidRDefault="00BE0F77" w:rsidP="00BE0F77">
      <w:pPr>
        <w:numPr>
          <w:ilvl w:val="0"/>
          <w:numId w:val="25"/>
        </w:numPr>
        <w:tabs>
          <w:tab w:val="left" w:pos="720"/>
        </w:tabs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If applicable, shut off water (chiller).</w:t>
      </w:r>
    </w:p>
    <w:p w:rsidR="00BE0F77" w:rsidRDefault="00BE0F77" w:rsidP="00BE0F77">
      <w:pPr>
        <w:numPr>
          <w:ilvl w:val="0"/>
          <w:numId w:val="25"/>
        </w:numPr>
        <w:tabs>
          <w:tab w:val="left" w:pos="720"/>
        </w:tabs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2B115C">
        <w:rPr>
          <w:rFonts w:ascii="Arial" w:hAnsi="Arial" w:cs="Arial"/>
        </w:rPr>
        <w:t>If applicable, shut off Rofin.</w:t>
      </w:r>
    </w:p>
    <w:p w:rsidR="00F936F4" w:rsidRPr="004C6516" w:rsidRDefault="00F936F4" w:rsidP="00BE0F77">
      <w:pPr>
        <w:numPr>
          <w:ilvl w:val="0"/>
          <w:numId w:val="25"/>
        </w:numPr>
        <w:tabs>
          <w:tab w:val="left" w:pos="720"/>
        </w:tabs>
        <w:overflowPunct/>
        <w:autoSpaceDE/>
        <w:autoSpaceDN/>
        <w:adjustRightInd/>
        <w:ind w:firstLine="990"/>
        <w:textAlignment w:val="auto"/>
        <w:rPr>
          <w:rFonts w:ascii="Arial" w:hAnsi="Arial" w:cs="Arial"/>
        </w:rPr>
      </w:pPr>
      <w:r w:rsidRPr="004C6516">
        <w:rPr>
          <w:rFonts w:ascii="Arial" w:hAnsi="Arial" w:cs="Arial"/>
        </w:rPr>
        <w:t>Turn off the exhaust blower.</w:t>
      </w:r>
    </w:p>
    <w:p w:rsidR="00962444" w:rsidRPr="00962444" w:rsidRDefault="00962444" w:rsidP="00BE0F77">
      <w:pPr>
        <w:tabs>
          <w:tab w:val="left" w:pos="720"/>
          <w:tab w:val="left" w:pos="1170"/>
        </w:tabs>
        <w:overflowPunct/>
        <w:autoSpaceDE/>
        <w:autoSpaceDN/>
        <w:adjustRightInd/>
        <w:ind w:left="1170"/>
        <w:textAlignment w:val="auto"/>
        <w:rPr>
          <w:rFonts w:ascii="Arial" w:hAnsi="Arial" w:cs="Arial"/>
        </w:rPr>
      </w:pPr>
    </w:p>
    <w:p w:rsidR="00962444" w:rsidRPr="00962444" w:rsidRDefault="00962444" w:rsidP="00962444"/>
    <w:p w:rsidR="00074577" w:rsidRPr="00074577" w:rsidRDefault="00074577" w:rsidP="00074577">
      <w:pPr>
        <w:pStyle w:val="Heading2"/>
        <w:numPr>
          <w:ilvl w:val="0"/>
          <w:numId w:val="0"/>
        </w:numPr>
        <w:tabs>
          <w:tab w:val="left" w:pos="1260"/>
        </w:tabs>
        <w:ind w:left="720"/>
      </w:pPr>
    </w:p>
    <w:p w:rsidR="000F7A75" w:rsidRPr="00074577" w:rsidRDefault="000F7A75" w:rsidP="0043579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kern w:val="32"/>
          <w:szCs w:val="24"/>
        </w:rPr>
      </w:pPr>
    </w:p>
    <w:sectPr w:rsidR="000F7A75" w:rsidRPr="00074577" w:rsidSect="006B663F">
      <w:headerReference w:type="default" r:id="rId10"/>
      <w:footerReference w:type="default" r:id="rId11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934" w:rsidRDefault="00241934">
      <w:r>
        <w:separator/>
      </w:r>
    </w:p>
  </w:endnote>
  <w:endnote w:type="continuationSeparator" w:id="0">
    <w:p w:rsidR="00241934" w:rsidRDefault="0024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92"/>
      <w:gridCol w:w="6029"/>
      <w:gridCol w:w="1179"/>
    </w:tblGrid>
    <w:tr w:rsidR="00241934" w:rsidRPr="00E52623" w:rsidTr="006B663F">
      <w:tc>
        <w:tcPr>
          <w:tcW w:w="3672" w:type="dxa"/>
          <w:vAlign w:val="center"/>
        </w:tcPr>
        <w:p w:rsidR="00241934" w:rsidRPr="00E52623" w:rsidRDefault="00241934" w:rsidP="006B663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241934" w:rsidRPr="00E52623" w:rsidRDefault="00241934" w:rsidP="006B663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vAlign w:val="center"/>
        </w:tcPr>
        <w:p w:rsidR="00241934" w:rsidRPr="00E52623" w:rsidRDefault="00241934" w:rsidP="003944B8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</w:t>
          </w:r>
          <w:r w:rsidRPr="00A625C0">
            <w:rPr>
              <w:rFonts w:ascii="Arial" w:hAnsi="Arial" w:cs="Arial"/>
              <w:sz w:val="16"/>
              <w:szCs w:val="16"/>
            </w:rPr>
            <w:t>TA126</w:t>
          </w:r>
          <w:r w:rsidR="003944B8">
            <w:rPr>
              <w:rFonts w:ascii="Arial" w:hAnsi="Arial" w:cs="Arial"/>
              <w:sz w:val="16"/>
              <w:szCs w:val="16"/>
            </w:rPr>
            <w:t>3</w:t>
          </w:r>
        </w:p>
      </w:tc>
    </w:tr>
    <w:tr w:rsidR="00241934" w:rsidRPr="00E52623" w:rsidTr="006B663F">
      <w:tc>
        <w:tcPr>
          <w:tcW w:w="3672" w:type="dxa"/>
          <w:vAlign w:val="center"/>
        </w:tcPr>
        <w:p w:rsidR="00241934" w:rsidRPr="00E52623" w:rsidRDefault="00241934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241934" w:rsidRPr="00E52623" w:rsidRDefault="00241934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E52623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F243C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F243C">
            <w:rPr>
              <w:rStyle w:val="PageNumber"/>
              <w:rFonts w:ascii="Arial" w:hAnsi="Arial" w:cs="Arial"/>
              <w:noProof/>
              <w:sz w:val="16"/>
              <w:szCs w:val="16"/>
            </w:rPr>
            <w:t>4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vAlign w:val="center"/>
        </w:tcPr>
        <w:p w:rsidR="00241934" w:rsidRPr="00E52623" w:rsidRDefault="00241934" w:rsidP="005C07A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E52623">
            <w:rPr>
              <w:rFonts w:ascii="Arial" w:hAnsi="Arial" w:cs="Arial"/>
              <w:sz w:val="16"/>
              <w:szCs w:val="16"/>
            </w:rPr>
            <w:t xml:space="preserve">REV </w:t>
          </w:r>
          <w:r w:rsidR="005C07A5">
            <w:rPr>
              <w:rFonts w:ascii="Arial" w:hAnsi="Arial" w:cs="Arial"/>
              <w:sz w:val="16"/>
              <w:szCs w:val="16"/>
            </w:rPr>
            <w:t>A</w:t>
          </w:r>
        </w:p>
      </w:tc>
    </w:tr>
  </w:tbl>
  <w:p w:rsidR="00241934" w:rsidRPr="00895072" w:rsidRDefault="00241934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 xml:space="preserve">er’s Guide Template Rev. </w:t>
    </w:r>
    <w:r w:rsidR="005C07A5">
      <w:rPr>
        <w:sz w:val="16"/>
        <w:szCs w:val="16"/>
      </w:rPr>
      <w:t>A</w:t>
    </w:r>
    <w:r>
      <w:rPr>
        <w:sz w:val="16"/>
        <w:szCs w:val="16"/>
      </w:rPr>
      <w:t xml:space="preserve"> </w:t>
    </w:r>
    <w:r w:rsidR="005C07A5">
      <w:rPr>
        <w:sz w:val="16"/>
        <w:szCs w:val="16"/>
      </w:rPr>
      <w:t>8/2/21</w:t>
    </w:r>
  </w:p>
  <w:p w:rsidR="00241934" w:rsidRPr="006B663F" w:rsidRDefault="00241934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934" w:rsidRDefault="00241934">
      <w:r>
        <w:separator/>
      </w:r>
    </w:p>
  </w:footnote>
  <w:footnote w:type="continuationSeparator" w:id="0">
    <w:p w:rsidR="00241934" w:rsidRDefault="0024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934" w:rsidRDefault="00241934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7F4359AF" wp14:editId="55D4991E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5802E831" wp14:editId="029286E8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1934" w:rsidRDefault="00241934" w:rsidP="00895072">
    <w:pPr>
      <w:rPr>
        <w:rFonts w:ascii="Arial" w:hAnsi="Arial"/>
        <w:sz w:val="28"/>
      </w:rPr>
    </w:pPr>
  </w:p>
  <w:p w:rsidR="00241934" w:rsidRDefault="00241934" w:rsidP="006C2FD8">
    <w:pPr>
      <w:jc w:val="center"/>
      <w:rPr>
        <w:rFonts w:ascii="Arial" w:hAnsi="Arial"/>
        <w:sz w:val="28"/>
      </w:rPr>
    </w:pPr>
  </w:p>
  <w:p w:rsidR="00241934" w:rsidRDefault="00241934" w:rsidP="006C2FD8">
    <w:pPr>
      <w:jc w:val="center"/>
      <w:rPr>
        <w:rFonts w:ascii="Arial" w:hAnsi="Arial"/>
        <w:sz w:val="28"/>
      </w:rPr>
    </w:pPr>
  </w:p>
  <w:p w:rsidR="00241934" w:rsidRPr="00FA50E8" w:rsidRDefault="00241934" w:rsidP="006C2FD8">
    <w:pPr>
      <w:jc w:val="center"/>
      <w:rPr>
        <w:rFonts w:ascii="Arial" w:hAnsi="Arial"/>
        <w:b/>
      </w:rPr>
    </w:pPr>
    <w:r w:rsidRPr="006C2FD8">
      <w:rPr>
        <w:rFonts w:ascii="Arial" w:hAnsi="Arial"/>
        <w:sz w:val="28"/>
      </w:rPr>
      <w:t>User Guide:</w:t>
    </w:r>
    <w:r>
      <w:rPr>
        <w:rFonts w:ascii="Arial" w:hAnsi="Arial"/>
        <w:sz w:val="28"/>
      </w:rPr>
      <w:t xml:space="preserve"> Depew </w:t>
    </w:r>
    <w:r>
      <w:rPr>
        <w:rFonts w:ascii="Arial" w:hAnsi="Arial"/>
        <w:sz w:val="28"/>
        <w:szCs w:val="28"/>
      </w:rPr>
      <w:t>Laser Etcher Equipment User Guide</w:t>
    </w:r>
  </w:p>
  <w:p w:rsidR="00241934" w:rsidRDefault="00241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26FAF"/>
    <w:multiLevelType w:val="hybridMultilevel"/>
    <w:tmpl w:val="F2FE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F1E3A"/>
    <w:multiLevelType w:val="multilevel"/>
    <w:tmpl w:val="0B5E9966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733CB8"/>
    <w:multiLevelType w:val="hybridMultilevel"/>
    <w:tmpl w:val="523E6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 w15:restartNumberingAfterBreak="0">
    <w:nsid w:val="2D2E02FD"/>
    <w:multiLevelType w:val="singleLevel"/>
    <w:tmpl w:val="362C96E6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72"/>
      </w:pPr>
      <w:rPr>
        <w:rFonts w:hint="default"/>
      </w:rPr>
    </w:lvl>
  </w:abstractNum>
  <w:abstractNum w:abstractNumId="7" w15:restartNumberingAfterBreak="0">
    <w:nsid w:val="4788012B"/>
    <w:multiLevelType w:val="hybridMultilevel"/>
    <w:tmpl w:val="F1EC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D15A1"/>
    <w:multiLevelType w:val="hybridMultilevel"/>
    <w:tmpl w:val="079C5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17FFC"/>
    <w:multiLevelType w:val="hybridMultilevel"/>
    <w:tmpl w:val="729E84FE"/>
    <w:lvl w:ilvl="0" w:tplc="04C8A676">
      <w:start w:val="1"/>
      <w:numFmt w:val="decimal"/>
      <w:lvlText w:val="%1)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F34B97"/>
    <w:multiLevelType w:val="hybridMultilevel"/>
    <w:tmpl w:val="5A304722"/>
    <w:lvl w:ilvl="0" w:tplc="70C6B978">
      <w:start w:val="1"/>
      <w:numFmt w:val="decimal"/>
      <w:lvlText w:val="%1)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193465"/>
    <w:multiLevelType w:val="multilevel"/>
    <w:tmpl w:val="E4680B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37469C"/>
    <w:multiLevelType w:val="hybridMultilevel"/>
    <w:tmpl w:val="F7DA06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6D65DB"/>
    <w:multiLevelType w:val="singleLevel"/>
    <w:tmpl w:val="B7E43DEC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73C5257D"/>
    <w:multiLevelType w:val="multilevel"/>
    <w:tmpl w:val="29087EFA"/>
    <w:lvl w:ilvl="0">
      <w:start w:val="1"/>
      <w:numFmt w:val="decimal"/>
      <w:pStyle w:val="BodyText2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94172C"/>
    <w:multiLevelType w:val="multilevel"/>
    <w:tmpl w:val="131683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3"/>
  </w:num>
  <w:num w:numId="5">
    <w:abstractNumId w:val="5"/>
  </w:num>
  <w:num w:numId="6">
    <w:abstractNumId w:val="0"/>
  </w:num>
  <w:num w:numId="7">
    <w:abstractNumId w:val="16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18"/>
  </w:num>
  <w:num w:numId="20">
    <w:abstractNumId w:val="12"/>
  </w:num>
  <w:num w:numId="21">
    <w:abstractNumId w:val="6"/>
  </w:num>
  <w:num w:numId="22">
    <w:abstractNumId w:val="11"/>
  </w:num>
  <w:num w:numId="23">
    <w:abstractNumId w:val="4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01122"/>
    <w:rsid w:val="0000781F"/>
    <w:rsid w:val="0002648A"/>
    <w:rsid w:val="00067C75"/>
    <w:rsid w:val="00074577"/>
    <w:rsid w:val="00074AB6"/>
    <w:rsid w:val="00077D0E"/>
    <w:rsid w:val="00091DBC"/>
    <w:rsid w:val="000A74C0"/>
    <w:rsid w:val="000B48F6"/>
    <w:rsid w:val="000C37B9"/>
    <w:rsid w:val="000C7155"/>
    <w:rsid w:val="000E3BBF"/>
    <w:rsid w:val="000F105A"/>
    <w:rsid w:val="000F7A75"/>
    <w:rsid w:val="00100747"/>
    <w:rsid w:val="00104264"/>
    <w:rsid w:val="00115C69"/>
    <w:rsid w:val="0012216B"/>
    <w:rsid w:val="00131E09"/>
    <w:rsid w:val="00133FE4"/>
    <w:rsid w:val="00134A60"/>
    <w:rsid w:val="001644C7"/>
    <w:rsid w:val="00167C37"/>
    <w:rsid w:val="00185063"/>
    <w:rsid w:val="00186F41"/>
    <w:rsid w:val="001A529A"/>
    <w:rsid w:val="001C4208"/>
    <w:rsid w:val="001D699F"/>
    <w:rsid w:val="001E3E72"/>
    <w:rsid w:val="001F0696"/>
    <w:rsid w:val="0020547D"/>
    <w:rsid w:val="0022411D"/>
    <w:rsid w:val="0022518E"/>
    <w:rsid w:val="002344D8"/>
    <w:rsid w:val="00241934"/>
    <w:rsid w:val="002457E8"/>
    <w:rsid w:val="00263A4E"/>
    <w:rsid w:val="00267CFF"/>
    <w:rsid w:val="00273E0E"/>
    <w:rsid w:val="0028636E"/>
    <w:rsid w:val="0029455C"/>
    <w:rsid w:val="002970FC"/>
    <w:rsid w:val="002A2E02"/>
    <w:rsid w:val="002B6ED6"/>
    <w:rsid w:val="002F1E65"/>
    <w:rsid w:val="003008A6"/>
    <w:rsid w:val="0030710F"/>
    <w:rsid w:val="00311C66"/>
    <w:rsid w:val="00330870"/>
    <w:rsid w:val="00336957"/>
    <w:rsid w:val="00342F17"/>
    <w:rsid w:val="003458CA"/>
    <w:rsid w:val="003615E3"/>
    <w:rsid w:val="00367B08"/>
    <w:rsid w:val="00381DF9"/>
    <w:rsid w:val="00387901"/>
    <w:rsid w:val="003944B8"/>
    <w:rsid w:val="003A258A"/>
    <w:rsid w:val="003B62FF"/>
    <w:rsid w:val="003D1065"/>
    <w:rsid w:val="00414FEE"/>
    <w:rsid w:val="00417000"/>
    <w:rsid w:val="004257F2"/>
    <w:rsid w:val="004313F1"/>
    <w:rsid w:val="00435798"/>
    <w:rsid w:val="0046484C"/>
    <w:rsid w:val="004A0EFB"/>
    <w:rsid w:val="004B214D"/>
    <w:rsid w:val="004B3295"/>
    <w:rsid w:val="004C197C"/>
    <w:rsid w:val="004C6516"/>
    <w:rsid w:val="004D350D"/>
    <w:rsid w:val="004E23FA"/>
    <w:rsid w:val="00506EF7"/>
    <w:rsid w:val="00517338"/>
    <w:rsid w:val="00537EDF"/>
    <w:rsid w:val="00544CC0"/>
    <w:rsid w:val="005540AB"/>
    <w:rsid w:val="005651D4"/>
    <w:rsid w:val="005736F8"/>
    <w:rsid w:val="005742B6"/>
    <w:rsid w:val="00585CC3"/>
    <w:rsid w:val="00586FD0"/>
    <w:rsid w:val="00591DA1"/>
    <w:rsid w:val="005A7521"/>
    <w:rsid w:val="005B6DF3"/>
    <w:rsid w:val="005C07A5"/>
    <w:rsid w:val="005C1DE5"/>
    <w:rsid w:val="005E245A"/>
    <w:rsid w:val="005E35F0"/>
    <w:rsid w:val="00615FD9"/>
    <w:rsid w:val="00631461"/>
    <w:rsid w:val="006435C0"/>
    <w:rsid w:val="00657991"/>
    <w:rsid w:val="006665BB"/>
    <w:rsid w:val="00675DA3"/>
    <w:rsid w:val="0068285F"/>
    <w:rsid w:val="00694806"/>
    <w:rsid w:val="006A0208"/>
    <w:rsid w:val="006B4B75"/>
    <w:rsid w:val="006B663F"/>
    <w:rsid w:val="006C1212"/>
    <w:rsid w:val="006C2FD8"/>
    <w:rsid w:val="006C43AC"/>
    <w:rsid w:val="006D29DB"/>
    <w:rsid w:val="006D40EC"/>
    <w:rsid w:val="006F11FE"/>
    <w:rsid w:val="006F243C"/>
    <w:rsid w:val="007142EE"/>
    <w:rsid w:val="00742BE0"/>
    <w:rsid w:val="00763C9C"/>
    <w:rsid w:val="007640C1"/>
    <w:rsid w:val="007D2426"/>
    <w:rsid w:val="007D297F"/>
    <w:rsid w:val="007D2CD2"/>
    <w:rsid w:val="007D3C59"/>
    <w:rsid w:val="007E6D2B"/>
    <w:rsid w:val="00823264"/>
    <w:rsid w:val="00832D35"/>
    <w:rsid w:val="00833770"/>
    <w:rsid w:val="00835A4B"/>
    <w:rsid w:val="008841BA"/>
    <w:rsid w:val="00895072"/>
    <w:rsid w:val="008A0677"/>
    <w:rsid w:val="008A2FAD"/>
    <w:rsid w:val="008B2594"/>
    <w:rsid w:val="008B43C3"/>
    <w:rsid w:val="008C1544"/>
    <w:rsid w:val="008C59A5"/>
    <w:rsid w:val="00900D64"/>
    <w:rsid w:val="00925A77"/>
    <w:rsid w:val="00932BFC"/>
    <w:rsid w:val="009410B3"/>
    <w:rsid w:val="00952D5D"/>
    <w:rsid w:val="00956C27"/>
    <w:rsid w:val="00962444"/>
    <w:rsid w:val="00991C41"/>
    <w:rsid w:val="009A7107"/>
    <w:rsid w:val="009A72D7"/>
    <w:rsid w:val="009B4C4C"/>
    <w:rsid w:val="009B7E69"/>
    <w:rsid w:val="009C7C6B"/>
    <w:rsid w:val="00A25E93"/>
    <w:rsid w:val="00A27D02"/>
    <w:rsid w:val="00A32194"/>
    <w:rsid w:val="00A46EF4"/>
    <w:rsid w:val="00A47AC1"/>
    <w:rsid w:val="00A5385E"/>
    <w:rsid w:val="00A53BB0"/>
    <w:rsid w:val="00A6065B"/>
    <w:rsid w:val="00A625C0"/>
    <w:rsid w:val="00A6329F"/>
    <w:rsid w:val="00A767A7"/>
    <w:rsid w:val="00A91B1A"/>
    <w:rsid w:val="00AB30F6"/>
    <w:rsid w:val="00AB3BAF"/>
    <w:rsid w:val="00AF1DCE"/>
    <w:rsid w:val="00B059E4"/>
    <w:rsid w:val="00B065B2"/>
    <w:rsid w:val="00B20CE9"/>
    <w:rsid w:val="00B273F4"/>
    <w:rsid w:val="00B30190"/>
    <w:rsid w:val="00B34178"/>
    <w:rsid w:val="00B374B4"/>
    <w:rsid w:val="00B457E3"/>
    <w:rsid w:val="00B63CF4"/>
    <w:rsid w:val="00B7039A"/>
    <w:rsid w:val="00B81615"/>
    <w:rsid w:val="00BA0B3C"/>
    <w:rsid w:val="00BB4667"/>
    <w:rsid w:val="00BD1C90"/>
    <w:rsid w:val="00BD4A7C"/>
    <w:rsid w:val="00BE0F77"/>
    <w:rsid w:val="00BF0CC6"/>
    <w:rsid w:val="00C0309C"/>
    <w:rsid w:val="00C17427"/>
    <w:rsid w:val="00C2304C"/>
    <w:rsid w:val="00C348DA"/>
    <w:rsid w:val="00C53EA6"/>
    <w:rsid w:val="00C700F2"/>
    <w:rsid w:val="00C77DEF"/>
    <w:rsid w:val="00C82D48"/>
    <w:rsid w:val="00CA0DC1"/>
    <w:rsid w:val="00CA459A"/>
    <w:rsid w:val="00CD2070"/>
    <w:rsid w:val="00CE76DD"/>
    <w:rsid w:val="00D04DF5"/>
    <w:rsid w:val="00D21BDA"/>
    <w:rsid w:val="00D31D27"/>
    <w:rsid w:val="00D53FA4"/>
    <w:rsid w:val="00D5533F"/>
    <w:rsid w:val="00D568A7"/>
    <w:rsid w:val="00D91357"/>
    <w:rsid w:val="00DC23D5"/>
    <w:rsid w:val="00DC368C"/>
    <w:rsid w:val="00DC5B1D"/>
    <w:rsid w:val="00DD5F5F"/>
    <w:rsid w:val="00DE10A7"/>
    <w:rsid w:val="00E05B64"/>
    <w:rsid w:val="00E341F6"/>
    <w:rsid w:val="00E3677A"/>
    <w:rsid w:val="00E47A04"/>
    <w:rsid w:val="00E52623"/>
    <w:rsid w:val="00E5659F"/>
    <w:rsid w:val="00E56F47"/>
    <w:rsid w:val="00E615C5"/>
    <w:rsid w:val="00E72E59"/>
    <w:rsid w:val="00E935C3"/>
    <w:rsid w:val="00E95538"/>
    <w:rsid w:val="00E962F9"/>
    <w:rsid w:val="00E96498"/>
    <w:rsid w:val="00EA5B7E"/>
    <w:rsid w:val="00EB65E9"/>
    <w:rsid w:val="00EB750B"/>
    <w:rsid w:val="00EC31A9"/>
    <w:rsid w:val="00EC7DD1"/>
    <w:rsid w:val="00ED548A"/>
    <w:rsid w:val="00F10FA5"/>
    <w:rsid w:val="00F45232"/>
    <w:rsid w:val="00F53273"/>
    <w:rsid w:val="00F67121"/>
    <w:rsid w:val="00F713C1"/>
    <w:rsid w:val="00F77F5E"/>
    <w:rsid w:val="00F936F4"/>
    <w:rsid w:val="00FA50E8"/>
    <w:rsid w:val="00FB3015"/>
    <w:rsid w:val="00FC4DD4"/>
    <w:rsid w:val="00FD03C8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4817"/>
    <o:shapelayout v:ext="edit">
      <o:idmap v:ext="edit" data="1"/>
    </o:shapelayout>
  </w:shapeDefaults>
  <w:decimalSymbol w:val="."/>
  <w:listSeparator w:val=","/>
  <w15:docId w15:val="{8F72A7F5-687F-4B4B-B58E-E38C1EF6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33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5533F"/>
    <w:pPr>
      <w:keepNext/>
      <w:numPr>
        <w:numId w:val="11"/>
      </w:numPr>
      <w:tabs>
        <w:tab w:val="left" w:pos="540"/>
      </w:tabs>
      <w:spacing w:before="240" w:after="120"/>
      <w:outlineLvl w:val="0"/>
    </w:pPr>
    <w:rPr>
      <w:rFonts w:ascii="Arial" w:hAnsi="Arial" w:cs="Arial"/>
      <w:b/>
      <w:bCs/>
      <w:kern w:val="32"/>
      <w:szCs w:val="24"/>
    </w:rPr>
  </w:style>
  <w:style w:type="paragraph" w:styleId="Heading2">
    <w:name w:val="heading 2"/>
    <w:basedOn w:val="Heading1"/>
    <w:next w:val="Normal"/>
    <w:link w:val="Heading2Char"/>
    <w:unhideWhenUsed/>
    <w:qFormat/>
    <w:rsid w:val="00D5533F"/>
    <w:pPr>
      <w:numPr>
        <w:ilvl w:val="1"/>
      </w:numPr>
      <w:tabs>
        <w:tab w:val="clear" w:pos="540"/>
        <w:tab w:val="left" w:pos="720"/>
      </w:tabs>
      <w:ind w:left="720" w:hanging="720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D5533F"/>
    <w:pPr>
      <w:numPr>
        <w:ilvl w:val="2"/>
      </w:numPr>
      <w:tabs>
        <w:tab w:val="clear" w:pos="720"/>
        <w:tab w:val="left" w:pos="900"/>
      </w:tabs>
      <w:ind w:left="900" w:hanging="864"/>
      <w:outlineLvl w:val="2"/>
    </w:pPr>
    <w:rPr>
      <w:rFonts w:cs="Times New Roman"/>
      <w:bCs w:val="0"/>
      <w:szCs w:val="26"/>
    </w:rPr>
  </w:style>
  <w:style w:type="paragraph" w:styleId="Heading4">
    <w:name w:val="heading 4"/>
    <w:basedOn w:val="Heading3"/>
    <w:next w:val="Normal"/>
    <w:link w:val="Heading4Char"/>
    <w:unhideWhenUsed/>
    <w:qFormat/>
    <w:rsid w:val="00001122"/>
    <w:pPr>
      <w:numPr>
        <w:ilvl w:val="3"/>
      </w:numPr>
      <w:tabs>
        <w:tab w:val="clear" w:pos="900"/>
        <w:tab w:val="left" w:pos="1080"/>
      </w:tabs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customStyle="1" w:styleId="BodyText1">
    <w:name w:val="Body Text 1"/>
    <w:basedOn w:val="Normal"/>
    <w:qFormat/>
    <w:rsid w:val="00952D5D"/>
    <w:pPr>
      <w:spacing w:after="120"/>
    </w:pPr>
  </w:style>
  <w:style w:type="paragraph" w:styleId="BodyText2">
    <w:name w:val="Body Text 2"/>
    <w:basedOn w:val="Normal"/>
    <w:link w:val="BodyText2Char"/>
    <w:qFormat/>
    <w:rsid w:val="00952D5D"/>
    <w:pPr>
      <w:numPr>
        <w:numId w:val="7"/>
      </w:numPr>
      <w:tabs>
        <w:tab w:val="left" w:pos="720"/>
      </w:tabs>
      <w:spacing w:after="120"/>
    </w:pPr>
  </w:style>
  <w:style w:type="character" w:customStyle="1" w:styleId="BodyText2Char">
    <w:name w:val="Body Text 2 Char"/>
    <w:basedOn w:val="DefaultParagraphFont"/>
    <w:link w:val="BodyText2"/>
    <w:rsid w:val="00952D5D"/>
    <w:rPr>
      <w:sz w:val="24"/>
    </w:rPr>
  </w:style>
  <w:style w:type="character" w:customStyle="1" w:styleId="Heading1Char">
    <w:name w:val="Heading 1 Char"/>
    <w:link w:val="Heading1"/>
    <w:rsid w:val="00D5533F"/>
    <w:rPr>
      <w:rFonts w:ascii="Arial" w:hAnsi="Arial" w:cs="Arial"/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rsid w:val="00D5533F"/>
    <w:rPr>
      <w:rFonts w:ascii="Arial" w:hAnsi="Arial" w:cs="Arial"/>
      <w:b/>
      <w:bCs/>
      <w:kern w:val="32"/>
      <w:sz w:val="24"/>
      <w:szCs w:val="24"/>
    </w:rPr>
  </w:style>
  <w:style w:type="character" w:customStyle="1" w:styleId="Heading3Char">
    <w:name w:val="Heading 3 Char"/>
    <w:link w:val="Heading3"/>
    <w:rsid w:val="00D5533F"/>
    <w:rPr>
      <w:rFonts w:ascii="Arial" w:hAnsi="Arial"/>
      <w:b/>
      <w:kern w:val="32"/>
      <w:sz w:val="24"/>
      <w:szCs w:val="26"/>
    </w:rPr>
  </w:style>
  <w:style w:type="character" w:customStyle="1" w:styleId="Heading4Char">
    <w:name w:val="Heading 4 Char"/>
    <w:link w:val="Heading4"/>
    <w:rsid w:val="00001122"/>
    <w:rPr>
      <w:rFonts w:ascii="Arial" w:hAnsi="Arial"/>
      <w:b/>
      <w:bCs/>
      <w:kern w:val="32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001122"/>
    <w:rPr>
      <w:rFonts w:ascii="Arial" w:hAnsi="Arial"/>
      <w:color w:val="0000FF"/>
      <w:u w:val="words"/>
    </w:rPr>
  </w:style>
  <w:style w:type="paragraph" w:styleId="TOC2">
    <w:name w:val="toc 2"/>
    <w:basedOn w:val="TOC1"/>
    <w:next w:val="Normal"/>
    <w:autoRedefine/>
    <w:uiPriority w:val="39"/>
    <w:rsid w:val="00001122"/>
    <w:pPr>
      <w:ind w:left="240"/>
    </w:pPr>
  </w:style>
  <w:style w:type="paragraph" w:styleId="TOC3">
    <w:name w:val="toc 3"/>
    <w:basedOn w:val="TOC2"/>
    <w:next w:val="Normal"/>
    <w:autoRedefine/>
    <w:uiPriority w:val="39"/>
    <w:rsid w:val="00001122"/>
    <w:pPr>
      <w:ind w:left="480"/>
    </w:pPr>
  </w:style>
  <w:style w:type="paragraph" w:styleId="TOC4">
    <w:name w:val="toc 4"/>
    <w:basedOn w:val="TOC3"/>
    <w:next w:val="Normal"/>
    <w:autoRedefine/>
    <w:uiPriority w:val="39"/>
    <w:rsid w:val="00001122"/>
    <w:pPr>
      <w:ind w:left="720"/>
    </w:pPr>
  </w:style>
  <w:style w:type="paragraph" w:styleId="BalloonText">
    <w:name w:val="Balloon Text"/>
    <w:basedOn w:val="Normal"/>
    <w:link w:val="BalloonTextChar"/>
    <w:rsid w:val="001C4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2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3FA"/>
    <w:rPr>
      <w:color w:val="0000FF" w:themeColor="hyperlink"/>
      <w:u w:val="single"/>
    </w:rPr>
  </w:style>
  <w:style w:type="character" w:customStyle="1" w:styleId="X-ref">
    <w:name w:val="X-ref"/>
    <w:qFormat/>
    <w:rsid w:val="00537E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58CA"/>
    <w:pPr>
      <w:ind w:left="720"/>
      <w:contextualSpacing/>
    </w:pPr>
  </w:style>
  <w:style w:type="paragraph" w:styleId="BlockText">
    <w:name w:val="Block Text"/>
    <w:basedOn w:val="Normal"/>
    <w:rsid w:val="0022411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rsid w:val="00B374B4"/>
    <w:pPr>
      <w:spacing w:after="120"/>
      <w:ind w:left="36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B374B4"/>
  </w:style>
  <w:style w:type="paragraph" w:styleId="BodyText">
    <w:name w:val="Body Text"/>
    <w:basedOn w:val="Normal"/>
    <w:link w:val="BodyTextChar"/>
    <w:rsid w:val="004357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57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3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B6B4D-F514-4CF4-BA80-A1074AF9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0</TotalTime>
  <Pages>4</Pages>
  <Words>848</Words>
  <Characters>5236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Sarah Steffan</cp:lastModifiedBy>
  <cp:revision>2</cp:revision>
  <cp:lastPrinted>2014-07-18T19:20:00Z</cp:lastPrinted>
  <dcterms:created xsi:type="dcterms:W3CDTF">2021-08-02T18:16:00Z</dcterms:created>
  <dcterms:modified xsi:type="dcterms:W3CDTF">2021-08-02T18:16:00Z</dcterms:modified>
</cp:coreProperties>
</file>