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02" w:rsidRPr="00107367" w:rsidRDefault="00107367" w:rsidP="00107367">
      <w:pPr>
        <w:spacing w:line="360" w:lineRule="auto"/>
        <w:rPr>
          <w:rFonts w:ascii="Arial" w:hAnsi="Arial" w:cs="Arial"/>
        </w:rPr>
      </w:pPr>
      <w:r w:rsidRPr="00107367">
        <w:rPr>
          <w:rFonts w:ascii="Arial" w:hAnsi="Arial" w:cs="Arial"/>
          <w:b/>
        </w:rPr>
        <w:t>Referenced Documents</w:t>
      </w:r>
    </w:p>
    <w:p w:rsidR="00107367" w:rsidRPr="00107367" w:rsidRDefault="00107367" w:rsidP="00107367">
      <w:pPr>
        <w:rPr>
          <w:rFonts w:ascii="Arial" w:hAnsi="Arial" w:cs="Arial"/>
        </w:rPr>
      </w:pPr>
      <w:r w:rsidRPr="00107367">
        <w:rPr>
          <w:rFonts w:ascii="Arial" w:hAnsi="Arial" w:cs="Arial"/>
        </w:rPr>
        <w:t>TA1041</w:t>
      </w:r>
      <w:r w:rsidRPr="00107367">
        <w:rPr>
          <w:rFonts w:ascii="Arial" w:hAnsi="Arial" w:cs="Arial"/>
        </w:rPr>
        <w:tab/>
        <w:t xml:space="preserve">Precision Cleaning User Guide </w:t>
      </w:r>
    </w:p>
    <w:p w:rsidR="00107367" w:rsidRPr="00107367" w:rsidRDefault="00107367" w:rsidP="00107367">
      <w:pPr>
        <w:spacing w:line="360" w:lineRule="auto"/>
        <w:rPr>
          <w:rFonts w:ascii="Arial" w:hAnsi="Arial" w:cs="Arial"/>
        </w:rPr>
      </w:pPr>
      <w:r w:rsidRPr="00107367">
        <w:rPr>
          <w:rFonts w:ascii="Arial" w:hAnsi="Arial" w:cs="Arial"/>
        </w:rPr>
        <w:t>TA1287</w:t>
      </w:r>
      <w:r w:rsidRPr="00107367">
        <w:rPr>
          <w:rFonts w:ascii="Arial" w:hAnsi="Arial" w:cs="Arial"/>
        </w:rPr>
        <w:tab/>
        <w:t>Special Requirements for Clean Room PFT Area</w:t>
      </w:r>
    </w:p>
    <w:p w:rsidR="00107367" w:rsidRPr="00107367" w:rsidRDefault="00107367" w:rsidP="00107367">
      <w:pPr>
        <w:spacing w:line="360" w:lineRule="auto"/>
        <w:rPr>
          <w:rFonts w:ascii="Arial" w:hAnsi="Arial" w:cs="Arial"/>
        </w:rPr>
      </w:pPr>
    </w:p>
    <w:p w:rsidR="00107367" w:rsidRPr="00107367" w:rsidRDefault="00107367" w:rsidP="00107367">
      <w:pPr>
        <w:pStyle w:val="RouterStep"/>
        <w:numPr>
          <w:ilvl w:val="0"/>
          <w:numId w:val="11"/>
        </w:numPr>
        <w:rPr>
          <w:rFonts w:cs="Arial"/>
          <w:szCs w:val="20"/>
        </w:rPr>
      </w:pPr>
      <w:bookmarkStart w:id="0" w:name="_Toc14083392"/>
      <w:r w:rsidRPr="00107367">
        <w:rPr>
          <w:rFonts w:cs="Arial"/>
          <w:szCs w:val="20"/>
        </w:rPr>
        <w:t>D</w:t>
      </w:r>
      <w:bookmarkEnd w:id="0"/>
      <w:r w:rsidRPr="00107367">
        <w:rPr>
          <w:rFonts w:cs="Arial"/>
          <w:szCs w:val="20"/>
        </w:rPr>
        <w:t>RY CABINETS</w:t>
      </w:r>
    </w:p>
    <w:p w:rsidR="00107367" w:rsidRDefault="00107367" w:rsidP="00107367">
      <w:pPr>
        <w:numPr>
          <w:ilvl w:val="0"/>
          <w:numId w:val="12"/>
        </w:numPr>
        <w:spacing w:line="360" w:lineRule="auto"/>
        <w:rPr>
          <w:rFonts w:ascii="Arial" w:hAnsi="Arial" w:cs="Arial"/>
        </w:rPr>
      </w:pPr>
      <w:r>
        <w:rPr>
          <w:rFonts w:ascii="Arial" w:hAnsi="Arial" w:cs="Arial"/>
        </w:rPr>
        <w:t xml:space="preserve">Some units require dry cabinet storage during calibration. These units will be placed in dry cabinet storage prior to arriving to PFT calibration. </w:t>
      </w:r>
      <w:r w:rsidR="00EE3ED7">
        <w:rPr>
          <w:rFonts w:ascii="Arial" w:hAnsi="Arial" w:cs="Arial"/>
        </w:rPr>
        <w:t>The following steps are to be followed for all units requiring dry cabinet storage:</w:t>
      </w:r>
    </w:p>
    <w:p w:rsidR="00EE3ED7" w:rsidRDefault="00EE3ED7" w:rsidP="00EE3ED7">
      <w:pPr>
        <w:numPr>
          <w:ilvl w:val="1"/>
          <w:numId w:val="12"/>
        </w:numPr>
        <w:spacing w:line="360" w:lineRule="auto"/>
        <w:rPr>
          <w:rFonts w:ascii="Arial" w:hAnsi="Arial" w:cs="Arial"/>
        </w:rPr>
      </w:pPr>
      <w:r>
        <w:rPr>
          <w:rFonts w:ascii="Arial" w:hAnsi="Arial" w:cs="Arial"/>
        </w:rPr>
        <w:t>Units are to remain in dry cabinet until ready for calibration.</w:t>
      </w:r>
    </w:p>
    <w:p w:rsidR="00EE3ED7" w:rsidRDefault="00EE3ED7" w:rsidP="00EE3ED7">
      <w:pPr>
        <w:numPr>
          <w:ilvl w:val="1"/>
          <w:numId w:val="12"/>
        </w:numPr>
        <w:spacing w:line="360" w:lineRule="auto"/>
        <w:rPr>
          <w:rFonts w:ascii="Arial" w:hAnsi="Arial" w:cs="Arial"/>
        </w:rPr>
      </w:pPr>
      <w:r>
        <w:rPr>
          <w:rFonts w:ascii="Arial" w:hAnsi="Arial" w:cs="Arial"/>
        </w:rPr>
        <w:t>Upon completion of a calibration step, units must immediately be placed back in dry cabinet storage unless:</w:t>
      </w:r>
    </w:p>
    <w:p w:rsidR="00EE3ED7" w:rsidRDefault="00EE3ED7" w:rsidP="00EE3ED7">
      <w:pPr>
        <w:numPr>
          <w:ilvl w:val="0"/>
          <w:numId w:val="13"/>
        </w:numPr>
        <w:spacing w:line="360" w:lineRule="auto"/>
        <w:rPr>
          <w:rFonts w:ascii="Arial" w:hAnsi="Arial" w:cs="Arial"/>
        </w:rPr>
      </w:pPr>
      <w:r>
        <w:rPr>
          <w:rFonts w:ascii="Arial" w:hAnsi="Arial" w:cs="Arial"/>
        </w:rPr>
        <w:t>Technician is immedieatly moving on to next calibration step as defined in the router.</w:t>
      </w:r>
    </w:p>
    <w:p w:rsidR="00EE3ED7" w:rsidRDefault="00EE3ED7" w:rsidP="00EE3ED7">
      <w:pPr>
        <w:numPr>
          <w:ilvl w:val="0"/>
          <w:numId w:val="13"/>
        </w:numPr>
        <w:spacing w:line="360" w:lineRule="auto"/>
        <w:rPr>
          <w:rFonts w:ascii="Arial" w:hAnsi="Arial" w:cs="Arial"/>
        </w:rPr>
      </w:pPr>
      <w:r>
        <w:rPr>
          <w:rFonts w:ascii="Arial" w:hAnsi="Arial" w:cs="Arial"/>
        </w:rPr>
        <w:t>All calibration steps are complete</w:t>
      </w:r>
      <w:r w:rsidR="0035346E">
        <w:rPr>
          <w:rFonts w:ascii="Arial" w:hAnsi="Arial" w:cs="Arial"/>
        </w:rPr>
        <w:t xml:space="preserve"> and the next router operation is not a calibration work center.</w:t>
      </w:r>
    </w:p>
    <w:p w:rsidR="000F718A" w:rsidRDefault="000F718A" w:rsidP="000F718A">
      <w:pPr>
        <w:numPr>
          <w:ilvl w:val="1"/>
          <w:numId w:val="12"/>
        </w:numPr>
        <w:spacing w:line="360" w:lineRule="auto"/>
        <w:rPr>
          <w:rFonts w:ascii="Arial" w:hAnsi="Arial" w:cs="Arial"/>
        </w:rPr>
      </w:pPr>
      <w:r>
        <w:rPr>
          <w:rFonts w:ascii="Arial" w:hAnsi="Arial" w:cs="Arial"/>
        </w:rPr>
        <w:t>Technicians are to locate correct units in dry cabinet prior to opening dry cabinet door. Technicians are NOT permitted to open door for an extended period of time to look for units.</w:t>
      </w:r>
      <w:r w:rsidR="005D670B">
        <w:rPr>
          <w:rFonts w:ascii="Arial" w:hAnsi="Arial" w:cs="Arial"/>
        </w:rPr>
        <w:t xml:space="preserve"> </w:t>
      </w:r>
    </w:p>
    <w:p w:rsidR="000F718A" w:rsidRDefault="000F718A" w:rsidP="0035346E">
      <w:pPr>
        <w:numPr>
          <w:ilvl w:val="1"/>
          <w:numId w:val="12"/>
        </w:numPr>
        <w:spacing w:line="360" w:lineRule="auto"/>
        <w:rPr>
          <w:rFonts w:ascii="Arial" w:hAnsi="Arial" w:cs="Arial"/>
        </w:rPr>
      </w:pPr>
      <w:r>
        <w:rPr>
          <w:rFonts w:ascii="Arial" w:hAnsi="Arial" w:cs="Arial"/>
        </w:rPr>
        <w:t>When adding/removing parts from the dry cabinet, doors must be open for the least amount of time possible. Opening doors for extended periods of time allows moisture to enter the cabinet and reduces its effectiveness.</w:t>
      </w:r>
    </w:p>
    <w:p w:rsidR="000F718A" w:rsidRDefault="000F718A" w:rsidP="0035346E">
      <w:pPr>
        <w:numPr>
          <w:ilvl w:val="1"/>
          <w:numId w:val="12"/>
        </w:numPr>
        <w:spacing w:line="360" w:lineRule="auto"/>
        <w:rPr>
          <w:rFonts w:ascii="Arial" w:hAnsi="Arial" w:cs="Arial"/>
        </w:rPr>
      </w:pPr>
      <w:r>
        <w:rPr>
          <w:rFonts w:ascii="Arial" w:hAnsi="Arial" w:cs="Arial"/>
        </w:rPr>
        <w:t>Parts requiring dry cabinet storage ARE NOT permitted to be left out for extended periods of time. This includes, but is not limited to:</w:t>
      </w:r>
    </w:p>
    <w:p w:rsidR="000F718A" w:rsidRDefault="000F718A" w:rsidP="000F718A">
      <w:pPr>
        <w:numPr>
          <w:ilvl w:val="0"/>
          <w:numId w:val="14"/>
        </w:numPr>
        <w:spacing w:line="360" w:lineRule="auto"/>
        <w:rPr>
          <w:rFonts w:ascii="Arial" w:hAnsi="Arial" w:cs="Arial"/>
        </w:rPr>
      </w:pPr>
      <w:r>
        <w:rPr>
          <w:rFonts w:ascii="Arial" w:hAnsi="Arial" w:cs="Arial"/>
        </w:rPr>
        <w:t>Breaks</w:t>
      </w:r>
    </w:p>
    <w:p w:rsidR="000F718A" w:rsidRDefault="000F718A" w:rsidP="000F718A">
      <w:pPr>
        <w:numPr>
          <w:ilvl w:val="0"/>
          <w:numId w:val="14"/>
        </w:numPr>
        <w:spacing w:line="360" w:lineRule="auto"/>
        <w:rPr>
          <w:rFonts w:ascii="Arial" w:hAnsi="Arial" w:cs="Arial"/>
        </w:rPr>
      </w:pPr>
      <w:r>
        <w:rPr>
          <w:rFonts w:ascii="Arial" w:hAnsi="Arial" w:cs="Arial"/>
        </w:rPr>
        <w:t>Shift change</w:t>
      </w:r>
    </w:p>
    <w:p w:rsidR="000F718A" w:rsidRDefault="000F718A" w:rsidP="000F718A">
      <w:pPr>
        <w:numPr>
          <w:ilvl w:val="0"/>
          <w:numId w:val="14"/>
        </w:numPr>
        <w:spacing w:line="360" w:lineRule="auto"/>
        <w:rPr>
          <w:rFonts w:ascii="Arial" w:hAnsi="Arial" w:cs="Arial"/>
        </w:rPr>
      </w:pPr>
      <w:r>
        <w:rPr>
          <w:rFonts w:ascii="Arial" w:hAnsi="Arial" w:cs="Arial"/>
        </w:rPr>
        <w:t>Any time you leave the clean room</w:t>
      </w:r>
    </w:p>
    <w:p w:rsidR="005D670B" w:rsidRPr="005D670B" w:rsidRDefault="005D670B" w:rsidP="005D670B">
      <w:pPr>
        <w:numPr>
          <w:ilvl w:val="0"/>
          <w:numId w:val="11"/>
        </w:numPr>
        <w:spacing w:line="360" w:lineRule="auto"/>
        <w:rPr>
          <w:rFonts w:ascii="Arial" w:hAnsi="Arial" w:cs="Arial"/>
          <w:b/>
        </w:rPr>
      </w:pPr>
      <w:r w:rsidRPr="005D670B">
        <w:rPr>
          <w:rFonts w:ascii="Arial" w:hAnsi="Arial" w:cs="Arial"/>
          <w:b/>
        </w:rPr>
        <w:t>CALIBRATION CERTIFICATES</w:t>
      </w:r>
    </w:p>
    <w:p w:rsidR="005D670B" w:rsidRDefault="005D670B" w:rsidP="005D670B">
      <w:pPr>
        <w:numPr>
          <w:ilvl w:val="1"/>
          <w:numId w:val="11"/>
        </w:numPr>
        <w:spacing w:line="360" w:lineRule="auto"/>
        <w:rPr>
          <w:rFonts w:ascii="Arial" w:hAnsi="Arial" w:cs="Arial"/>
        </w:rPr>
      </w:pPr>
      <w:r>
        <w:rPr>
          <w:rFonts w:ascii="Arial" w:hAnsi="Arial" w:cs="Arial"/>
        </w:rPr>
        <w:t xml:space="preserve">Due to clean room restrictions, </w:t>
      </w:r>
      <w:r w:rsidR="00DA090E">
        <w:rPr>
          <w:rFonts w:ascii="Arial" w:hAnsi="Arial" w:cs="Arial"/>
        </w:rPr>
        <w:t>calibration certificates must be saved in pdf format</w:t>
      </w:r>
      <w:r w:rsidR="00B523C1">
        <w:rPr>
          <w:rFonts w:ascii="Arial" w:hAnsi="Arial" w:cs="Arial"/>
        </w:rPr>
        <w:t xml:space="preserve">. </w:t>
      </w:r>
      <w:r w:rsidR="00000FE4">
        <w:rPr>
          <w:rFonts w:ascii="Arial" w:hAnsi="Arial" w:cs="Arial"/>
        </w:rPr>
        <w:t>The following steps are to be followed for saving calibration certificates:</w:t>
      </w:r>
    </w:p>
    <w:p w:rsidR="00000FE4" w:rsidRDefault="00760333" w:rsidP="00760333">
      <w:pPr>
        <w:numPr>
          <w:ilvl w:val="0"/>
          <w:numId w:val="15"/>
        </w:numPr>
        <w:spacing w:line="360" w:lineRule="auto"/>
        <w:rPr>
          <w:rFonts w:ascii="Arial" w:hAnsi="Arial" w:cs="Arial"/>
        </w:rPr>
      </w:pPr>
      <w:r>
        <w:rPr>
          <w:rFonts w:ascii="Arial" w:hAnsi="Arial" w:cs="Arial"/>
        </w:rPr>
        <w:t xml:space="preserve">Create a new folder (if one for the job does not already exist) in </w:t>
      </w:r>
      <w:hyperlink r:id="rId7" w:history="1">
        <w:r w:rsidRPr="00760333">
          <w:rPr>
            <w:rStyle w:val="Hyperlink"/>
            <w:rFonts w:ascii="Arial" w:hAnsi="Arial" w:cs="Arial"/>
          </w:rPr>
          <w:t>R:\Pressure\1-Cal Certs</w:t>
        </w:r>
      </w:hyperlink>
      <w:r>
        <w:rPr>
          <w:rFonts w:ascii="Arial" w:hAnsi="Arial" w:cs="Arial"/>
        </w:rPr>
        <w:t xml:space="preserve"> and scan job bar code to name the folder.</w:t>
      </w:r>
    </w:p>
    <w:p w:rsidR="00760333" w:rsidRDefault="00760333" w:rsidP="00760333">
      <w:pPr>
        <w:numPr>
          <w:ilvl w:val="1"/>
          <w:numId w:val="15"/>
        </w:numPr>
        <w:spacing w:line="360" w:lineRule="auto"/>
        <w:rPr>
          <w:rFonts w:ascii="Arial" w:hAnsi="Arial" w:cs="Arial"/>
        </w:rPr>
      </w:pPr>
      <w:r>
        <w:rPr>
          <w:rFonts w:ascii="Arial" w:hAnsi="Arial" w:cs="Arial"/>
        </w:rPr>
        <w:t>Do NOT overwrite or delete job folders. Contact supervisor or engineering if you believe a mistake has been made.</w:t>
      </w:r>
    </w:p>
    <w:p w:rsidR="00760333" w:rsidRDefault="00760333" w:rsidP="00760333">
      <w:pPr>
        <w:numPr>
          <w:ilvl w:val="0"/>
          <w:numId w:val="15"/>
        </w:numPr>
        <w:spacing w:line="360" w:lineRule="auto"/>
        <w:rPr>
          <w:rFonts w:ascii="Arial" w:hAnsi="Arial" w:cs="Arial"/>
        </w:rPr>
      </w:pPr>
      <w:r>
        <w:rPr>
          <w:rFonts w:ascii="Arial" w:hAnsi="Arial" w:cs="Arial"/>
        </w:rPr>
        <w:t>Save cal certs to the new folder in PDF format.</w:t>
      </w:r>
      <w:r w:rsidR="00351608">
        <w:rPr>
          <w:rFonts w:ascii="Arial" w:hAnsi="Arial" w:cs="Arial"/>
        </w:rPr>
        <w:t xml:space="preserve"> </w:t>
      </w:r>
      <w:r w:rsidR="00351608" w:rsidRPr="00351608">
        <w:rPr>
          <w:rFonts w:ascii="Arial" w:hAnsi="Arial" w:cs="Arial"/>
          <w:color w:val="FF0000"/>
        </w:rPr>
        <w:t xml:space="preserve">Include the unit’s serial # in the filename. If </w:t>
      </w:r>
      <w:r w:rsidR="00351608">
        <w:rPr>
          <w:rFonts w:ascii="Arial" w:hAnsi="Arial" w:cs="Arial"/>
          <w:color w:val="FF0000"/>
        </w:rPr>
        <w:t>the unit will have multiple cal certs (ex. multiple cal ranges, static vs dynamic cals. etc), the filename should allow the user to differentiate between cal certs (ex 12345H and 12345L for high and low ranges would be acceptable).</w:t>
      </w:r>
    </w:p>
    <w:p w:rsidR="00B455F8" w:rsidRDefault="00B41888" w:rsidP="00760333">
      <w:pPr>
        <w:numPr>
          <w:ilvl w:val="0"/>
          <w:numId w:val="15"/>
        </w:numPr>
        <w:spacing w:line="360" w:lineRule="auto"/>
        <w:rPr>
          <w:rFonts w:ascii="Arial" w:hAnsi="Arial" w:cs="Arial"/>
        </w:rPr>
      </w:pPr>
      <w:r>
        <w:rPr>
          <w:rFonts w:ascii="Arial" w:hAnsi="Arial" w:cs="Arial"/>
        </w:rPr>
        <w:t>Repeat</w:t>
      </w:r>
      <w:r w:rsidR="00B455F8">
        <w:rPr>
          <w:rFonts w:ascii="Arial" w:hAnsi="Arial" w:cs="Arial"/>
        </w:rPr>
        <w:t xml:space="preserve"> Step 2 for all </w:t>
      </w:r>
      <w:r w:rsidR="00D16A4F">
        <w:rPr>
          <w:rFonts w:ascii="Arial" w:hAnsi="Arial" w:cs="Arial"/>
        </w:rPr>
        <w:t xml:space="preserve">required </w:t>
      </w:r>
      <w:r w:rsidR="00B455F8">
        <w:rPr>
          <w:rFonts w:ascii="Arial" w:hAnsi="Arial" w:cs="Arial"/>
        </w:rPr>
        <w:t>cal certs in the job.</w:t>
      </w:r>
      <w:bookmarkStart w:id="1" w:name="_GoBack"/>
      <w:bookmarkEnd w:id="1"/>
    </w:p>
    <w:p w:rsidR="00974566" w:rsidRDefault="00974566" w:rsidP="00974566">
      <w:pPr>
        <w:spacing w:line="360" w:lineRule="auto"/>
        <w:rPr>
          <w:rFonts w:ascii="Arial" w:hAnsi="Arial" w:cs="Arial"/>
        </w:rPr>
      </w:pPr>
    </w:p>
    <w:p w:rsidR="00D16A4F" w:rsidRDefault="00D16A4F" w:rsidP="00974566">
      <w:pPr>
        <w:spacing w:line="360" w:lineRule="auto"/>
        <w:rPr>
          <w:rFonts w:ascii="Arial" w:hAnsi="Arial" w:cs="Arial"/>
        </w:rPr>
      </w:pPr>
    </w:p>
    <w:p w:rsidR="004F70A1" w:rsidRDefault="004F70A1" w:rsidP="00974566">
      <w:pPr>
        <w:spacing w:line="360" w:lineRule="auto"/>
        <w:rPr>
          <w:rFonts w:ascii="Arial" w:hAnsi="Arial" w:cs="Arial"/>
        </w:rPr>
      </w:pPr>
    </w:p>
    <w:p w:rsidR="00974566" w:rsidRDefault="00974566" w:rsidP="00974566">
      <w:pPr>
        <w:numPr>
          <w:ilvl w:val="0"/>
          <w:numId w:val="11"/>
        </w:numPr>
        <w:spacing w:line="360" w:lineRule="auto"/>
        <w:rPr>
          <w:rFonts w:ascii="Arial" w:hAnsi="Arial" w:cs="Arial"/>
          <w:b/>
        </w:rPr>
      </w:pPr>
      <w:r>
        <w:rPr>
          <w:rFonts w:ascii="Arial" w:hAnsi="Arial" w:cs="Arial"/>
          <w:b/>
        </w:rPr>
        <w:t>ELEMENT CALIBRATION</w:t>
      </w:r>
      <w:r w:rsidR="00C361C4">
        <w:rPr>
          <w:rFonts w:ascii="Arial" w:hAnsi="Arial" w:cs="Arial"/>
          <w:b/>
        </w:rPr>
        <w:t xml:space="preserve"> DATA</w:t>
      </w:r>
    </w:p>
    <w:p w:rsidR="00974566" w:rsidRPr="00974566" w:rsidRDefault="00974566" w:rsidP="00974566">
      <w:pPr>
        <w:numPr>
          <w:ilvl w:val="1"/>
          <w:numId w:val="11"/>
        </w:numPr>
        <w:spacing w:line="360" w:lineRule="auto"/>
        <w:rPr>
          <w:rFonts w:ascii="Arial" w:hAnsi="Arial" w:cs="Arial"/>
          <w:b/>
        </w:rPr>
      </w:pPr>
      <w:r>
        <w:rPr>
          <w:rFonts w:ascii="Arial" w:hAnsi="Arial" w:cs="Arial"/>
        </w:rPr>
        <w:t>Some element calibrations require data to be saved for later assembly builds, namely data from charge calibration and TC012/TC044s. The following steps are to be followed for saving element calibration data:</w:t>
      </w:r>
    </w:p>
    <w:p w:rsidR="00974566" w:rsidRDefault="00974566" w:rsidP="00974566">
      <w:pPr>
        <w:numPr>
          <w:ilvl w:val="0"/>
          <w:numId w:val="16"/>
        </w:numPr>
        <w:spacing w:line="360" w:lineRule="auto"/>
        <w:rPr>
          <w:rFonts w:ascii="Arial" w:hAnsi="Arial" w:cs="Arial"/>
        </w:rPr>
      </w:pPr>
      <w:r w:rsidRPr="00974566">
        <w:rPr>
          <w:rFonts w:ascii="Arial" w:hAnsi="Arial" w:cs="Arial"/>
        </w:rPr>
        <w:t xml:space="preserve">Create a </w:t>
      </w:r>
      <w:r>
        <w:rPr>
          <w:rFonts w:ascii="Arial" w:hAnsi="Arial" w:cs="Arial"/>
        </w:rPr>
        <w:t xml:space="preserve">new folder (if one for the job does not already exist) in </w:t>
      </w:r>
      <w:hyperlink r:id="rId8" w:history="1">
        <w:r w:rsidRPr="00974566">
          <w:rPr>
            <w:rStyle w:val="Hyperlink"/>
            <w:rFonts w:ascii="Arial" w:hAnsi="Arial" w:cs="Arial"/>
          </w:rPr>
          <w:t>R:\Pressure\Element Data</w:t>
        </w:r>
      </w:hyperlink>
      <w:r>
        <w:rPr>
          <w:rFonts w:ascii="Arial" w:hAnsi="Arial" w:cs="Arial"/>
        </w:rPr>
        <w:t xml:space="preserve"> and scan job bar code to name folder.</w:t>
      </w:r>
    </w:p>
    <w:p w:rsidR="00974566" w:rsidRDefault="00974566" w:rsidP="00974566">
      <w:pPr>
        <w:numPr>
          <w:ilvl w:val="1"/>
          <w:numId w:val="15"/>
        </w:numPr>
        <w:spacing w:line="360" w:lineRule="auto"/>
        <w:rPr>
          <w:rFonts w:ascii="Arial" w:hAnsi="Arial" w:cs="Arial"/>
        </w:rPr>
      </w:pPr>
      <w:r>
        <w:rPr>
          <w:rFonts w:ascii="Arial" w:hAnsi="Arial" w:cs="Arial"/>
        </w:rPr>
        <w:t>Do NOT overwrite or delete job folders. Contact supervisor or engineering if you believe a mistake has been made.</w:t>
      </w:r>
    </w:p>
    <w:p w:rsidR="00974566" w:rsidRDefault="00B41888" w:rsidP="00B41888">
      <w:pPr>
        <w:numPr>
          <w:ilvl w:val="0"/>
          <w:numId w:val="15"/>
        </w:numPr>
        <w:spacing w:line="360" w:lineRule="auto"/>
        <w:rPr>
          <w:rFonts w:ascii="Arial" w:hAnsi="Arial" w:cs="Arial"/>
        </w:rPr>
      </w:pPr>
      <w:r>
        <w:rPr>
          <w:rFonts w:ascii="Arial" w:hAnsi="Arial" w:cs="Arial"/>
        </w:rPr>
        <w:t xml:space="preserve">Save Charge Calibration data to the new folder in PDF format with the file name </w:t>
      </w:r>
      <w:r w:rsidR="00E85497">
        <w:rPr>
          <w:rFonts w:ascii="Arial" w:hAnsi="Arial" w:cs="Arial"/>
        </w:rPr>
        <w:t>“Charge Cal #”</w:t>
      </w:r>
      <w:r w:rsidR="0003383C">
        <w:rPr>
          <w:rFonts w:ascii="Arial" w:hAnsi="Arial" w:cs="Arial"/>
        </w:rPr>
        <w:t xml:space="preserve"> (ex, Charge Cal 1, Charge Cal 2, etc)</w:t>
      </w:r>
      <w:r w:rsidR="00E85497">
        <w:rPr>
          <w:rFonts w:ascii="Arial" w:hAnsi="Arial" w:cs="Arial"/>
        </w:rPr>
        <w:t>.</w:t>
      </w:r>
    </w:p>
    <w:p w:rsidR="00B41888" w:rsidRPr="00B41888" w:rsidRDefault="006E664E" w:rsidP="00B41888">
      <w:pPr>
        <w:numPr>
          <w:ilvl w:val="0"/>
          <w:numId w:val="15"/>
        </w:numPr>
        <w:spacing w:line="360" w:lineRule="auto"/>
        <w:rPr>
          <w:rFonts w:ascii="Arial" w:hAnsi="Arial" w:cs="Arial"/>
        </w:rPr>
      </w:pPr>
      <w:r>
        <w:rPr>
          <w:rFonts w:ascii="Arial" w:hAnsi="Arial" w:cs="Arial"/>
        </w:rPr>
        <w:t>C</w:t>
      </w:r>
      <w:r w:rsidR="00E85497">
        <w:rPr>
          <w:rFonts w:ascii="Arial" w:hAnsi="Arial" w:cs="Arial"/>
        </w:rPr>
        <w:t>omple</w:t>
      </w:r>
      <w:r>
        <w:rPr>
          <w:rFonts w:ascii="Arial" w:hAnsi="Arial" w:cs="Arial"/>
        </w:rPr>
        <w:t>te</w:t>
      </w:r>
      <w:r w:rsidR="00E85497">
        <w:rPr>
          <w:rFonts w:ascii="Arial" w:hAnsi="Arial" w:cs="Arial"/>
        </w:rPr>
        <w:t xml:space="preserve"> all required fields on the TC012/TC044 (if applicable)</w:t>
      </w:r>
      <w:r>
        <w:rPr>
          <w:rFonts w:ascii="Arial" w:hAnsi="Arial" w:cs="Arial"/>
        </w:rPr>
        <w:t xml:space="preserve"> and</w:t>
      </w:r>
      <w:r w:rsidR="00E85497">
        <w:rPr>
          <w:rFonts w:ascii="Arial" w:hAnsi="Arial" w:cs="Arial"/>
        </w:rPr>
        <w:t xml:space="preserve"> save the excel file in it’</w:t>
      </w:r>
      <w:r>
        <w:rPr>
          <w:rFonts w:ascii="Arial" w:hAnsi="Arial" w:cs="Arial"/>
        </w:rPr>
        <w:t>s current location.</w:t>
      </w:r>
      <w:r w:rsidR="00E85497">
        <w:rPr>
          <w:rFonts w:ascii="Arial" w:hAnsi="Arial" w:cs="Arial"/>
        </w:rPr>
        <w:t xml:space="preserve"> </w:t>
      </w:r>
      <w:r>
        <w:rPr>
          <w:rFonts w:ascii="Arial" w:hAnsi="Arial" w:cs="Arial"/>
        </w:rPr>
        <w:t>C</w:t>
      </w:r>
      <w:r w:rsidR="00E85497">
        <w:rPr>
          <w:rFonts w:ascii="Arial" w:hAnsi="Arial" w:cs="Arial"/>
        </w:rPr>
        <w:t>lick “Save As”, change the Save As Type from “Excel Workbook” to “PDF”, and save the file in the folder created in step 1.</w:t>
      </w:r>
    </w:p>
    <w:p w:rsidR="005F5B23" w:rsidRDefault="005F5B23" w:rsidP="005F5B23">
      <w:pPr>
        <w:numPr>
          <w:ilvl w:val="0"/>
          <w:numId w:val="11"/>
        </w:numPr>
        <w:spacing w:line="360" w:lineRule="auto"/>
        <w:rPr>
          <w:rFonts w:ascii="Arial" w:hAnsi="Arial" w:cs="Arial"/>
          <w:b/>
        </w:rPr>
      </w:pPr>
      <w:r w:rsidRPr="005F5B23">
        <w:rPr>
          <w:rFonts w:ascii="Arial" w:hAnsi="Arial" w:cs="Arial"/>
          <w:b/>
        </w:rPr>
        <w:t xml:space="preserve">POST-CALIBRATION CLEANING </w:t>
      </w:r>
    </w:p>
    <w:p w:rsidR="005F5B23" w:rsidRPr="005F5B23" w:rsidRDefault="005F5B23" w:rsidP="005F5B23">
      <w:pPr>
        <w:numPr>
          <w:ilvl w:val="1"/>
          <w:numId w:val="11"/>
        </w:numPr>
        <w:spacing w:line="360" w:lineRule="auto"/>
        <w:rPr>
          <w:rFonts w:ascii="Arial" w:hAnsi="Arial" w:cs="Arial"/>
        </w:rPr>
      </w:pPr>
      <w:r>
        <w:rPr>
          <w:rFonts w:ascii="Arial" w:hAnsi="Arial" w:cs="Arial"/>
        </w:rPr>
        <w:t>Unless specified otherwise on job router, all units are to be cleaned after any oil calibration/cycle by, at a minimum, thouroughly rinsing with fresh alcohol and wiping units with clean wipes.</w:t>
      </w:r>
    </w:p>
    <w:p w:rsidR="005F5B23" w:rsidRDefault="00B26430" w:rsidP="005F5B23">
      <w:pPr>
        <w:numPr>
          <w:ilvl w:val="0"/>
          <w:numId w:val="11"/>
        </w:numPr>
        <w:spacing w:line="360" w:lineRule="auto"/>
        <w:rPr>
          <w:rFonts w:ascii="Arial" w:hAnsi="Arial" w:cs="Arial"/>
          <w:b/>
        </w:rPr>
      </w:pPr>
      <w:r w:rsidRPr="00B26430">
        <w:rPr>
          <w:rFonts w:ascii="Arial" w:hAnsi="Arial" w:cs="Arial"/>
          <w:b/>
        </w:rPr>
        <w:t>GENERAL</w:t>
      </w:r>
    </w:p>
    <w:p w:rsidR="00B26430" w:rsidRPr="00B26430" w:rsidRDefault="00B26430" w:rsidP="00B26430">
      <w:pPr>
        <w:numPr>
          <w:ilvl w:val="1"/>
          <w:numId w:val="11"/>
        </w:numPr>
        <w:spacing w:line="360" w:lineRule="auto"/>
        <w:rPr>
          <w:rFonts w:ascii="Arial" w:hAnsi="Arial" w:cs="Arial"/>
          <w:b/>
        </w:rPr>
      </w:pPr>
      <w:r>
        <w:rPr>
          <w:rFonts w:ascii="Arial" w:hAnsi="Arial" w:cs="Arial"/>
        </w:rPr>
        <w:t>Unless specified otherwise on job router, check and record bias for all ICP sensors prior performing calibration. Sensors with longer time constants will have bias shift after calibration.</w:t>
      </w:r>
    </w:p>
    <w:p w:rsidR="00B26430" w:rsidRPr="004F70A1" w:rsidRDefault="00B26430" w:rsidP="004F70A1">
      <w:pPr>
        <w:numPr>
          <w:ilvl w:val="1"/>
          <w:numId w:val="11"/>
        </w:numPr>
        <w:spacing w:line="360" w:lineRule="auto"/>
        <w:rPr>
          <w:rFonts w:ascii="Arial" w:hAnsi="Arial" w:cs="Arial"/>
          <w:b/>
        </w:rPr>
      </w:pPr>
      <w:r>
        <w:rPr>
          <w:rFonts w:ascii="Arial" w:hAnsi="Arial" w:cs="Arial"/>
        </w:rPr>
        <w:t>For any charge mode units requiring an amplifier for calibration, units must be shorted out prior to assembling amplifiers.</w:t>
      </w:r>
    </w:p>
    <w:p w:rsidR="00000FE4" w:rsidRDefault="00000FE4" w:rsidP="00000FE4">
      <w:pPr>
        <w:spacing w:line="360" w:lineRule="auto"/>
        <w:rPr>
          <w:rFonts w:ascii="Arial" w:hAnsi="Arial" w:cs="Arial"/>
        </w:rPr>
      </w:pPr>
    </w:p>
    <w:p w:rsidR="000F718A" w:rsidRPr="00107367" w:rsidRDefault="000F718A" w:rsidP="000F718A">
      <w:pPr>
        <w:spacing w:line="360" w:lineRule="auto"/>
        <w:ind w:left="720"/>
        <w:rPr>
          <w:rFonts w:ascii="Arial" w:hAnsi="Arial" w:cs="Arial"/>
        </w:rPr>
      </w:pPr>
    </w:p>
    <w:p w:rsidR="00107367" w:rsidRPr="00107367" w:rsidRDefault="00107367" w:rsidP="00107367">
      <w:pPr>
        <w:spacing w:line="360" w:lineRule="auto"/>
        <w:rPr>
          <w:rFonts w:ascii="Arial" w:hAnsi="Arial" w:cs="Arial"/>
          <w:sz w:val="22"/>
          <w:szCs w:val="24"/>
        </w:rPr>
      </w:pPr>
    </w:p>
    <w:sectPr w:rsidR="00107367" w:rsidRPr="00107367" w:rsidSect="006B663F">
      <w:headerReference w:type="default" r:id="rId9"/>
      <w:footerReference w:type="default" r:id="rId10"/>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08" w:rsidRDefault="00351608">
      <w:r>
        <w:separator/>
      </w:r>
    </w:p>
  </w:endnote>
  <w:endnote w:type="continuationSeparator" w:id="0">
    <w:p w:rsidR="00351608" w:rsidRDefault="0035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6" w:type="dxa"/>
      <w:tblLook w:val="01E0" w:firstRow="1" w:lastRow="1" w:firstColumn="1" w:lastColumn="1" w:noHBand="0" w:noVBand="0"/>
    </w:tblPr>
    <w:tblGrid>
      <w:gridCol w:w="3682"/>
      <w:gridCol w:w="6173"/>
      <w:gridCol w:w="1191"/>
    </w:tblGrid>
    <w:tr w:rsidR="00351608" w:rsidRPr="00E05D4D" w:rsidTr="008005D3">
      <w:trPr>
        <w:trHeight w:val="281"/>
      </w:trPr>
      <w:tc>
        <w:tcPr>
          <w:tcW w:w="3682" w:type="dxa"/>
          <w:shd w:val="clear" w:color="auto" w:fill="auto"/>
          <w:vAlign w:val="center"/>
        </w:tcPr>
        <w:p w:rsidR="00351608" w:rsidRPr="00E05D4D" w:rsidRDefault="00351608" w:rsidP="00E05D4D">
          <w:pPr>
            <w:pStyle w:val="Footer"/>
            <w:jc w:val="center"/>
            <w:rPr>
              <w:rFonts w:ascii="Arial" w:hAnsi="Arial" w:cs="Arial"/>
              <w:sz w:val="16"/>
              <w:szCs w:val="16"/>
            </w:rPr>
          </w:pPr>
        </w:p>
      </w:tc>
      <w:tc>
        <w:tcPr>
          <w:tcW w:w="6173" w:type="dxa"/>
          <w:shd w:val="clear" w:color="auto" w:fill="auto"/>
          <w:vAlign w:val="center"/>
        </w:tcPr>
        <w:p w:rsidR="00351608" w:rsidRPr="00E05D4D" w:rsidRDefault="00351608" w:rsidP="00E05D4D">
          <w:pPr>
            <w:pStyle w:val="Footer"/>
            <w:jc w:val="right"/>
            <w:rPr>
              <w:rFonts w:ascii="Arial" w:hAnsi="Arial" w:cs="Arial"/>
              <w:sz w:val="16"/>
              <w:szCs w:val="16"/>
            </w:rPr>
          </w:pPr>
        </w:p>
      </w:tc>
      <w:tc>
        <w:tcPr>
          <w:tcW w:w="1191" w:type="dxa"/>
          <w:shd w:val="clear" w:color="auto" w:fill="auto"/>
          <w:vAlign w:val="center"/>
        </w:tcPr>
        <w:p w:rsidR="00351608" w:rsidRDefault="00351608" w:rsidP="00E05D4D">
          <w:pPr>
            <w:pStyle w:val="Footer"/>
            <w:jc w:val="right"/>
            <w:rPr>
              <w:rFonts w:ascii="Arial" w:hAnsi="Arial" w:cs="Arial"/>
              <w:sz w:val="16"/>
              <w:szCs w:val="16"/>
            </w:rPr>
          </w:pPr>
        </w:p>
        <w:p w:rsidR="00351608" w:rsidRPr="00E05D4D" w:rsidRDefault="00351608" w:rsidP="00F9758A">
          <w:pPr>
            <w:pStyle w:val="Footer"/>
            <w:jc w:val="center"/>
            <w:rPr>
              <w:rFonts w:ascii="Arial" w:hAnsi="Arial" w:cs="Arial"/>
              <w:sz w:val="16"/>
              <w:szCs w:val="16"/>
            </w:rPr>
          </w:pPr>
          <w:r>
            <w:rPr>
              <w:rFonts w:ascii="Arial" w:hAnsi="Arial" w:cs="Arial"/>
              <w:sz w:val="16"/>
              <w:szCs w:val="16"/>
            </w:rPr>
            <w:t xml:space="preserve">    TA1290</w:t>
          </w:r>
        </w:p>
      </w:tc>
    </w:tr>
    <w:tr w:rsidR="00351608" w:rsidRPr="00E05D4D" w:rsidTr="008005D3">
      <w:trPr>
        <w:trHeight w:val="281"/>
      </w:trPr>
      <w:tc>
        <w:tcPr>
          <w:tcW w:w="3682" w:type="dxa"/>
          <w:shd w:val="clear" w:color="auto" w:fill="auto"/>
          <w:vAlign w:val="center"/>
        </w:tcPr>
        <w:p w:rsidR="00351608" w:rsidRPr="00E05D4D" w:rsidRDefault="00351608" w:rsidP="006B663F">
          <w:pPr>
            <w:pStyle w:val="Footer"/>
            <w:rPr>
              <w:rFonts w:ascii="Arial" w:hAnsi="Arial" w:cs="Arial"/>
              <w:sz w:val="16"/>
              <w:szCs w:val="16"/>
            </w:rPr>
          </w:pPr>
        </w:p>
      </w:tc>
      <w:tc>
        <w:tcPr>
          <w:tcW w:w="6173" w:type="dxa"/>
          <w:shd w:val="clear" w:color="auto" w:fill="auto"/>
          <w:vAlign w:val="center"/>
        </w:tcPr>
        <w:p w:rsidR="00351608" w:rsidRPr="00E05D4D" w:rsidRDefault="00351608" w:rsidP="00CD2070">
          <w:pPr>
            <w:pStyle w:val="Footer"/>
            <w:rPr>
              <w:rFonts w:ascii="Arial" w:hAnsi="Arial" w:cs="Arial"/>
              <w:sz w:val="16"/>
              <w:szCs w:val="16"/>
            </w:rPr>
          </w:pPr>
          <w:r w:rsidRPr="00E05D4D">
            <w:rPr>
              <w:rFonts w:ascii="Arial" w:hAnsi="Arial" w:cs="Arial"/>
              <w:sz w:val="16"/>
              <w:szCs w:val="16"/>
            </w:rPr>
            <w:t xml:space="preserve">                                    PAGE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AE29C0">
            <w:rPr>
              <w:rStyle w:val="PageNumber"/>
              <w:rFonts w:ascii="Arial" w:hAnsi="Arial" w:cs="Arial"/>
              <w:noProof/>
              <w:sz w:val="16"/>
              <w:szCs w:val="16"/>
            </w:rPr>
            <w:t>2</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AE29C0">
            <w:rPr>
              <w:rStyle w:val="PageNumber"/>
              <w:rFonts w:ascii="Arial" w:hAnsi="Arial" w:cs="Arial"/>
              <w:noProof/>
              <w:sz w:val="16"/>
              <w:szCs w:val="16"/>
            </w:rPr>
            <w:t>2</w:t>
          </w:r>
          <w:r w:rsidRPr="00E05D4D">
            <w:rPr>
              <w:rStyle w:val="PageNumber"/>
              <w:rFonts w:ascii="Arial" w:hAnsi="Arial" w:cs="Arial"/>
              <w:sz w:val="16"/>
              <w:szCs w:val="16"/>
            </w:rPr>
            <w:fldChar w:fldCharType="end"/>
          </w:r>
        </w:p>
      </w:tc>
      <w:tc>
        <w:tcPr>
          <w:tcW w:w="1191" w:type="dxa"/>
          <w:shd w:val="clear" w:color="auto" w:fill="auto"/>
          <w:vAlign w:val="center"/>
        </w:tcPr>
        <w:p w:rsidR="00351608" w:rsidRPr="008005D3" w:rsidRDefault="00351608" w:rsidP="00220EFC">
          <w:pPr>
            <w:pStyle w:val="Footer"/>
            <w:rPr>
              <w:rFonts w:ascii="Arial" w:hAnsi="Arial" w:cs="Arial"/>
              <w:sz w:val="16"/>
              <w:szCs w:val="16"/>
            </w:rPr>
          </w:pPr>
          <w:r>
            <w:rPr>
              <w:rFonts w:ascii="Arial" w:hAnsi="Arial" w:cs="Arial"/>
              <w:sz w:val="16"/>
              <w:szCs w:val="16"/>
            </w:rPr>
            <w:t xml:space="preserve">       </w:t>
          </w:r>
          <w:r w:rsidRPr="008005D3">
            <w:rPr>
              <w:rFonts w:ascii="Arial" w:hAnsi="Arial" w:cs="Arial"/>
              <w:sz w:val="16"/>
              <w:szCs w:val="16"/>
            </w:rPr>
            <w:t>REV</w:t>
          </w:r>
          <w:r>
            <w:rPr>
              <w:rFonts w:ascii="Arial" w:hAnsi="Arial" w:cs="Arial"/>
              <w:sz w:val="16"/>
              <w:szCs w:val="16"/>
            </w:rPr>
            <w:t xml:space="preserve">. </w:t>
          </w:r>
          <w:r w:rsidR="00AE29C0">
            <w:rPr>
              <w:rFonts w:ascii="Arial" w:hAnsi="Arial" w:cs="Arial"/>
              <w:sz w:val="16"/>
              <w:szCs w:val="16"/>
            </w:rPr>
            <w:t>A</w:t>
          </w:r>
        </w:p>
      </w:tc>
    </w:tr>
    <w:tr w:rsidR="00351608" w:rsidRPr="00E05D4D" w:rsidTr="008005D3">
      <w:trPr>
        <w:trHeight w:val="281"/>
      </w:trPr>
      <w:tc>
        <w:tcPr>
          <w:tcW w:w="3682" w:type="dxa"/>
          <w:shd w:val="clear" w:color="auto" w:fill="auto"/>
          <w:vAlign w:val="center"/>
        </w:tcPr>
        <w:p w:rsidR="00351608" w:rsidRPr="00E05D4D" w:rsidRDefault="00351608" w:rsidP="006B663F">
          <w:pPr>
            <w:pStyle w:val="Footer"/>
            <w:rPr>
              <w:rFonts w:ascii="Arial" w:hAnsi="Arial" w:cs="Arial"/>
              <w:sz w:val="16"/>
              <w:szCs w:val="16"/>
            </w:rPr>
          </w:pPr>
        </w:p>
      </w:tc>
      <w:tc>
        <w:tcPr>
          <w:tcW w:w="6173" w:type="dxa"/>
          <w:shd w:val="clear" w:color="auto" w:fill="auto"/>
          <w:vAlign w:val="center"/>
        </w:tcPr>
        <w:p w:rsidR="00351608" w:rsidRPr="00E05D4D" w:rsidRDefault="00351608" w:rsidP="00CD2070">
          <w:pPr>
            <w:pStyle w:val="Footer"/>
            <w:rPr>
              <w:rFonts w:ascii="Arial" w:hAnsi="Arial" w:cs="Arial"/>
              <w:sz w:val="16"/>
              <w:szCs w:val="16"/>
            </w:rPr>
          </w:pPr>
        </w:p>
      </w:tc>
      <w:tc>
        <w:tcPr>
          <w:tcW w:w="1191" w:type="dxa"/>
          <w:shd w:val="clear" w:color="auto" w:fill="auto"/>
          <w:vAlign w:val="center"/>
        </w:tcPr>
        <w:p w:rsidR="00351608" w:rsidRDefault="00351608" w:rsidP="00220EFC">
          <w:pPr>
            <w:pStyle w:val="Footer"/>
            <w:rPr>
              <w:rFonts w:ascii="Arial" w:hAnsi="Arial" w:cs="Arial"/>
              <w:sz w:val="16"/>
              <w:szCs w:val="16"/>
            </w:rPr>
          </w:pPr>
        </w:p>
      </w:tc>
    </w:tr>
  </w:tbl>
  <w:p w:rsidR="00351608" w:rsidRPr="00895072" w:rsidRDefault="00351608"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351608" w:rsidRPr="006B663F" w:rsidRDefault="00351608"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08" w:rsidRDefault="00351608">
      <w:r>
        <w:separator/>
      </w:r>
    </w:p>
  </w:footnote>
  <w:footnote w:type="continuationSeparator" w:id="0">
    <w:p w:rsidR="00351608" w:rsidRDefault="00351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08" w:rsidRDefault="00351608">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608" w:rsidRDefault="00351608" w:rsidP="00895072">
    <w:pPr>
      <w:rPr>
        <w:rFonts w:ascii="Arial" w:hAnsi="Arial"/>
        <w:sz w:val="28"/>
      </w:rPr>
    </w:pPr>
  </w:p>
  <w:p w:rsidR="00351608" w:rsidRDefault="00351608" w:rsidP="006C2FD8">
    <w:pPr>
      <w:jc w:val="center"/>
      <w:rPr>
        <w:rFonts w:ascii="Arial" w:hAnsi="Arial"/>
        <w:sz w:val="28"/>
      </w:rPr>
    </w:pPr>
  </w:p>
  <w:p w:rsidR="00351608" w:rsidRDefault="00351608" w:rsidP="006C2FD8">
    <w:pPr>
      <w:jc w:val="center"/>
      <w:rPr>
        <w:rFonts w:ascii="Arial" w:hAnsi="Arial"/>
        <w:sz w:val="28"/>
      </w:rPr>
    </w:pPr>
  </w:p>
  <w:p w:rsidR="00351608" w:rsidRPr="0040115D" w:rsidRDefault="00351608" w:rsidP="00B8683E">
    <w:pPr>
      <w:jc w:val="center"/>
      <w:rPr>
        <w:rFonts w:ascii="Arial" w:hAnsi="Arial"/>
        <w:sz w:val="28"/>
      </w:rPr>
    </w:pPr>
    <w:r w:rsidRPr="006C2FD8">
      <w:rPr>
        <w:rFonts w:ascii="Arial" w:hAnsi="Arial"/>
        <w:sz w:val="28"/>
      </w:rPr>
      <w:t>User Guide:</w:t>
    </w:r>
    <w:r>
      <w:rPr>
        <w:rFonts w:ascii="Arial" w:hAnsi="Arial"/>
        <w:sz w:val="28"/>
      </w:rPr>
      <w:t xml:space="preserve"> General Workmanship for PFT Calibration</w:t>
    </w:r>
  </w:p>
  <w:p w:rsidR="00351608" w:rsidRPr="00FA50E8" w:rsidRDefault="00351608" w:rsidP="006C2FD8">
    <w:pPr>
      <w:jc w:val="center"/>
      <w:rPr>
        <w:rFonts w:ascii="Arial" w:hAnsi="Arial"/>
        <w:b/>
      </w:rPr>
    </w:pPr>
  </w:p>
  <w:p w:rsidR="00351608" w:rsidRDefault="00351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A33152"/>
    <w:multiLevelType w:val="hybridMultilevel"/>
    <w:tmpl w:val="95F41768"/>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A0184"/>
    <w:multiLevelType w:val="hybridMultilevel"/>
    <w:tmpl w:val="18083F6A"/>
    <w:lvl w:ilvl="0" w:tplc="F0E08A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880A9E"/>
    <w:multiLevelType w:val="hybridMultilevel"/>
    <w:tmpl w:val="8DD0EF90"/>
    <w:lvl w:ilvl="0" w:tplc="065E9F8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9B1C05"/>
    <w:multiLevelType w:val="hybridMultilevel"/>
    <w:tmpl w:val="3468DB12"/>
    <w:lvl w:ilvl="0" w:tplc="14206E66">
      <w:start w:val="1"/>
      <w:numFmt w:val="upperRoman"/>
      <w:lvlText w:val="%1."/>
      <w:lvlJc w:val="left"/>
      <w:pPr>
        <w:ind w:left="360" w:hanging="360"/>
      </w:pPr>
      <w:rPr>
        <w:rFonts w:hint="default"/>
        <w:b/>
      </w:rPr>
    </w:lvl>
    <w:lvl w:ilvl="1" w:tplc="B180FDE0">
      <w:start w:val="1"/>
      <w:numFmt w:val="upperLetter"/>
      <w:lvlText w:val="%2."/>
      <w:lvlJc w:val="left"/>
      <w:pPr>
        <w:ind w:left="720" w:hanging="360"/>
      </w:pPr>
      <w:rPr>
        <w:rFonts w:hint="default"/>
        <w:b w:val="0"/>
      </w:rPr>
    </w:lvl>
    <w:lvl w:ilvl="2" w:tplc="0409000F">
      <w:start w:val="1"/>
      <w:numFmt w:val="decimal"/>
      <w:lvlText w:val="%3."/>
      <w:lvlJc w:val="left"/>
      <w:pPr>
        <w:ind w:left="90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BA7633"/>
    <w:multiLevelType w:val="hybridMultilevel"/>
    <w:tmpl w:val="B066A9D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D34D0"/>
    <w:multiLevelType w:val="hybridMultilevel"/>
    <w:tmpl w:val="9A8C5E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00F4A"/>
    <w:multiLevelType w:val="hybridMultilevel"/>
    <w:tmpl w:val="F73EBA0C"/>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7">
      <w:start w:val="1"/>
      <w:numFmt w:val="lowerLetter"/>
      <w:lvlText w:val="%3)"/>
      <w:lvlJc w:val="left"/>
      <w:pPr>
        <w:ind w:left="12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9"/>
  </w:num>
  <w:num w:numId="4">
    <w:abstractNumId w:val="15"/>
  </w:num>
  <w:num w:numId="5">
    <w:abstractNumId w:val="4"/>
  </w:num>
  <w:num w:numId="6">
    <w:abstractNumId w:val="0"/>
  </w:num>
  <w:num w:numId="7">
    <w:abstractNumId w:val="13"/>
  </w:num>
  <w:num w:numId="8">
    <w:abstractNumId w:val="1"/>
  </w:num>
  <w:num w:numId="9">
    <w:abstractNumId w:val="11"/>
  </w:num>
  <w:num w:numId="10">
    <w:abstractNumId w:val="5"/>
  </w:num>
  <w:num w:numId="11">
    <w:abstractNumId w:val="8"/>
  </w:num>
  <w:num w:numId="12">
    <w:abstractNumId w:val="14"/>
  </w:num>
  <w:num w:numId="13">
    <w:abstractNumId w:val="6"/>
  </w:num>
  <w:num w:numId="14">
    <w:abstractNumId w:val="12"/>
  </w:num>
  <w:num w:numId="15">
    <w:abstractNumId w:val="1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0FE4"/>
    <w:rsid w:val="0003383C"/>
    <w:rsid w:val="000B48F6"/>
    <w:rsid w:val="000E3BBF"/>
    <w:rsid w:val="000F105A"/>
    <w:rsid w:val="000F718A"/>
    <w:rsid w:val="00107367"/>
    <w:rsid w:val="00115C69"/>
    <w:rsid w:val="0012325D"/>
    <w:rsid w:val="00186F41"/>
    <w:rsid w:val="001D699F"/>
    <w:rsid w:val="001F0696"/>
    <w:rsid w:val="0020547D"/>
    <w:rsid w:val="00220EFC"/>
    <w:rsid w:val="0022518E"/>
    <w:rsid w:val="00273E0E"/>
    <w:rsid w:val="002A2E02"/>
    <w:rsid w:val="0030710F"/>
    <w:rsid w:val="00311C66"/>
    <w:rsid w:val="00330870"/>
    <w:rsid w:val="00336957"/>
    <w:rsid w:val="00351608"/>
    <w:rsid w:val="0035346E"/>
    <w:rsid w:val="00355D3F"/>
    <w:rsid w:val="00367B08"/>
    <w:rsid w:val="003D1065"/>
    <w:rsid w:val="004313F1"/>
    <w:rsid w:val="004B3295"/>
    <w:rsid w:val="004D350D"/>
    <w:rsid w:val="004F70A1"/>
    <w:rsid w:val="005651D4"/>
    <w:rsid w:val="00591DA1"/>
    <w:rsid w:val="005B6DF3"/>
    <w:rsid w:val="005D670B"/>
    <w:rsid w:val="005E245A"/>
    <w:rsid w:val="005F5B23"/>
    <w:rsid w:val="00631461"/>
    <w:rsid w:val="006435C0"/>
    <w:rsid w:val="00657441"/>
    <w:rsid w:val="006A0208"/>
    <w:rsid w:val="006B663F"/>
    <w:rsid w:val="006C2FD8"/>
    <w:rsid w:val="006C43AC"/>
    <w:rsid w:val="006D29DB"/>
    <w:rsid w:val="006D40EC"/>
    <w:rsid w:val="006E664E"/>
    <w:rsid w:val="00742BE0"/>
    <w:rsid w:val="00760333"/>
    <w:rsid w:val="007D2CD2"/>
    <w:rsid w:val="007F1782"/>
    <w:rsid w:val="008005D3"/>
    <w:rsid w:val="008841BA"/>
    <w:rsid w:val="00890D29"/>
    <w:rsid w:val="00895072"/>
    <w:rsid w:val="008A0677"/>
    <w:rsid w:val="00900D64"/>
    <w:rsid w:val="0091579B"/>
    <w:rsid w:val="0094329A"/>
    <w:rsid w:val="0096161A"/>
    <w:rsid w:val="00967A82"/>
    <w:rsid w:val="00974566"/>
    <w:rsid w:val="00991C41"/>
    <w:rsid w:val="009C7C6B"/>
    <w:rsid w:val="00A25E93"/>
    <w:rsid w:val="00A46EF4"/>
    <w:rsid w:val="00A6329F"/>
    <w:rsid w:val="00A7279D"/>
    <w:rsid w:val="00A82878"/>
    <w:rsid w:val="00AB30F6"/>
    <w:rsid w:val="00AE29C0"/>
    <w:rsid w:val="00B059E4"/>
    <w:rsid w:val="00B26430"/>
    <w:rsid w:val="00B273F4"/>
    <w:rsid w:val="00B41888"/>
    <w:rsid w:val="00B455F8"/>
    <w:rsid w:val="00B47F2A"/>
    <w:rsid w:val="00B523C1"/>
    <w:rsid w:val="00B63CF4"/>
    <w:rsid w:val="00B8683E"/>
    <w:rsid w:val="00BB4667"/>
    <w:rsid w:val="00BD04F8"/>
    <w:rsid w:val="00BF0CC6"/>
    <w:rsid w:val="00C0309C"/>
    <w:rsid w:val="00C22072"/>
    <w:rsid w:val="00C32806"/>
    <w:rsid w:val="00C348DA"/>
    <w:rsid w:val="00C361C4"/>
    <w:rsid w:val="00C53EA6"/>
    <w:rsid w:val="00C700F2"/>
    <w:rsid w:val="00CA0DC1"/>
    <w:rsid w:val="00CD2070"/>
    <w:rsid w:val="00CD4267"/>
    <w:rsid w:val="00D04DF5"/>
    <w:rsid w:val="00D16A4F"/>
    <w:rsid w:val="00D30370"/>
    <w:rsid w:val="00D91357"/>
    <w:rsid w:val="00DA090E"/>
    <w:rsid w:val="00E05D4D"/>
    <w:rsid w:val="00E3677A"/>
    <w:rsid w:val="00E52623"/>
    <w:rsid w:val="00E848C6"/>
    <w:rsid w:val="00E85497"/>
    <w:rsid w:val="00E935C3"/>
    <w:rsid w:val="00E95538"/>
    <w:rsid w:val="00E962F9"/>
    <w:rsid w:val="00EA5B7E"/>
    <w:rsid w:val="00EB65E9"/>
    <w:rsid w:val="00EC31A9"/>
    <w:rsid w:val="00EE3ED7"/>
    <w:rsid w:val="00F53273"/>
    <w:rsid w:val="00F67028"/>
    <w:rsid w:val="00F67121"/>
    <w:rsid w:val="00F9758A"/>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56DD079"/>
  <w15:chartTrackingRefBased/>
  <w15:docId w15:val="{F9A7C9BF-61DD-46A2-AA33-084D43B8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customStyle="1" w:styleId="RouterStep">
    <w:name w:val="Router Step"/>
    <w:basedOn w:val="Normal"/>
    <w:next w:val="Normal"/>
    <w:qFormat/>
    <w:rsid w:val="00107367"/>
    <w:pPr>
      <w:keepNext/>
      <w:overflowPunct/>
      <w:autoSpaceDE/>
      <w:autoSpaceDN/>
      <w:adjustRightInd/>
      <w:spacing w:before="60" w:line="360" w:lineRule="auto"/>
      <w:textAlignment w:val="auto"/>
    </w:pPr>
    <w:rPr>
      <w:rFonts w:ascii="Arial" w:hAnsi="Arial"/>
      <w:b/>
      <w:caps/>
      <w:szCs w:val="24"/>
    </w:rPr>
  </w:style>
  <w:style w:type="character" w:styleId="Hyperlink">
    <w:name w:val="Hyperlink"/>
    <w:rsid w:val="00760333"/>
    <w:rPr>
      <w:color w:val="0563C1"/>
      <w:u w:val="single"/>
    </w:rPr>
  </w:style>
  <w:style w:type="character" w:styleId="FollowedHyperlink">
    <w:name w:val="FollowedHyperlink"/>
    <w:rsid w:val="00760333"/>
    <w:rPr>
      <w:color w:val="954F72"/>
      <w:u w:val="single"/>
    </w:rPr>
  </w:style>
  <w:style w:type="paragraph" w:styleId="BalloonText">
    <w:name w:val="Balloon Text"/>
    <w:basedOn w:val="Normal"/>
    <w:link w:val="BalloonTextChar"/>
    <w:rsid w:val="00F9758A"/>
    <w:rPr>
      <w:rFonts w:ascii="Segoe UI" w:hAnsi="Segoe UI" w:cs="Segoe UI"/>
      <w:sz w:val="18"/>
      <w:szCs w:val="18"/>
    </w:rPr>
  </w:style>
  <w:style w:type="character" w:customStyle="1" w:styleId="BalloonTextChar">
    <w:name w:val="Balloon Text Char"/>
    <w:link w:val="BalloonText"/>
    <w:rsid w:val="00F97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PCB.com\Shared\Pressure\Element%20Data" TargetMode="External"/><Relationship Id="rId3" Type="http://schemas.openxmlformats.org/officeDocument/2006/relationships/settings" Target="settings.xml"/><Relationship Id="rId7" Type="http://schemas.openxmlformats.org/officeDocument/2006/relationships/hyperlink" Target="file:///\\PCB.com\Shared\Pressure\1-Cal%20Cer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CS001.DOT</Template>
  <TotalTime>0</TotalTime>
  <Pages>2</Pages>
  <Words>607</Words>
  <Characters>3051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3651</CharactersWithSpaces>
  <SharedDoc>false</SharedDoc>
  <HLinks>
    <vt:vector size="36" baseType="variant">
      <vt:variant>
        <vt:i4>7667774</vt:i4>
      </vt:variant>
      <vt:variant>
        <vt:i4>3</vt:i4>
      </vt:variant>
      <vt:variant>
        <vt:i4>0</vt:i4>
      </vt:variant>
      <vt:variant>
        <vt:i4>5</vt:i4>
      </vt:variant>
      <vt:variant>
        <vt:lpwstr>../../../Pressure/Element Data</vt:lpwstr>
      </vt:variant>
      <vt:variant>
        <vt:lpwstr/>
      </vt:variant>
      <vt:variant>
        <vt:i4>4653072</vt:i4>
      </vt:variant>
      <vt:variant>
        <vt:i4>0</vt:i4>
      </vt:variant>
      <vt:variant>
        <vt:i4>0</vt:i4>
      </vt:variant>
      <vt:variant>
        <vt:i4>5</vt:i4>
      </vt:variant>
      <vt:variant>
        <vt:lpwstr>../../../Pressure/1-Cal Certs</vt:lpwstr>
      </vt:variant>
      <vt:variant>
        <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Sarah Steffan</cp:lastModifiedBy>
  <cp:revision>2</cp:revision>
  <cp:lastPrinted>2019-08-13T15:10:00Z</cp:lastPrinted>
  <dcterms:created xsi:type="dcterms:W3CDTF">2019-11-19T20:23:00Z</dcterms:created>
  <dcterms:modified xsi:type="dcterms:W3CDTF">2019-11-19T20:23:00Z</dcterms:modified>
</cp:coreProperties>
</file>