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F0" w:rsidRPr="00D91DA6" w:rsidRDefault="00D91DA6" w:rsidP="00D91DA6">
      <w:pPr>
        <w:jc w:val="right"/>
        <w:rPr>
          <w:rFonts w:ascii="Arial" w:hAnsi="Arial" w:cs="Arial"/>
          <w:sz w:val="28"/>
          <w:szCs w:val="28"/>
        </w:rPr>
      </w:pPr>
      <w:r w:rsidRPr="00D91DA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7C629" wp14:editId="32BA089C">
                <wp:simplePos x="0" y="0"/>
                <wp:positionH relativeFrom="column">
                  <wp:posOffset>-4575810</wp:posOffset>
                </wp:positionH>
                <wp:positionV relativeFrom="paragraph">
                  <wp:posOffset>477097</wp:posOffset>
                </wp:positionV>
                <wp:extent cx="7746365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63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0.3pt,37.55pt" to="249.6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" strokecolor="black [3213]" strokeweight="1.5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br/>
      </w:r>
      <w:r w:rsidR="00D36264" w:rsidRPr="00D36264">
        <w:rPr>
          <w:rFonts w:ascii="Arial" w:hAnsi="Arial" w:cs="Arial"/>
          <w:sz w:val="28"/>
          <w:szCs w:val="28"/>
        </w:rPr>
        <w:t>How to Approve or Deny a Warranty Request</w:t>
      </w:r>
      <w:r w:rsidR="00927BF0">
        <w:rPr>
          <w:rFonts w:ascii="Arial" w:hAnsi="Arial" w:cs="Arial"/>
          <w:sz w:val="28"/>
          <w:szCs w:val="28"/>
        </w:rPr>
        <w:t xml:space="preserve"> in Salesforce.com</w:t>
      </w:r>
    </w:p>
    <w:p w:rsidR="00BE558F" w:rsidRDefault="003A1457" w:rsidP="006C2211">
      <w:pPr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>02/21</w:t>
      </w:r>
      <w:r w:rsidR="00D36264">
        <w:rPr>
          <w:rFonts w:ascii="Arial" w:hAnsi="Arial" w:cs="Arial"/>
          <w:color w:val="808080" w:themeColor="background1" w:themeShade="80"/>
          <w:sz w:val="20"/>
          <w:szCs w:val="20"/>
        </w:rPr>
        <w:t>/2019</w:t>
      </w:r>
    </w:p>
    <w:p w:rsidR="00844D3B" w:rsidRDefault="00844D3B" w:rsidP="00D36264">
      <w:pPr>
        <w:spacing w:after="0"/>
        <w:rPr>
          <w:rFonts w:ascii="Arial" w:hAnsi="Arial" w:cs="Arial"/>
        </w:rPr>
      </w:pPr>
    </w:p>
    <w:p w:rsidR="00D36264" w:rsidRPr="00927BF0" w:rsidRDefault="00D36264" w:rsidP="00D36264">
      <w:pPr>
        <w:spacing w:after="0" w:line="240" w:lineRule="auto"/>
        <w:rPr>
          <w:rFonts w:ascii="Arial" w:hAnsi="Arial" w:cs="Arial"/>
          <w:b/>
        </w:rPr>
      </w:pPr>
      <w:bookmarkStart w:id="0" w:name="localfile"/>
      <w:bookmarkEnd w:id="0"/>
      <w:proofErr w:type="gramStart"/>
      <w:r w:rsidRPr="00927BF0">
        <w:rPr>
          <w:rFonts w:ascii="Arial" w:hAnsi="Arial" w:cs="Arial"/>
          <w:b/>
        </w:rPr>
        <w:t>Instructions for Approving or Denying a Warranty Request in Salesforce.</w:t>
      </w:r>
      <w:proofErr w:type="gramEnd"/>
    </w:p>
    <w:p w:rsidR="00D36264" w:rsidRDefault="00D36264" w:rsidP="00D36264">
      <w:pPr>
        <w:spacing w:after="0" w:line="240" w:lineRule="auto"/>
        <w:rPr>
          <w:rFonts w:ascii="Arial" w:hAnsi="Arial" w:cs="Arial"/>
          <w:sz w:val="20"/>
        </w:rPr>
      </w:pPr>
    </w:p>
    <w:p w:rsidR="00024960" w:rsidRDefault="00927BF0" w:rsidP="00D3626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Warranty a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>pprovers will be notified of Warranty Requests via email.  The email contains a summary of information related to the Warranty Request.  A link at the bottom of the email will open to the Warranty Request Page in Salesforce as long as you are logged into Salesforce when clicking the link.  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br/>
      </w:r>
      <w:r w:rsidR="003A1457">
        <w:rPr>
          <w:noProof/>
        </w:rPr>
        <w:drawing>
          <wp:inline distT="0" distB="0" distL="0" distR="0">
            <wp:extent cx="6858000" cy="4110469"/>
            <wp:effectExtent l="57150" t="57150" r="114300" b="118745"/>
            <wp:docPr id="18" name="Picture 18" descr="cid:image001.png@01D4C9ED.B26F5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C9ED.B26F55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10469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D5B2D">
        <w:rPr>
          <w:rFonts w:ascii="Arial" w:eastAsia="Times New Roman" w:hAnsi="Arial" w:cs="Arial"/>
          <w:color w:val="000000"/>
          <w:sz w:val="18"/>
          <w:szCs w:val="18"/>
        </w:rPr>
        <w:br/>
      </w:r>
      <w:r w:rsidR="000D5B2D">
        <w:rPr>
          <w:rFonts w:ascii="Arial" w:eastAsia="Times New Roman" w:hAnsi="Arial" w:cs="Arial"/>
          <w:color w:val="000000"/>
          <w:sz w:val="18"/>
          <w:szCs w:val="18"/>
        </w:rPr>
        <w:br/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>To take action on the Warr</w:t>
      </w:r>
      <w:r w:rsidR="000D5B2D">
        <w:rPr>
          <w:rFonts w:ascii="Arial" w:eastAsia="Times New Roman" w:hAnsi="Arial" w:cs="Arial"/>
          <w:color w:val="000000"/>
          <w:sz w:val="18"/>
          <w:szCs w:val="18"/>
        </w:rPr>
        <w:t>anty Request, simply click the hyperlink labeled “L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>ink to Warranty</w:t>
      </w:r>
      <w:r w:rsidR="000D5B2D">
        <w:rPr>
          <w:rFonts w:ascii="Arial" w:eastAsia="Times New Roman" w:hAnsi="Arial" w:cs="Arial"/>
          <w:color w:val="000000"/>
          <w:sz w:val="18"/>
          <w:szCs w:val="18"/>
        </w:rPr>
        <w:t>”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 xml:space="preserve"> shown in the email above or open your homepage in Salesforce.  You can Approve/Deny or Reassign right from the homepage.  If you would like to view the Warranty Request Record, simply click the Warranty Name.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br/>
      </w:r>
      <w:r w:rsidR="00D36264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6711351" cy="943153"/>
            <wp:effectExtent l="57150" t="57150" r="108585" b="123825"/>
            <wp:docPr id="7" name="Picture 7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3" cy="9527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4960" w:rsidRDefault="00024960" w:rsidP="00D3626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24960" w:rsidRDefault="00024960" w:rsidP="00D3626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24960" w:rsidRDefault="00024960" w:rsidP="00D3626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A1457" w:rsidRDefault="003A1457" w:rsidP="00D3626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24960" w:rsidRDefault="00024960" w:rsidP="00D3626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When reviewing the Warranty request, pay special attention to the areas highlighted below.  They contain critical warranty information and supporting </w:t>
      </w:r>
      <w:r w:rsidR="00CF6992">
        <w:rPr>
          <w:rFonts w:ascii="Arial" w:eastAsia="Times New Roman" w:hAnsi="Arial" w:cs="Arial"/>
          <w:color w:val="000000"/>
          <w:sz w:val="18"/>
          <w:szCs w:val="18"/>
        </w:rPr>
        <w:t xml:space="preserve">attached </w:t>
      </w:r>
      <w:r>
        <w:rPr>
          <w:rFonts w:ascii="Arial" w:eastAsia="Times New Roman" w:hAnsi="Arial" w:cs="Arial"/>
          <w:color w:val="000000"/>
          <w:sz w:val="18"/>
          <w:szCs w:val="18"/>
        </w:rPr>
        <w:t>documentation.</w:t>
      </w:r>
    </w:p>
    <w:p w:rsidR="00024960" w:rsidRDefault="00024960" w:rsidP="00D3626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5EABBCCC" wp14:editId="4FDD470B">
            <wp:extent cx="5943600" cy="3971290"/>
            <wp:effectExtent l="57150" t="57150" r="114300" b="1054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129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4960" w:rsidRDefault="00024960" w:rsidP="00D3626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BAD3BAC" wp14:editId="2F1AFC1D">
            <wp:extent cx="6003985" cy="745367"/>
            <wp:effectExtent l="57150" t="57150" r="111125" b="11239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1856" cy="750068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4960" w:rsidRDefault="000D5B2D" w:rsidP="00D3626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024960" w:rsidRDefault="00024960" w:rsidP="00D3626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24960" w:rsidRDefault="00024960" w:rsidP="00D3626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24960" w:rsidRDefault="00024960" w:rsidP="00D3626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24960" w:rsidRDefault="00024960" w:rsidP="00D3626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24960" w:rsidRDefault="00024960" w:rsidP="00D3626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24960" w:rsidRDefault="00024960" w:rsidP="00D3626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24960" w:rsidRDefault="00024960" w:rsidP="00D3626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A1457" w:rsidRDefault="000D5B2D" w:rsidP="00D3626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D36264" w:rsidRPr="00D36264" w:rsidRDefault="000D5B2D" w:rsidP="00D3626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To review the Warranty approval history, 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 xml:space="preserve">scroll to the </w:t>
      </w:r>
      <w:r w:rsidR="00024960">
        <w:rPr>
          <w:rFonts w:ascii="Arial" w:eastAsia="Times New Roman" w:hAnsi="Arial" w:cs="Arial"/>
          <w:color w:val="000000"/>
          <w:sz w:val="18"/>
          <w:szCs w:val="18"/>
        </w:rPr>
        <w:t>“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>Approval History</w:t>
      </w:r>
      <w:r w:rsidR="00024960">
        <w:rPr>
          <w:rFonts w:ascii="Arial" w:eastAsia="Times New Roman" w:hAnsi="Arial" w:cs="Arial"/>
          <w:color w:val="000000"/>
          <w:sz w:val="18"/>
          <w:szCs w:val="18"/>
        </w:rPr>
        <w:t>”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 xml:space="preserve"> s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ection at the bottom of the </w:t>
      </w:r>
      <w:r w:rsidR="00024960">
        <w:rPr>
          <w:rFonts w:ascii="Arial" w:eastAsia="Times New Roman" w:hAnsi="Arial" w:cs="Arial"/>
          <w:color w:val="000000"/>
          <w:sz w:val="18"/>
          <w:szCs w:val="18"/>
        </w:rPr>
        <w:t xml:space="preserve">Warranty </w:t>
      </w:r>
      <w:r>
        <w:rPr>
          <w:rFonts w:ascii="Arial" w:eastAsia="Times New Roman" w:hAnsi="Arial" w:cs="Arial"/>
          <w:color w:val="000000"/>
          <w:sz w:val="18"/>
          <w:szCs w:val="18"/>
        </w:rPr>
        <w:t>page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>.   </w:t>
      </w:r>
      <w:r w:rsidR="00024960">
        <w:rPr>
          <w:rFonts w:ascii="Arial" w:eastAsia="Times New Roman" w:hAnsi="Arial" w:cs="Arial"/>
          <w:color w:val="000000"/>
          <w:sz w:val="18"/>
          <w:szCs w:val="18"/>
        </w:rPr>
        <w:t xml:space="preserve">The 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 xml:space="preserve">Approval History will show who has </w:t>
      </w:r>
      <w:r w:rsidR="00CF6992">
        <w:rPr>
          <w:rFonts w:ascii="Arial" w:eastAsia="Times New Roman" w:hAnsi="Arial" w:cs="Arial"/>
          <w:color w:val="000000"/>
          <w:sz w:val="18"/>
          <w:szCs w:val="18"/>
        </w:rPr>
        <w:t xml:space="preserve">submitted the Warranty, who has 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 xml:space="preserve">approved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the </w:t>
      </w:r>
      <w:r w:rsidR="00CF6992">
        <w:rPr>
          <w:rFonts w:ascii="Arial" w:eastAsia="Times New Roman" w:hAnsi="Arial" w:cs="Arial"/>
          <w:color w:val="000000"/>
          <w:sz w:val="18"/>
          <w:szCs w:val="18"/>
        </w:rPr>
        <w:t>Warranty and who the next approver is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br/>
      </w:r>
      <w:r w:rsidR="00024960">
        <w:rPr>
          <w:noProof/>
        </w:rPr>
        <w:drawing>
          <wp:inline distT="0" distB="0" distL="0" distR="0" wp14:anchorId="02ACE554" wp14:editId="5033D73E">
            <wp:extent cx="6799430" cy="1104181"/>
            <wp:effectExtent l="57150" t="57150" r="116205" b="1155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99430" cy="1104181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br/>
        <w:t xml:space="preserve">You can reassign the record if necessary by clicking </w:t>
      </w:r>
      <w:r>
        <w:rPr>
          <w:rFonts w:ascii="Arial" w:eastAsia="Times New Roman" w:hAnsi="Arial" w:cs="Arial"/>
          <w:color w:val="000000"/>
          <w:sz w:val="18"/>
          <w:szCs w:val="18"/>
        </w:rPr>
        <w:t>“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>Reassign</w:t>
      </w:r>
      <w:r>
        <w:rPr>
          <w:rFonts w:ascii="Arial" w:eastAsia="Times New Roman" w:hAnsi="Arial" w:cs="Arial"/>
          <w:color w:val="000000"/>
          <w:sz w:val="18"/>
          <w:szCs w:val="18"/>
        </w:rPr>
        <w:t>”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 xml:space="preserve">.  To </w:t>
      </w:r>
      <w:proofErr w:type="gramStart"/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>Approve</w:t>
      </w:r>
      <w:proofErr w:type="gramEnd"/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 xml:space="preserve"> or Reject, click </w:t>
      </w:r>
      <w:r>
        <w:rPr>
          <w:rFonts w:ascii="Arial" w:eastAsia="Times New Roman" w:hAnsi="Arial" w:cs="Arial"/>
          <w:color w:val="000000"/>
          <w:sz w:val="18"/>
          <w:szCs w:val="18"/>
        </w:rPr>
        <w:t>“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>Approve/Reject</w:t>
      </w:r>
      <w:r>
        <w:rPr>
          <w:rFonts w:ascii="Arial" w:eastAsia="Times New Roman" w:hAnsi="Arial" w:cs="Arial"/>
          <w:color w:val="000000"/>
          <w:sz w:val="18"/>
          <w:szCs w:val="18"/>
        </w:rPr>
        <w:t>”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br/>
      </w:r>
      <w:r w:rsidR="00024960">
        <w:rPr>
          <w:noProof/>
        </w:rPr>
        <w:drawing>
          <wp:inline distT="0" distB="0" distL="0" distR="0" wp14:anchorId="40F913DC" wp14:editId="5CEA314F">
            <wp:extent cx="4533334" cy="1314286"/>
            <wp:effectExtent l="57150" t="57150" r="114935" b="1149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3334" cy="1314286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 xml:space="preserve">Explain the action you took in the comments section and select </w:t>
      </w:r>
      <w:r>
        <w:rPr>
          <w:rFonts w:ascii="Arial" w:eastAsia="Times New Roman" w:hAnsi="Arial" w:cs="Arial"/>
          <w:color w:val="000000"/>
          <w:sz w:val="18"/>
          <w:szCs w:val="18"/>
        </w:rPr>
        <w:t>“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>Approve</w:t>
      </w:r>
      <w:r>
        <w:rPr>
          <w:rFonts w:ascii="Arial" w:eastAsia="Times New Roman" w:hAnsi="Arial" w:cs="Arial"/>
          <w:color w:val="000000"/>
          <w:sz w:val="18"/>
          <w:szCs w:val="18"/>
        </w:rPr>
        <w:t>”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 xml:space="preserve"> or </w:t>
      </w:r>
      <w:r>
        <w:rPr>
          <w:rFonts w:ascii="Arial" w:eastAsia="Times New Roman" w:hAnsi="Arial" w:cs="Arial"/>
          <w:color w:val="000000"/>
          <w:sz w:val="18"/>
          <w:szCs w:val="18"/>
        </w:rPr>
        <w:t>“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>Reject</w:t>
      </w:r>
      <w:r>
        <w:rPr>
          <w:rFonts w:ascii="Arial" w:eastAsia="Times New Roman" w:hAnsi="Arial" w:cs="Arial"/>
          <w:color w:val="000000"/>
          <w:sz w:val="18"/>
          <w:szCs w:val="18"/>
        </w:rPr>
        <w:t>”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br/>
      </w:r>
      <w:r w:rsidR="00D36264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758055" cy="3175000"/>
            <wp:effectExtent l="57150" t="57150" r="118745" b="120650"/>
            <wp:docPr id="2" name="Picture 2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317500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br/>
      </w:r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br/>
        <w:t xml:space="preserve">If this is Final Approval/Rejection, an email will be sent to the Requestor notifying </w:t>
      </w:r>
      <w:bookmarkStart w:id="1" w:name="_GoBack"/>
      <w:bookmarkEnd w:id="1"/>
      <w:r w:rsidR="00D36264" w:rsidRPr="00D36264">
        <w:rPr>
          <w:rFonts w:ascii="Arial" w:eastAsia="Times New Roman" w:hAnsi="Arial" w:cs="Arial"/>
          <w:color w:val="000000"/>
          <w:sz w:val="18"/>
          <w:szCs w:val="18"/>
        </w:rPr>
        <w:t>them of the result.  If more approvals are required, an email notification will be sent to the next approver.</w:t>
      </w:r>
    </w:p>
    <w:p w:rsidR="00D36264" w:rsidRPr="00D36264" w:rsidRDefault="000D5B2D" w:rsidP="00D3626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Done</w:t>
      </w:r>
    </w:p>
    <w:sectPr w:rsidR="00D36264" w:rsidRPr="00D36264" w:rsidSect="006C221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743" w:rsidRDefault="00F22743" w:rsidP="006C2211">
      <w:pPr>
        <w:spacing w:after="0" w:line="240" w:lineRule="auto"/>
      </w:pPr>
      <w:r>
        <w:separator/>
      </w:r>
    </w:p>
  </w:endnote>
  <w:endnote w:type="continuationSeparator" w:id="0">
    <w:p w:rsidR="00F22743" w:rsidRDefault="00F22743" w:rsidP="006C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60" w:rsidRDefault="000249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11" w:rsidRDefault="006C2211" w:rsidP="006C2211">
    <w:pPr>
      <w:pStyle w:val="Footer"/>
      <w:jc w:val="right"/>
    </w:pPr>
    <w:r>
      <w:rPr>
        <w:noProof/>
      </w:rPr>
      <w:drawing>
        <wp:inline distT="0" distB="0" distL="0" distR="0" wp14:anchorId="6FFA9430" wp14:editId="7B13DE8F">
          <wp:extent cx="1089660" cy="3429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66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2211" w:rsidRDefault="006C22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60" w:rsidRDefault="00024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743" w:rsidRDefault="00F22743" w:rsidP="006C2211">
      <w:pPr>
        <w:spacing w:after="0" w:line="240" w:lineRule="auto"/>
      </w:pPr>
      <w:r>
        <w:separator/>
      </w:r>
    </w:p>
  </w:footnote>
  <w:footnote w:type="continuationSeparator" w:id="0">
    <w:p w:rsidR="00F22743" w:rsidRDefault="00F22743" w:rsidP="006C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60" w:rsidRDefault="000249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A6" w:rsidRDefault="00D91DA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7295A0" wp14:editId="22E2C05E">
          <wp:simplePos x="0" y="0"/>
          <wp:positionH relativeFrom="column">
            <wp:posOffset>-452120</wp:posOffset>
          </wp:positionH>
          <wp:positionV relativeFrom="paragraph">
            <wp:posOffset>7620</wp:posOffset>
          </wp:positionV>
          <wp:extent cx="4320540" cy="457200"/>
          <wp:effectExtent l="0" t="0" r="3810" b="0"/>
          <wp:wrapThrough wrapText="bothSides">
            <wp:wrapPolygon edited="0">
              <wp:start x="0" y="0"/>
              <wp:lineTo x="0" y="20700"/>
              <wp:lineTo x="21524" y="20700"/>
              <wp:lineTo x="21524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211" w:rsidRDefault="006C22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60" w:rsidRDefault="00024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8F"/>
    <w:rsid w:val="00024960"/>
    <w:rsid w:val="000D5B2D"/>
    <w:rsid w:val="001D677F"/>
    <w:rsid w:val="00220154"/>
    <w:rsid w:val="002B6AE2"/>
    <w:rsid w:val="00310447"/>
    <w:rsid w:val="0034681E"/>
    <w:rsid w:val="003A1457"/>
    <w:rsid w:val="005A6FF0"/>
    <w:rsid w:val="00623DC4"/>
    <w:rsid w:val="00683BDA"/>
    <w:rsid w:val="006C2211"/>
    <w:rsid w:val="00826216"/>
    <w:rsid w:val="00844D3B"/>
    <w:rsid w:val="008A2A36"/>
    <w:rsid w:val="00927BF0"/>
    <w:rsid w:val="00BC683A"/>
    <w:rsid w:val="00BE558F"/>
    <w:rsid w:val="00CF6992"/>
    <w:rsid w:val="00D36264"/>
    <w:rsid w:val="00D6067F"/>
    <w:rsid w:val="00D91DA6"/>
    <w:rsid w:val="00DD1996"/>
    <w:rsid w:val="00F22743"/>
    <w:rsid w:val="00F550A7"/>
    <w:rsid w:val="00FA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11"/>
  </w:style>
  <w:style w:type="paragraph" w:styleId="Footer">
    <w:name w:val="footer"/>
    <w:basedOn w:val="Normal"/>
    <w:link w:val="FooterChar"/>
    <w:uiPriority w:val="99"/>
    <w:unhideWhenUsed/>
    <w:rsid w:val="006C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11"/>
  </w:style>
  <w:style w:type="paragraph" w:styleId="BalloonText">
    <w:name w:val="Balloon Text"/>
    <w:basedOn w:val="Normal"/>
    <w:link w:val="BalloonTextChar"/>
    <w:uiPriority w:val="99"/>
    <w:semiHidden/>
    <w:unhideWhenUsed/>
    <w:rsid w:val="006C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3B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B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11"/>
  </w:style>
  <w:style w:type="paragraph" w:styleId="Footer">
    <w:name w:val="footer"/>
    <w:basedOn w:val="Normal"/>
    <w:link w:val="FooterChar"/>
    <w:uiPriority w:val="99"/>
    <w:unhideWhenUsed/>
    <w:rsid w:val="006C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11"/>
  </w:style>
  <w:style w:type="paragraph" w:styleId="BalloonText">
    <w:name w:val="Balloon Text"/>
    <w:basedOn w:val="Normal"/>
    <w:link w:val="BalloonTextChar"/>
    <w:uiPriority w:val="99"/>
    <w:semiHidden/>
    <w:unhideWhenUsed/>
    <w:rsid w:val="006C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3B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065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5560">
                              <w:marLeft w:val="150"/>
                              <w:marRight w:val="180"/>
                              <w:marTop w:val="75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12078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cid:image001.png@01D4C9ED.B26F55A0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6F14-85DD-47C6-99CA-5B5A4F3F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Jessica</dc:creator>
  <cp:lastModifiedBy>Landon, Derek</cp:lastModifiedBy>
  <cp:revision>2</cp:revision>
  <dcterms:created xsi:type="dcterms:W3CDTF">2019-02-25T20:01:00Z</dcterms:created>
  <dcterms:modified xsi:type="dcterms:W3CDTF">2019-02-25T20:01:00Z</dcterms:modified>
</cp:coreProperties>
</file>